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7"/>
      </w:tblGrid>
      <w:tr w:rsidR="00987479" w:rsidRPr="00987479" w14:paraId="56E5F9D3" w14:textId="77777777" w:rsidTr="00A45F60">
        <w:tc>
          <w:tcPr>
            <w:tcW w:w="10207" w:type="dxa"/>
            <w:tcBorders>
              <w:top w:val="nil"/>
              <w:left w:val="nil"/>
              <w:bottom w:val="nil"/>
              <w:right w:val="nil"/>
            </w:tcBorders>
            <w:shd w:val="clear" w:color="auto" w:fill="auto"/>
          </w:tcPr>
          <w:p w14:paraId="2926F732" w14:textId="28958F65" w:rsidR="004E2D71" w:rsidRPr="00987479" w:rsidRDefault="004E2D71" w:rsidP="00A45F60">
            <w:pPr>
              <w:tabs>
                <w:tab w:val="center" w:pos="4536"/>
                <w:tab w:val="right" w:pos="9072"/>
              </w:tabs>
              <w:ind w:right="742"/>
              <w:rPr>
                <w:rFonts w:ascii="Calibri" w:eastAsia="Calibri" w:hAnsi="Calibri"/>
                <w:color w:val="002060"/>
                <w:sz w:val="22"/>
                <w:szCs w:val="22"/>
                <w:lang w:eastAsia="en-US"/>
              </w:rPr>
            </w:pPr>
          </w:p>
        </w:tc>
      </w:tr>
    </w:tbl>
    <w:p w14:paraId="09285FB1" w14:textId="0CAAF0F5" w:rsidR="006E1CFB" w:rsidRPr="00987479" w:rsidRDefault="00987479" w:rsidP="00AF43B4">
      <w:pPr>
        <w:rPr>
          <w:rFonts w:cs="Open Sans"/>
          <w:color w:val="002060"/>
          <w:sz w:val="18"/>
          <w:szCs w:val="18"/>
        </w:rPr>
      </w:pPr>
      <w:r w:rsidRPr="00987479">
        <w:rPr>
          <w:noProof/>
          <w:color w:val="002060"/>
        </w:rPr>
        <w:drawing>
          <wp:anchor distT="0" distB="0" distL="114300" distR="114300" simplePos="0" relativeHeight="251666432" behindDoc="1" locked="0" layoutInCell="1" allowOverlap="1" wp14:anchorId="07C42D86" wp14:editId="6F079ED8">
            <wp:simplePos x="0" y="0"/>
            <wp:positionH relativeFrom="margin">
              <wp:align>right</wp:align>
            </wp:positionH>
            <wp:positionV relativeFrom="margin">
              <wp:posOffset>-186690</wp:posOffset>
            </wp:positionV>
            <wp:extent cx="2985512" cy="576580"/>
            <wp:effectExtent l="0" t="0" r="5715"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rotWithShape="1">
                    <a:blip r:embed="rId11">
                      <a:extLst>
                        <a:ext uri="{28A0092B-C50C-407E-A947-70E740481C1C}">
                          <a14:useLocalDpi xmlns:a14="http://schemas.microsoft.com/office/drawing/2010/main" val="0"/>
                        </a:ext>
                      </a:extLst>
                    </a:blip>
                    <a:srcRect l="66" t="-38" r="-66" b="38"/>
                    <a:stretch/>
                  </pic:blipFill>
                  <pic:spPr bwMode="auto">
                    <a:xfrm>
                      <a:off x="0" y="0"/>
                      <a:ext cx="2985512" cy="5765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5600E" w:rsidRPr="00987479">
        <w:rPr>
          <w:noProof/>
          <w:color w:val="002060"/>
        </w:rPr>
        <w:drawing>
          <wp:anchor distT="0" distB="0" distL="114300" distR="114300" simplePos="0" relativeHeight="251664384" behindDoc="0" locked="0" layoutInCell="1" allowOverlap="1" wp14:anchorId="2028528B" wp14:editId="0514D122">
            <wp:simplePos x="0" y="0"/>
            <wp:positionH relativeFrom="margin">
              <wp:posOffset>118740</wp:posOffset>
            </wp:positionH>
            <wp:positionV relativeFrom="paragraph">
              <wp:posOffset>-414812</wp:posOffset>
            </wp:positionV>
            <wp:extent cx="1343334" cy="620395"/>
            <wp:effectExtent l="0" t="0" r="0" b="825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ageps.png"/>
                    <pic:cNvPicPr/>
                  </pic:nvPicPr>
                  <pic:blipFill>
                    <a:blip r:embed="rId12">
                      <a:extLst>
                        <a:ext uri="{28A0092B-C50C-407E-A947-70E740481C1C}">
                          <a14:useLocalDpi xmlns:a14="http://schemas.microsoft.com/office/drawing/2010/main" val="0"/>
                        </a:ext>
                      </a:extLst>
                    </a:blip>
                    <a:stretch>
                      <a:fillRect/>
                    </a:stretch>
                  </pic:blipFill>
                  <pic:spPr>
                    <a:xfrm>
                      <a:off x="0" y="0"/>
                      <a:ext cx="1347726" cy="622423"/>
                    </a:xfrm>
                    <a:prstGeom prst="rect">
                      <a:avLst/>
                    </a:prstGeom>
                  </pic:spPr>
                </pic:pic>
              </a:graphicData>
            </a:graphic>
            <wp14:sizeRelH relativeFrom="margin">
              <wp14:pctWidth>0</wp14:pctWidth>
            </wp14:sizeRelH>
            <wp14:sizeRelV relativeFrom="margin">
              <wp14:pctHeight>0</wp14:pctHeight>
            </wp14:sizeRelV>
          </wp:anchor>
        </w:drawing>
      </w:r>
    </w:p>
    <w:p w14:paraId="6CEBC611" w14:textId="52C9A91E" w:rsidR="006E1CFB" w:rsidRPr="00987479" w:rsidRDefault="006E1CFB" w:rsidP="00AF43B4">
      <w:pPr>
        <w:rPr>
          <w:rFonts w:cs="Open Sans"/>
          <w:color w:val="002060"/>
          <w:sz w:val="18"/>
          <w:szCs w:val="18"/>
        </w:rPr>
      </w:pPr>
    </w:p>
    <w:p w14:paraId="6A8532D1" w14:textId="3D2FECE5" w:rsidR="00554324" w:rsidRDefault="00554324" w:rsidP="00AF43B4">
      <w:pPr>
        <w:rPr>
          <w:rFonts w:cs="Open Sans"/>
          <w:color w:val="002060"/>
          <w:sz w:val="18"/>
          <w:szCs w:val="18"/>
        </w:rPr>
      </w:pPr>
    </w:p>
    <w:p w14:paraId="29FE1ECD" w14:textId="729FEEBF" w:rsidR="00784589" w:rsidRDefault="00784589" w:rsidP="00AF43B4">
      <w:pPr>
        <w:rPr>
          <w:rFonts w:cs="Open Sans"/>
          <w:color w:val="002060"/>
          <w:sz w:val="18"/>
          <w:szCs w:val="18"/>
        </w:rPr>
      </w:pPr>
      <w:r w:rsidRPr="00987479">
        <w:rPr>
          <w:rFonts w:ascii="Century Gothic" w:hAnsi="Century Gothic"/>
          <w:noProof/>
          <w:color w:val="002060"/>
          <w:sz w:val="22"/>
        </w:rPr>
        <mc:AlternateContent>
          <mc:Choice Requires="wps">
            <w:drawing>
              <wp:anchor distT="0" distB="0" distL="114300" distR="114300" simplePos="0" relativeHeight="251661312" behindDoc="0" locked="0" layoutInCell="1" allowOverlap="1" wp14:anchorId="5B12D425" wp14:editId="0C9D2186">
                <wp:simplePos x="0" y="0"/>
                <wp:positionH relativeFrom="margin">
                  <wp:align>left</wp:align>
                </wp:positionH>
                <wp:positionV relativeFrom="paragraph">
                  <wp:posOffset>10795</wp:posOffset>
                </wp:positionV>
                <wp:extent cx="1792605" cy="1175385"/>
                <wp:effectExtent l="0" t="0" r="0" b="5715"/>
                <wp:wrapNone/>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2605" cy="1175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CD7672" w14:textId="2352471A" w:rsidR="00CA181A" w:rsidRPr="00A55702" w:rsidRDefault="00CA181A" w:rsidP="00554324">
                            <w:pPr>
                              <w:contextualSpacing/>
                              <w:jc w:val="left"/>
                              <w:rPr>
                                <w:rFonts w:cs="Open Sans"/>
                                <w:b/>
                                <w:bCs/>
                                <w:color w:val="auto"/>
                              </w:rPr>
                            </w:pPr>
                            <w:r w:rsidRPr="00A55702">
                              <w:rPr>
                                <w:rFonts w:cs="Open Sans"/>
                                <w:b/>
                                <w:bCs/>
                                <w:color w:val="auto"/>
                              </w:rPr>
                              <w:t>AGENCE GENERALE DES EQUIPEMENTS ET PRODUITS DE SANTE</w:t>
                            </w:r>
                          </w:p>
                          <w:p w14:paraId="2F45C5C3" w14:textId="77777777" w:rsidR="00CA181A" w:rsidRPr="00A55702" w:rsidRDefault="00CA181A" w:rsidP="00554324">
                            <w:pPr>
                              <w:jc w:val="left"/>
                              <w:rPr>
                                <w:rFonts w:cs="Open Sans"/>
                                <w:b/>
                                <w:bCs/>
                                <w:color w:val="auto"/>
                              </w:rPr>
                            </w:pPr>
                            <w:r w:rsidRPr="00A55702">
                              <w:rPr>
                                <w:rFonts w:cs="Open Sans"/>
                                <w:b/>
                                <w:bCs/>
                                <w:color w:val="auto"/>
                              </w:rPr>
                              <w:t>7, rue du Fer à Moulin</w:t>
                            </w:r>
                          </w:p>
                          <w:p w14:paraId="22C09538" w14:textId="77777777" w:rsidR="00CA181A" w:rsidRPr="00A55702" w:rsidRDefault="00CA181A" w:rsidP="00554324">
                            <w:pPr>
                              <w:jc w:val="left"/>
                              <w:rPr>
                                <w:rFonts w:cs="Open Sans"/>
                                <w:b/>
                                <w:bCs/>
                                <w:color w:val="auto"/>
                              </w:rPr>
                            </w:pPr>
                            <w:r w:rsidRPr="00A55702">
                              <w:rPr>
                                <w:rFonts w:cs="Open Sans"/>
                                <w:b/>
                                <w:bCs/>
                                <w:color w:val="auto"/>
                              </w:rPr>
                              <w:t>75221 - PARIS CEDEX 05</w:t>
                            </w:r>
                          </w:p>
                          <w:p w14:paraId="39A8B198" w14:textId="560CA75B" w:rsidR="00CA181A" w:rsidRPr="00A55702" w:rsidRDefault="00CA181A" w:rsidP="00554324">
                            <w:pPr>
                              <w:contextualSpacing/>
                              <w:jc w:val="left"/>
                              <w:rPr>
                                <w:rFonts w:cs="Open Sans"/>
                                <w:b/>
                                <w:bCs/>
                                <w:color w:val="auto"/>
                              </w:rPr>
                            </w:pPr>
                            <w:r w:rsidRPr="00A55702">
                              <w:rPr>
                                <w:rFonts w:cs="Open Sans"/>
                                <w:b/>
                                <w:bCs/>
                                <w:color w:val="auto"/>
                              </w:rPr>
                              <w:t>Tél. : 01 43 37 95 96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12D425" id="_x0000_t202" coordsize="21600,21600" o:spt="202" path="m,l,21600r21600,l21600,xe">
                <v:stroke joinstyle="miter"/>
                <v:path gradientshapeok="t" o:connecttype="rect"/>
              </v:shapetype>
              <v:shape id="Zone de texte 2" o:spid="_x0000_s1026" type="#_x0000_t202" style="position:absolute;left:0;text-align:left;margin-left:0;margin-top:.85pt;width:141.15pt;height:92.5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eQQDAIAAPUDAAAOAAAAZHJzL2Uyb0RvYy54bWysU02P0zAQvSPxHyzfaZrS7kfUdLV0VYS0&#10;fEgLF26O7SQWiceM3Sbl1zN2uqXADZGD5cnMvJn3Zry+G/uOHTR6A7bk+WzOmbYSlLFNyb983r26&#10;4cwHYZXowOqSH7Xnd5uXL9aDK/QCWuiURkYg1heDK3kbgiuyzMtW98LPwGlLzhqwF4FMbDKFYiD0&#10;vssW8/lVNgAqhyC19/T3YXLyTcKvay3Dx7r2OrCu5NRbSCems4pntlmLokHhWiNPbYh/6KIXxlLR&#10;M9SDCILt0fwF1RuJ4KEOMwl9BnVtpE4ciE0+/4PNUyucTlxIHO/OMvn/Bys/HD4hM6rkS86s6GlE&#10;X2lQTGkW9Bg0W0SJBucLinxyFBvGNzDSqBNd7x5BfvPMwrYVttH3iDC0WihqMY+Z2UXqhOMjSDW8&#10;B0W1xD5AAhpr7KN+pAgjdBrV8Twe6oPJWPL6dnE1X3EmyZfn16vXN6tUQxTP6Q59eKuhZ/FScqT5&#10;J3hxePQhtiOK55BYzUNn1M50XTKwqbYdsoOgXdml74T+W1hnY7CFmDYhxj+JZ6Q2kQxjNZ50q0Ad&#10;iTHCtHv0VujSAv7gbKC9K7n/vheoOeveWVLtNl8u46ImY7m6XpCBl57q0iOsJKiSB86m6zZMy713&#10;aJqWKk1zsnBPStcmaRBHMnV16pt2K0lzegdxeS/tFPXrtW5+AgAA//8DAFBLAwQUAAYACAAAACEA&#10;HstlXdoAAAAGAQAADwAAAGRycy9kb3ducmV2LnhtbEyPQU+DQBCF7yb+h82YeDF2ERUoZWnUROO1&#10;tT9ggCkQ2VnCbgv9944nPb55k/e+V2wXO6gzTb53bOBhFYEirl3Tc2vg8PV+n4HyAbnBwTEZuJCH&#10;bXl9VWDeuJl3dN6HVkkI+xwNdCGMuda+7siiX7mRWLyjmywGkVOrmwlnCbeDjqMo0RZ7loYOR3rr&#10;qP7en6yB4+d897yeq49wSHdPySv2aeUuxtzeLC8bUIGW8PcMv/iCDqUwVe7EjVeDARkS5JqCEjPO&#10;4kdQlegsyUCXhf6PX/4AAAD//wMAUEsBAi0AFAAGAAgAAAAhALaDOJL+AAAA4QEAABMAAAAAAAAA&#10;AAAAAAAAAAAAAFtDb250ZW50X1R5cGVzXS54bWxQSwECLQAUAAYACAAAACEAOP0h/9YAAACUAQAA&#10;CwAAAAAAAAAAAAAAAAAvAQAAX3JlbHMvLnJlbHNQSwECLQAUAAYACAAAACEAckXkEAwCAAD1AwAA&#10;DgAAAAAAAAAAAAAAAAAuAgAAZHJzL2Uyb0RvYy54bWxQSwECLQAUAAYACAAAACEAHstlXdoAAAAG&#10;AQAADwAAAAAAAAAAAAAAAABmBAAAZHJzL2Rvd25yZXYueG1sUEsFBgAAAAAEAAQA8wAAAG0FAAAA&#10;AA==&#10;" stroked="f">
                <v:textbox>
                  <w:txbxContent>
                    <w:p w14:paraId="52CD7672" w14:textId="2352471A" w:rsidR="00CA181A" w:rsidRPr="00A55702" w:rsidRDefault="00CA181A" w:rsidP="00554324">
                      <w:pPr>
                        <w:contextualSpacing/>
                        <w:jc w:val="left"/>
                        <w:rPr>
                          <w:rFonts w:cs="Open Sans"/>
                          <w:b/>
                          <w:bCs/>
                          <w:color w:val="auto"/>
                        </w:rPr>
                      </w:pPr>
                      <w:r w:rsidRPr="00A55702">
                        <w:rPr>
                          <w:rFonts w:cs="Open Sans"/>
                          <w:b/>
                          <w:bCs/>
                          <w:color w:val="auto"/>
                        </w:rPr>
                        <w:t>AGENCE GENERALE DES EQUIPEMENTS ET PRODUITS DE SANTE</w:t>
                      </w:r>
                    </w:p>
                    <w:p w14:paraId="2F45C5C3" w14:textId="77777777" w:rsidR="00CA181A" w:rsidRPr="00A55702" w:rsidRDefault="00CA181A" w:rsidP="00554324">
                      <w:pPr>
                        <w:jc w:val="left"/>
                        <w:rPr>
                          <w:rFonts w:cs="Open Sans"/>
                          <w:b/>
                          <w:bCs/>
                          <w:color w:val="auto"/>
                        </w:rPr>
                      </w:pPr>
                      <w:r w:rsidRPr="00A55702">
                        <w:rPr>
                          <w:rFonts w:cs="Open Sans"/>
                          <w:b/>
                          <w:bCs/>
                          <w:color w:val="auto"/>
                        </w:rPr>
                        <w:t>7, rue du Fer à Moulin</w:t>
                      </w:r>
                    </w:p>
                    <w:p w14:paraId="22C09538" w14:textId="77777777" w:rsidR="00CA181A" w:rsidRPr="00A55702" w:rsidRDefault="00CA181A" w:rsidP="00554324">
                      <w:pPr>
                        <w:jc w:val="left"/>
                        <w:rPr>
                          <w:rFonts w:cs="Open Sans"/>
                          <w:b/>
                          <w:bCs/>
                          <w:color w:val="auto"/>
                        </w:rPr>
                      </w:pPr>
                      <w:r w:rsidRPr="00A55702">
                        <w:rPr>
                          <w:rFonts w:cs="Open Sans"/>
                          <w:b/>
                          <w:bCs/>
                          <w:color w:val="auto"/>
                        </w:rPr>
                        <w:t>75221 - PARIS CEDEX 05</w:t>
                      </w:r>
                    </w:p>
                    <w:p w14:paraId="39A8B198" w14:textId="560CA75B" w:rsidR="00CA181A" w:rsidRPr="00A55702" w:rsidRDefault="00CA181A" w:rsidP="00554324">
                      <w:pPr>
                        <w:contextualSpacing/>
                        <w:jc w:val="left"/>
                        <w:rPr>
                          <w:rFonts w:cs="Open Sans"/>
                          <w:b/>
                          <w:bCs/>
                          <w:color w:val="auto"/>
                        </w:rPr>
                      </w:pPr>
                      <w:r w:rsidRPr="00A55702">
                        <w:rPr>
                          <w:rFonts w:cs="Open Sans"/>
                          <w:b/>
                          <w:bCs/>
                          <w:color w:val="auto"/>
                        </w:rPr>
                        <w:t>Tél. : 01 43 37 95 96</w:t>
                      </w:r>
                    </w:p>
                  </w:txbxContent>
                </v:textbox>
                <w10:wrap anchorx="margin"/>
              </v:shape>
            </w:pict>
          </mc:Fallback>
        </mc:AlternateContent>
      </w:r>
    </w:p>
    <w:p w14:paraId="3D5505CD" w14:textId="01CC55E7" w:rsidR="00784589" w:rsidRDefault="00784589" w:rsidP="00AF43B4">
      <w:pPr>
        <w:rPr>
          <w:rFonts w:cs="Open Sans"/>
          <w:color w:val="002060"/>
          <w:sz w:val="18"/>
          <w:szCs w:val="18"/>
        </w:rPr>
      </w:pPr>
    </w:p>
    <w:p w14:paraId="17083CE3" w14:textId="32148C43" w:rsidR="00784589" w:rsidRDefault="00784589" w:rsidP="00AF43B4">
      <w:pPr>
        <w:rPr>
          <w:rFonts w:cs="Open Sans"/>
          <w:color w:val="002060"/>
          <w:sz w:val="18"/>
          <w:szCs w:val="18"/>
        </w:rPr>
      </w:pPr>
    </w:p>
    <w:p w14:paraId="5955AEDF" w14:textId="1A0C65D4" w:rsidR="00784589" w:rsidRDefault="00784589" w:rsidP="00AF43B4">
      <w:pPr>
        <w:rPr>
          <w:rFonts w:cs="Open Sans"/>
          <w:color w:val="002060"/>
          <w:sz w:val="18"/>
          <w:szCs w:val="18"/>
        </w:rPr>
      </w:pPr>
    </w:p>
    <w:p w14:paraId="0FD2DA40" w14:textId="270B8DA9" w:rsidR="00784589" w:rsidRDefault="00784589" w:rsidP="00AF43B4">
      <w:pPr>
        <w:rPr>
          <w:rFonts w:cs="Open Sans"/>
          <w:color w:val="002060"/>
          <w:sz w:val="18"/>
          <w:szCs w:val="18"/>
        </w:rPr>
      </w:pPr>
    </w:p>
    <w:p w14:paraId="01466005" w14:textId="03DE4835" w:rsidR="00784589" w:rsidRDefault="00784589" w:rsidP="00AF43B4">
      <w:pPr>
        <w:rPr>
          <w:rFonts w:cs="Open Sans"/>
          <w:color w:val="002060"/>
          <w:sz w:val="18"/>
          <w:szCs w:val="18"/>
        </w:rPr>
      </w:pPr>
    </w:p>
    <w:p w14:paraId="0184C910" w14:textId="5E222570" w:rsidR="00784589" w:rsidRDefault="00784589" w:rsidP="00AF43B4">
      <w:pPr>
        <w:rPr>
          <w:rFonts w:cs="Open Sans"/>
          <w:color w:val="002060"/>
          <w:sz w:val="18"/>
          <w:szCs w:val="18"/>
        </w:rPr>
      </w:pPr>
    </w:p>
    <w:p w14:paraId="5F032436" w14:textId="16911C63" w:rsidR="00784589" w:rsidRDefault="00784589" w:rsidP="00AF43B4">
      <w:pPr>
        <w:rPr>
          <w:rFonts w:cs="Open Sans"/>
          <w:color w:val="002060"/>
          <w:sz w:val="18"/>
          <w:szCs w:val="18"/>
        </w:rPr>
      </w:pPr>
    </w:p>
    <w:p w14:paraId="57FAC39A" w14:textId="4A2EC948" w:rsidR="00784589" w:rsidRDefault="00784589" w:rsidP="00AF43B4">
      <w:pPr>
        <w:rPr>
          <w:rFonts w:cs="Open Sans"/>
          <w:color w:val="002060"/>
          <w:sz w:val="18"/>
          <w:szCs w:val="18"/>
        </w:rPr>
      </w:pPr>
    </w:p>
    <w:p w14:paraId="1F1A2397" w14:textId="77777777" w:rsidR="00784589" w:rsidRPr="00987479"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cs="Open Sans"/>
          <w:b/>
          <w:color w:val="002060"/>
          <w:sz w:val="24"/>
          <w:szCs w:val="24"/>
        </w:rPr>
      </w:pPr>
    </w:p>
    <w:p w14:paraId="48D414FF" w14:textId="77777777" w:rsidR="00784589" w:rsidRPr="00987479"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cs="Open Sans"/>
          <w:b/>
          <w:color w:val="002060"/>
          <w:sz w:val="24"/>
          <w:szCs w:val="24"/>
        </w:rPr>
      </w:pPr>
    </w:p>
    <w:p w14:paraId="0B365CDF" w14:textId="727D5E53" w:rsidR="00784589" w:rsidRPr="00A55702"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asciiTheme="majorHAnsi" w:hAnsiTheme="majorHAnsi" w:cstheme="majorHAnsi"/>
          <w:b/>
          <w:color w:val="auto"/>
          <w:sz w:val="24"/>
          <w:szCs w:val="24"/>
        </w:rPr>
      </w:pPr>
      <w:r w:rsidRPr="00A55702">
        <w:rPr>
          <w:rFonts w:asciiTheme="majorHAnsi" w:hAnsiTheme="majorHAnsi" w:cstheme="majorHAnsi"/>
          <w:b/>
          <w:color w:val="auto"/>
          <w:sz w:val="40"/>
          <w:szCs w:val="40"/>
        </w:rPr>
        <w:t>CAHIER DES CLAUSES TECHNIQUES</w:t>
      </w:r>
      <w:r w:rsidR="00A55702">
        <w:rPr>
          <w:rFonts w:asciiTheme="majorHAnsi" w:hAnsiTheme="majorHAnsi" w:cstheme="majorHAnsi"/>
          <w:b/>
          <w:color w:val="auto"/>
          <w:sz w:val="40"/>
          <w:szCs w:val="40"/>
        </w:rPr>
        <w:t xml:space="preserve"> </w:t>
      </w:r>
      <w:r w:rsidRPr="00A55702">
        <w:rPr>
          <w:rFonts w:asciiTheme="majorHAnsi" w:hAnsiTheme="majorHAnsi" w:cstheme="majorHAnsi"/>
          <w:b/>
          <w:color w:val="auto"/>
          <w:sz w:val="40"/>
          <w:szCs w:val="40"/>
        </w:rPr>
        <w:t>PARTICULIERES</w:t>
      </w:r>
      <w:r w:rsidR="00C77C35" w:rsidRPr="00A55702">
        <w:rPr>
          <w:rFonts w:asciiTheme="majorHAnsi" w:hAnsiTheme="majorHAnsi" w:cstheme="majorHAnsi"/>
          <w:b/>
          <w:color w:val="auto"/>
          <w:sz w:val="40"/>
          <w:szCs w:val="40"/>
        </w:rPr>
        <w:t xml:space="preserve"> (CCTP)</w:t>
      </w:r>
    </w:p>
    <w:p w14:paraId="3F958F82" w14:textId="77777777" w:rsidR="00784589" w:rsidRPr="00A55702"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asciiTheme="majorHAnsi" w:hAnsiTheme="majorHAnsi" w:cstheme="majorHAnsi"/>
          <w:b/>
          <w:color w:val="auto"/>
          <w:sz w:val="24"/>
          <w:szCs w:val="24"/>
        </w:rPr>
      </w:pPr>
    </w:p>
    <w:p w14:paraId="67AF466A" w14:textId="22F27CBE" w:rsidR="00784589" w:rsidRPr="00A55702"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asciiTheme="majorHAnsi" w:hAnsiTheme="majorHAnsi" w:cstheme="majorHAnsi"/>
          <w:b/>
          <w:color w:val="auto"/>
          <w:sz w:val="24"/>
          <w:szCs w:val="24"/>
        </w:rPr>
      </w:pPr>
      <w:r w:rsidRPr="00A55702">
        <w:rPr>
          <w:rFonts w:asciiTheme="majorHAnsi" w:hAnsiTheme="majorHAnsi" w:cstheme="majorHAnsi"/>
          <w:b/>
          <w:color w:val="auto"/>
          <w:sz w:val="32"/>
          <w:szCs w:val="32"/>
        </w:rPr>
        <w:t xml:space="preserve">Consultation N° </w:t>
      </w:r>
      <w:r w:rsidR="008554D1" w:rsidRPr="00A55702">
        <w:rPr>
          <w:rFonts w:asciiTheme="majorHAnsi" w:hAnsiTheme="majorHAnsi" w:cstheme="majorHAnsi"/>
          <w:b/>
          <w:color w:val="auto"/>
          <w:sz w:val="32"/>
          <w:szCs w:val="32"/>
        </w:rPr>
        <w:t>25.27-IT</w:t>
      </w:r>
    </w:p>
    <w:p w14:paraId="4A2D48B1" w14:textId="77777777" w:rsidR="00784589" w:rsidRPr="00A55702" w:rsidRDefault="00784589" w:rsidP="00C77C35">
      <w:pPr>
        <w:pBdr>
          <w:top w:val="single" w:sz="4" w:space="6" w:color="auto"/>
          <w:left w:val="single" w:sz="4" w:space="4" w:color="auto"/>
          <w:bottom w:val="single" w:sz="4" w:space="6" w:color="auto"/>
          <w:right w:val="single" w:sz="4" w:space="4" w:color="auto"/>
        </w:pBdr>
        <w:shd w:val="pct12" w:color="auto" w:fill="FFFFFF"/>
        <w:ind w:left="851"/>
        <w:jc w:val="center"/>
        <w:rPr>
          <w:rFonts w:asciiTheme="majorHAnsi" w:hAnsiTheme="majorHAnsi" w:cstheme="majorHAnsi"/>
          <w:b/>
          <w:color w:val="auto"/>
          <w:sz w:val="24"/>
          <w:szCs w:val="24"/>
        </w:rPr>
      </w:pPr>
    </w:p>
    <w:p w14:paraId="365B0779" w14:textId="77777777" w:rsidR="00784589" w:rsidRPr="00987479" w:rsidRDefault="00784589" w:rsidP="00784589">
      <w:pPr>
        <w:rPr>
          <w:rFonts w:cs="Open Sans"/>
          <w:color w:val="002060"/>
          <w:sz w:val="18"/>
          <w:szCs w:val="18"/>
        </w:rPr>
      </w:pPr>
    </w:p>
    <w:p w14:paraId="7FEC9CEE" w14:textId="334D4522" w:rsidR="00784589" w:rsidRDefault="00784589" w:rsidP="00AF43B4">
      <w:pPr>
        <w:rPr>
          <w:rFonts w:cs="Open Sans"/>
          <w:color w:val="002060"/>
          <w:sz w:val="18"/>
          <w:szCs w:val="18"/>
        </w:rPr>
      </w:pPr>
    </w:p>
    <w:p w14:paraId="3661E7C5" w14:textId="77777777" w:rsidR="00784589" w:rsidRPr="00987479" w:rsidRDefault="00784589" w:rsidP="00AF43B4">
      <w:pPr>
        <w:rPr>
          <w:rFonts w:cs="Open Sans"/>
          <w:color w:val="002060"/>
          <w:sz w:val="18"/>
          <w:szCs w:val="18"/>
        </w:rPr>
      </w:pPr>
    </w:p>
    <w:p w14:paraId="66712F66" w14:textId="37340702" w:rsidR="00554324" w:rsidRPr="00987479" w:rsidRDefault="00554324" w:rsidP="00AF43B4">
      <w:pPr>
        <w:rPr>
          <w:rFonts w:cs="Open Sans"/>
          <w:color w:val="002060"/>
          <w:sz w:val="18"/>
          <w:szCs w:val="18"/>
        </w:rPr>
      </w:pPr>
    </w:p>
    <w:p w14:paraId="0B9FE3AC" w14:textId="77777777" w:rsidR="004342F3" w:rsidRPr="00987479" w:rsidRDefault="004342F3" w:rsidP="000922E0">
      <w:pPr>
        <w:rPr>
          <w:rFonts w:cs="Arial"/>
          <w:color w:val="002060"/>
          <w:sz w:val="24"/>
          <w:szCs w:val="24"/>
        </w:rPr>
      </w:pPr>
    </w:p>
    <w:p w14:paraId="20B39729" w14:textId="2D45E9BB" w:rsidR="00A55702" w:rsidRPr="00A55702" w:rsidRDefault="00A55702" w:rsidP="00A55702">
      <w:pPr>
        <w:pStyle w:val="RUB3"/>
        <w:tabs>
          <w:tab w:val="left" w:pos="-180"/>
        </w:tabs>
        <w:spacing w:after="120" w:line="240" w:lineRule="atLeast"/>
        <w:rPr>
          <w:rFonts w:cs="Arial"/>
          <w:color w:val="auto"/>
          <w:sz w:val="22"/>
          <w:szCs w:val="22"/>
        </w:rPr>
      </w:pPr>
      <w:r w:rsidRPr="00A55702">
        <w:rPr>
          <w:rFonts w:cs="Arial"/>
          <w:color w:val="auto"/>
          <w:sz w:val="22"/>
          <w:szCs w:val="22"/>
        </w:rPr>
        <w:t>Procédure :</w:t>
      </w:r>
      <w:r w:rsidRPr="00A55702">
        <w:rPr>
          <w:rFonts w:asciiTheme="majorHAnsi" w:hAnsiTheme="majorHAnsi" w:cstheme="majorHAnsi"/>
          <w:b w:val="0"/>
          <w:bCs w:val="0"/>
          <w:smallCaps/>
          <w:color w:val="002060"/>
          <w:sz w:val="32"/>
          <w:szCs w:val="32"/>
        </w:rPr>
        <w:t xml:space="preserve"> </w:t>
      </w:r>
      <w:r w:rsidRPr="00A55702">
        <w:rPr>
          <w:rFonts w:cs="Arial"/>
          <w:b w:val="0"/>
          <w:bCs w:val="0"/>
          <w:color w:val="auto"/>
          <w:sz w:val="22"/>
          <w:szCs w:val="22"/>
        </w:rPr>
        <w:t>Appel d’offres ouvert</w:t>
      </w:r>
    </w:p>
    <w:p w14:paraId="36F6C35F" w14:textId="24BACC8C" w:rsidR="00A67AE4" w:rsidRDefault="00A67AE4" w:rsidP="00A67AE4">
      <w:pPr>
        <w:pStyle w:val="RUB3"/>
        <w:tabs>
          <w:tab w:val="clear" w:pos="720"/>
          <w:tab w:val="left" w:pos="-180"/>
        </w:tabs>
        <w:spacing w:after="120" w:line="240" w:lineRule="atLeast"/>
        <w:rPr>
          <w:rFonts w:cs="Arial"/>
          <w:color w:val="auto"/>
          <w:sz w:val="22"/>
          <w:szCs w:val="22"/>
        </w:rPr>
      </w:pPr>
    </w:p>
    <w:p w14:paraId="2FE8BF34" w14:textId="77777777" w:rsidR="00A67AE4" w:rsidRDefault="00A67AE4" w:rsidP="00A67AE4">
      <w:pPr>
        <w:pStyle w:val="RUB3"/>
        <w:tabs>
          <w:tab w:val="clear" w:pos="720"/>
          <w:tab w:val="left" w:pos="-180"/>
        </w:tabs>
        <w:spacing w:after="120" w:line="240" w:lineRule="atLeast"/>
        <w:rPr>
          <w:rFonts w:cs="Arial"/>
          <w:color w:val="auto"/>
          <w:sz w:val="22"/>
          <w:szCs w:val="22"/>
        </w:rPr>
      </w:pPr>
    </w:p>
    <w:p w14:paraId="64B6ADCE" w14:textId="598DCC70" w:rsidR="00C77C35" w:rsidRPr="00A67AE4" w:rsidRDefault="00C77C35" w:rsidP="00A67AE4">
      <w:pPr>
        <w:pStyle w:val="RUB3"/>
        <w:tabs>
          <w:tab w:val="clear" w:pos="720"/>
          <w:tab w:val="left" w:pos="-180"/>
        </w:tabs>
        <w:spacing w:after="120" w:line="240" w:lineRule="atLeast"/>
        <w:rPr>
          <w:rFonts w:cs="Arial"/>
          <w:color w:val="auto"/>
          <w:sz w:val="22"/>
          <w:szCs w:val="22"/>
        </w:rPr>
      </w:pPr>
      <w:r w:rsidRPr="00A67AE4">
        <w:rPr>
          <w:rFonts w:cs="Arial"/>
          <w:color w:val="auto"/>
          <w:sz w:val="22"/>
          <w:szCs w:val="22"/>
        </w:rPr>
        <w:t xml:space="preserve">Objet : </w:t>
      </w:r>
      <w:r w:rsidRPr="00A67AE4">
        <w:rPr>
          <w:rFonts w:cs="Arial"/>
          <w:b w:val="0"/>
          <w:bCs w:val="0"/>
          <w:color w:val="auto"/>
          <w:sz w:val="22"/>
          <w:szCs w:val="22"/>
        </w:rPr>
        <w:t>Mise à disposition d’une solution de vote électronique pour les élections professionnelles de décembre 2026 à l’Assistance publique – hôpitaux de Paris, mise en œuvre et prestations associées</w:t>
      </w:r>
    </w:p>
    <w:p w14:paraId="7F595F28" w14:textId="77777777" w:rsidR="00C77C35" w:rsidRPr="00583F73" w:rsidRDefault="00C77C35" w:rsidP="00C77C35">
      <w:pPr>
        <w:tabs>
          <w:tab w:val="left" w:pos="9214"/>
        </w:tabs>
        <w:rPr>
          <w:rFonts w:ascii="Calibri Light" w:hAnsi="Calibri Light" w:cs="Calibri Light"/>
          <w:color w:val="002060"/>
          <w:sz w:val="22"/>
          <w:szCs w:val="22"/>
        </w:rPr>
      </w:pPr>
    </w:p>
    <w:p w14:paraId="1CE3B188" w14:textId="77777777" w:rsidR="00C77C35" w:rsidRPr="00A67AE4" w:rsidRDefault="00C77C35" w:rsidP="00C77C35">
      <w:pPr>
        <w:tabs>
          <w:tab w:val="left" w:pos="9214"/>
        </w:tabs>
        <w:rPr>
          <w:rFonts w:ascii="Arial" w:eastAsia="Calibri" w:hAnsi="Arial" w:cs="Arial"/>
          <w:color w:val="auto"/>
          <w:sz w:val="22"/>
          <w:szCs w:val="22"/>
        </w:rPr>
      </w:pPr>
    </w:p>
    <w:p w14:paraId="7988C823" w14:textId="77777777" w:rsidR="00A55702" w:rsidRPr="00332D05" w:rsidRDefault="00A55702" w:rsidP="00A55702">
      <w:pPr>
        <w:rPr>
          <w:rFonts w:cs="Arial"/>
          <w:bCs/>
        </w:rPr>
      </w:pPr>
      <w:r w:rsidRPr="00332D05">
        <w:rPr>
          <w:rFonts w:cs="Arial"/>
          <w:bCs/>
        </w:rPr>
        <w:t>Ce document est associé au Cahier des Clauses Administratives Particulières.</w:t>
      </w:r>
    </w:p>
    <w:p w14:paraId="307460AF" w14:textId="77777777" w:rsidR="008F6C15" w:rsidRPr="00987479" w:rsidRDefault="008F6C15" w:rsidP="003A29F8">
      <w:pPr>
        <w:rPr>
          <w:rFonts w:cs="Open Sans"/>
          <w:color w:val="002060"/>
        </w:rPr>
      </w:pPr>
    </w:p>
    <w:p w14:paraId="607B7DB9" w14:textId="77777777" w:rsidR="00D84A93" w:rsidRPr="00C77C35" w:rsidRDefault="00C77C35" w:rsidP="00D40364">
      <w:pPr>
        <w:pStyle w:val="Corpsdetexte"/>
        <w:pageBreakBefore/>
        <w:spacing w:after="360"/>
        <w:jc w:val="center"/>
        <w:rPr>
          <w:rFonts w:asciiTheme="majorHAnsi" w:hAnsiTheme="majorHAnsi" w:cstheme="majorHAnsi"/>
          <w:b/>
          <w:color w:val="002060"/>
          <w:sz w:val="28"/>
          <w:szCs w:val="28"/>
          <w:u w:val="single"/>
        </w:rPr>
      </w:pPr>
      <w:r>
        <w:rPr>
          <w:rFonts w:asciiTheme="majorHAnsi" w:hAnsiTheme="majorHAnsi" w:cstheme="majorHAnsi"/>
          <w:b/>
          <w:color w:val="002060"/>
          <w:sz w:val="28"/>
          <w:szCs w:val="28"/>
          <w:u w:val="single"/>
        </w:rPr>
        <w:t>Table des matières</w:t>
      </w:r>
    </w:p>
    <w:p w14:paraId="78B2E0DB" w14:textId="31AA98A9" w:rsidR="00CC573D" w:rsidRDefault="00616753">
      <w:pPr>
        <w:pStyle w:val="TM1"/>
        <w:tabs>
          <w:tab w:val="right" w:pos="9629"/>
        </w:tabs>
        <w:rPr>
          <w:rFonts w:eastAsiaTheme="minorEastAsia" w:cstheme="minorBidi"/>
          <w:b w:val="0"/>
          <w:bCs w:val="0"/>
          <w:caps w:val="0"/>
          <w:noProof/>
          <w:color w:val="auto"/>
          <w:u w:val="none"/>
        </w:rPr>
      </w:pPr>
      <w:r>
        <w:rPr>
          <w:rFonts w:cs="Open Sans"/>
          <w:b w:val="0"/>
          <w:bCs w:val="0"/>
          <w:caps w:val="0"/>
          <w:color w:val="002060"/>
          <w:highlight w:val="yellow"/>
        </w:rPr>
        <w:fldChar w:fldCharType="begin"/>
      </w:r>
      <w:r>
        <w:rPr>
          <w:rFonts w:cs="Open Sans"/>
          <w:b w:val="0"/>
          <w:bCs w:val="0"/>
          <w:caps w:val="0"/>
          <w:color w:val="002060"/>
          <w:highlight w:val="yellow"/>
        </w:rPr>
        <w:instrText xml:space="preserve"> TOC \o "1-3" \h \z \u </w:instrText>
      </w:r>
      <w:r>
        <w:rPr>
          <w:rFonts w:cs="Open Sans"/>
          <w:b w:val="0"/>
          <w:bCs w:val="0"/>
          <w:caps w:val="0"/>
          <w:color w:val="002060"/>
          <w:highlight w:val="yellow"/>
        </w:rPr>
        <w:fldChar w:fldCharType="separate"/>
      </w:r>
      <w:hyperlink w:anchor="_Toc201320106" w:history="1">
        <w:r w:rsidR="00CC573D" w:rsidRPr="00C25E03">
          <w:rPr>
            <w:rStyle w:val="Lienhypertexte"/>
            <w:smallCaps/>
            <w:noProof/>
          </w:rPr>
          <w:t>Article 1 - Objet, contexte et cadre du marché</w:t>
        </w:r>
        <w:r w:rsidR="00CC573D">
          <w:rPr>
            <w:noProof/>
            <w:webHidden/>
          </w:rPr>
          <w:tab/>
        </w:r>
        <w:r w:rsidR="00CC573D">
          <w:rPr>
            <w:noProof/>
            <w:webHidden/>
          </w:rPr>
          <w:fldChar w:fldCharType="begin"/>
        </w:r>
        <w:r w:rsidR="00CC573D">
          <w:rPr>
            <w:noProof/>
            <w:webHidden/>
          </w:rPr>
          <w:instrText xml:space="preserve"> PAGEREF _Toc201320106 \h </w:instrText>
        </w:r>
        <w:r w:rsidR="00CC573D">
          <w:rPr>
            <w:noProof/>
            <w:webHidden/>
          </w:rPr>
        </w:r>
        <w:r w:rsidR="00CC573D">
          <w:rPr>
            <w:noProof/>
            <w:webHidden/>
          </w:rPr>
          <w:fldChar w:fldCharType="separate"/>
        </w:r>
        <w:r w:rsidR="00CC573D">
          <w:rPr>
            <w:noProof/>
            <w:webHidden/>
          </w:rPr>
          <w:t>5</w:t>
        </w:r>
        <w:r w:rsidR="00CC573D">
          <w:rPr>
            <w:noProof/>
            <w:webHidden/>
          </w:rPr>
          <w:fldChar w:fldCharType="end"/>
        </w:r>
      </w:hyperlink>
    </w:p>
    <w:p w14:paraId="01691E22" w14:textId="4B7F9A89" w:rsidR="00CC573D" w:rsidRDefault="00D81CE0">
      <w:pPr>
        <w:pStyle w:val="TM2"/>
        <w:tabs>
          <w:tab w:val="left" w:pos="502"/>
          <w:tab w:val="right" w:pos="9629"/>
        </w:tabs>
        <w:rPr>
          <w:rFonts w:eastAsiaTheme="minorEastAsia" w:cstheme="minorBidi"/>
          <w:b w:val="0"/>
          <w:bCs w:val="0"/>
          <w:smallCaps w:val="0"/>
          <w:noProof/>
          <w:color w:val="auto"/>
        </w:rPr>
      </w:pPr>
      <w:hyperlink w:anchor="_Toc201320107" w:history="1">
        <w:r w:rsidR="00CC573D" w:rsidRPr="00C25E03">
          <w:rPr>
            <w:rStyle w:val="Lienhypertexte"/>
            <w:noProof/>
          </w:rPr>
          <w:t>1.1</w:t>
        </w:r>
        <w:r w:rsidR="00CC573D">
          <w:rPr>
            <w:rFonts w:eastAsiaTheme="minorEastAsia" w:cstheme="minorBidi"/>
            <w:b w:val="0"/>
            <w:bCs w:val="0"/>
            <w:smallCaps w:val="0"/>
            <w:noProof/>
            <w:color w:val="auto"/>
          </w:rPr>
          <w:tab/>
        </w:r>
        <w:r w:rsidR="00CC573D" w:rsidRPr="00C25E03">
          <w:rPr>
            <w:rStyle w:val="Lienhypertexte"/>
            <w:noProof/>
          </w:rPr>
          <w:t>Objet du marché</w:t>
        </w:r>
        <w:r w:rsidR="00CC573D">
          <w:rPr>
            <w:noProof/>
            <w:webHidden/>
          </w:rPr>
          <w:tab/>
        </w:r>
        <w:r w:rsidR="00CC573D">
          <w:rPr>
            <w:noProof/>
            <w:webHidden/>
          </w:rPr>
          <w:fldChar w:fldCharType="begin"/>
        </w:r>
        <w:r w:rsidR="00CC573D">
          <w:rPr>
            <w:noProof/>
            <w:webHidden/>
          </w:rPr>
          <w:instrText xml:space="preserve"> PAGEREF _Toc201320107 \h </w:instrText>
        </w:r>
        <w:r w:rsidR="00CC573D">
          <w:rPr>
            <w:noProof/>
            <w:webHidden/>
          </w:rPr>
        </w:r>
        <w:r w:rsidR="00CC573D">
          <w:rPr>
            <w:noProof/>
            <w:webHidden/>
          </w:rPr>
          <w:fldChar w:fldCharType="separate"/>
        </w:r>
        <w:r w:rsidR="00CC573D">
          <w:rPr>
            <w:noProof/>
            <w:webHidden/>
          </w:rPr>
          <w:t>5</w:t>
        </w:r>
        <w:r w:rsidR="00CC573D">
          <w:rPr>
            <w:noProof/>
            <w:webHidden/>
          </w:rPr>
          <w:fldChar w:fldCharType="end"/>
        </w:r>
      </w:hyperlink>
    </w:p>
    <w:p w14:paraId="38B5B979" w14:textId="394BAB8B" w:rsidR="00CC573D" w:rsidRDefault="00D81CE0">
      <w:pPr>
        <w:pStyle w:val="TM2"/>
        <w:tabs>
          <w:tab w:val="left" w:pos="502"/>
          <w:tab w:val="right" w:pos="9629"/>
        </w:tabs>
        <w:rPr>
          <w:rFonts w:eastAsiaTheme="minorEastAsia" w:cstheme="minorBidi"/>
          <w:b w:val="0"/>
          <w:bCs w:val="0"/>
          <w:smallCaps w:val="0"/>
          <w:noProof/>
          <w:color w:val="auto"/>
        </w:rPr>
      </w:pPr>
      <w:hyperlink w:anchor="_Toc201320108" w:history="1">
        <w:r w:rsidR="00CC573D" w:rsidRPr="00C25E03">
          <w:rPr>
            <w:rStyle w:val="Lienhypertexte"/>
            <w:noProof/>
          </w:rPr>
          <w:t>1.2</w:t>
        </w:r>
        <w:r w:rsidR="00CC573D">
          <w:rPr>
            <w:rFonts w:eastAsiaTheme="minorEastAsia" w:cstheme="minorBidi"/>
            <w:b w:val="0"/>
            <w:bCs w:val="0"/>
            <w:smallCaps w:val="0"/>
            <w:noProof/>
            <w:color w:val="auto"/>
          </w:rPr>
          <w:tab/>
        </w:r>
        <w:r w:rsidR="00CC573D" w:rsidRPr="00C25E03">
          <w:rPr>
            <w:rStyle w:val="Lienhypertexte"/>
            <w:noProof/>
          </w:rPr>
          <w:t>Parties prenantes et gouvernance</w:t>
        </w:r>
        <w:r w:rsidR="00CC573D">
          <w:rPr>
            <w:noProof/>
            <w:webHidden/>
          </w:rPr>
          <w:tab/>
        </w:r>
        <w:r w:rsidR="00CC573D">
          <w:rPr>
            <w:noProof/>
            <w:webHidden/>
          </w:rPr>
          <w:fldChar w:fldCharType="begin"/>
        </w:r>
        <w:r w:rsidR="00CC573D">
          <w:rPr>
            <w:noProof/>
            <w:webHidden/>
          </w:rPr>
          <w:instrText xml:space="preserve"> PAGEREF _Toc201320108 \h </w:instrText>
        </w:r>
        <w:r w:rsidR="00CC573D">
          <w:rPr>
            <w:noProof/>
            <w:webHidden/>
          </w:rPr>
        </w:r>
        <w:r w:rsidR="00CC573D">
          <w:rPr>
            <w:noProof/>
            <w:webHidden/>
          </w:rPr>
          <w:fldChar w:fldCharType="separate"/>
        </w:r>
        <w:r w:rsidR="00CC573D">
          <w:rPr>
            <w:noProof/>
            <w:webHidden/>
          </w:rPr>
          <w:t>5</w:t>
        </w:r>
        <w:r w:rsidR="00CC573D">
          <w:rPr>
            <w:noProof/>
            <w:webHidden/>
          </w:rPr>
          <w:fldChar w:fldCharType="end"/>
        </w:r>
      </w:hyperlink>
    </w:p>
    <w:p w14:paraId="2E991680" w14:textId="17049B9F" w:rsidR="00CC573D" w:rsidRDefault="00D81CE0">
      <w:pPr>
        <w:pStyle w:val="TM2"/>
        <w:tabs>
          <w:tab w:val="left" w:pos="502"/>
          <w:tab w:val="right" w:pos="9629"/>
        </w:tabs>
        <w:rPr>
          <w:rFonts w:eastAsiaTheme="minorEastAsia" w:cstheme="minorBidi"/>
          <w:b w:val="0"/>
          <w:bCs w:val="0"/>
          <w:smallCaps w:val="0"/>
          <w:noProof/>
          <w:color w:val="auto"/>
        </w:rPr>
      </w:pPr>
      <w:hyperlink w:anchor="_Toc201320109" w:history="1">
        <w:r w:rsidR="00CC573D" w:rsidRPr="00C25E03">
          <w:rPr>
            <w:rStyle w:val="Lienhypertexte"/>
            <w:noProof/>
          </w:rPr>
          <w:t>1.3</w:t>
        </w:r>
        <w:r w:rsidR="00CC573D">
          <w:rPr>
            <w:rFonts w:eastAsiaTheme="minorEastAsia" w:cstheme="minorBidi"/>
            <w:b w:val="0"/>
            <w:bCs w:val="0"/>
            <w:smallCaps w:val="0"/>
            <w:noProof/>
            <w:color w:val="auto"/>
          </w:rPr>
          <w:tab/>
        </w:r>
        <w:r w:rsidR="00CC573D" w:rsidRPr="00C25E03">
          <w:rPr>
            <w:rStyle w:val="Lienhypertexte"/>
            <w:noProof/>
          </w:rPr>
          <w:t>Contexte, périmètre et volumétrie</w:t>
        </w:r>
        <w:r w:rsidR="00CC573D">
          <w:rPr>
            <w:noProof/>
            <w:webHidden/>
          </w:rPr>
          <w:tab/>
        </w:r>
        <w:r w:rsidR="00CC573D">
          <w:rPr>
            <w:noProof/>
            <w:webHidden/>
          </w:rPr>
          <w:fldChar w:fldCharType="begin"/>
        </w:r>
        <w:r w:rsidR="00CC573D">
          <w:rPr>
            <w:noProof/>
            <w:webHidden/>
          </w:rPr>
          <w:instrText xml:space="preserve"> PAGEREF _Toc201320109 \h </w:instrText>
        </w:r>
        <w:r w:rsidR="00CC573D">
          <w:rPr>
            <w:noProof/>
            <w:webHidden/>
          </w:rPr>
        </w:r>
        <w:r w:rsidR="00CC573D">
          <w:rPr>
            <w:noProof/>
            <w:webHidden/>
          </w:rPr>
          <w:fldChar w:fldCharType="separate"/>
        </w:r>
        <w:r w:rsidR="00CC573D">
          <w:rPr>
            <w:noProof/>
            <w:webHidden/>
          </w:rPr>
          <w:t>6</w:t>
        </w:r>
        <w:r w:rsidR="00CC573D">
          <w:rPr>
            <w:noProof/>
            <w:webHidden/>
          </w:rPr>
          <w:fldChar w:fldCharType="end"/>
        </w:r>
      </w:hyperlink>
    </w:p>
    <w:p w14:paraId="4200ECA4" w14:textId="3447B8AA" w:rsidR="00CC573D" w:rsidRDefault="00D81CE0">
      <w:pPr>
        <w:pStyle w:val="TM2"/>
        <w:tabs>
          <w:tab w:val="left" w:pos="502"/>
          <w:tab w:val="right" w:pos="9629"/>
        </w:tabs>
        <w:rPr>
          <w:rFonts w:eastAsiaTheme="minorEastAsia" w:cstheme="minorBidi"/>
          <w:b w:val="0"/>
          <w:bCs w:val="0"/>
          <w:smallCaps w:val="0"/>
          <w:noProof/>
          <w:color w:val="auto"/>
        </w:rPr>
      </w:pPr>
      <w:hyperlink w:anchor="_Toc201320110" w:history="1">
        <w:r w:rsidR="00CC573D" w:rsidRPr="00C25E03">
          <w:rPr>
            <w:rStyle w:val="Lienhypertexte"/>
            <w:noProof/>
          </w:rPr>
          <w:t>1.4</w:t>
        </w:r>
        <w:r w:rsidR="00CC573D">
          <w:rPr>
            <w:rFonts w:eastAsiaTheme="minorEastAsia" w:cstheme="minorBidi"/>
            <w:b w:val="0"/>
            <w:bCs w:val="0"/>
            <w:smallCaps w:val="0"/>
            <w:noProof/>
            <w:color w:val="auto"/>
          </w:rPr>
          <w:tab/>
        </w:r>
        <w:r w:rsidR="00CC573D" w:rsidRPr="00C25E03">
          <w:rPr>
            <w:rStyle w:val="Lienhypertexte"/>
            <w:noProof/>
          </w:rPr>
          <w:t>Cadre juridique</w:t>
        </w:r>
        <w:r w:rsidR="00CC573D">
          <w:rPr>
            <w:noProof/>
            <w:webHidden/>
          </w:rPr>
          <w:tab/>
        </w:r>
        <w:r w:rsidR="00CC573D">
          <w:rPr>
            <w:noProof/>
            <w:webHidden/>
          </w:rPr>
          <w:fldChar w:fldCharType="begin"/>
        </w:r>
        <w:r w:rsidR="00CC573D">
          <w:rPr>
            <w:noProof/>
            <w:webHidden/>
          </w:rPr>
          <w:instrText xml:space="preserve"> PAGEREF _Toc201320110 \h </w:instrText>
        </w:r>
        <w:r w:rsidR="00CC573D">
          <w:rPr>
            <w:noProof/>
            <w:webHidden/>
          </w:rPr>
        </w:r>
        <w:r w:rsidR="00CC573D">
          <w:rPr>
            <w:noProof/>
            <w:webHidden/>
          </w:rPr>
          <w:fldChar w:fldCharType="separate"/>
        </w:r>
        <w:r w:rsidR="00CC573D">
          <w:rPr>
            <w:noProof/>
            <w:webHidden/>
          </w:rPr>
          <w:t>7</w:t>
        </w:r>
        <w:r w:rsidR="00CC573D">
          <w:rPr>
            <w:noProof/>
            <w:webHidden/>
          </w:rPr>
          <w:fldChar w:fldCharType="end"/>
        </w:r>
      </w:hyperlink>
    </w:p>
    <w:p w14:paraId="388315A3" w14:textId="2F2E0FE9" w:rsidR="00CC573D" w:rsidRDefault="00D81CE0">
      <w:pPr>
        <w:pStyle w:val="TM2"/>
        <w:tabs>
          <w:tab w:val="left" w:pos="502"/>
          <w:tab w:val="right" w:pos="9629"/>
        </w:tabs>
        <w:rPr>
          <w:rFonts w:eastAsiaTheme="minorEastAsia" w:cstheme="minorBidi"/>
          <w:b w:val="0"/>
          <w:bCs w:val="0"/>
          <w:smallCaps w:val="0"/>
          <w:noProof/>
          <w:color w:val="auto"/>
        </w:rPr>
      </w:pPr>
      <w:hyperlink w:anchor="_Toc201320111" w:history="1">
        <w:r w:rsidR="00CC573D" w:rsidRPr="00C25E03">
          <w:rPr>
            <w:rStyle w:val="Lienhypertexte"/>
            <w:noProof/>
          </w:rPr>
          <w:t>1.5</w:t>
        </w:r>
        <w:r w:rsidR="00CC573D">
          <w:rPr>
            <w:rFonts w:eastAsiaTheme="minorEastAsia" w:cstheme="minorBidi"/>
            <w:b w:val="0"/>
            <w:bCs w:val="0"/>
            <w:smallCaps w:val="0"/>
            <w:noProof/>
            <w:color w:val="auto"/>
          </w:rPr>
          <w:tab/>
        </w:r>
        <w:r w:rsidR="00CC573D" w:rsidRPr="00C25E03">
          <w:rPr>
            <w:rStyle w:val="Lienhypertexte"/>
            <w:noProof/>
          </w:rPr>
          <w:t>Obligations du Titulaire et conditions d’exécution du marché</w:t>
        </w:r>
        <w:r w:rsidR="00CC573D">
          <w:rPr>
            <w:noProof/>
            <w:webHidden/>
          </w:rPr>
          <w:tab/>
        </w:r>
        <w:r w:rsidR="00CC573D">
          <w:rPr>
            <w:noProof/>
            <w:webHidden/>
          </w:rPr>
          <w:fldChar w:fldCharType="begin"/>
        </w:r>
        <w:r w:rsidR="00CC573D">
          <w:rPr>
            <w:noProof/>
            <w:webHidden/>
          </w:rPr>
          <w:instrText xml:space="preserve"> PAGEREF _Toc201320111 \h </w:instrText>
        </w:r>
        <w:r w:rsidR="00CC573D">
          <w:rPr>
            <w:noProof/>
            <w:webHidden/>
          </w:rPr>
        </w:r>
        <w:r w:rsidR="00CC573D">
          <w:rPr>
            <w:noProof/>
            <w:webHidden/>
          </w:rPr>
          <w:fldChar w:fldCharType="separate"/>
        </w:r>
        <w:r w:rsidR="00CC573D">
          <w:rPr>
            <w:noProof/>
            <w:webHidden/>
          </w:rPr>
          <w:t>7</w:t>
        </w:r>
        <w:r w:rsidR="00CC573D">
          <w:rPr>
            <w:noProof/>
            <w:webHidden/>
          </w:rPr>
          <w:fldChar w:fldCharType="end"/>
        </w:r>
      </w:hyperlink>
    </w:p>
    <w:p w14:paraId="17E1E1B0" w14:textId="41F74C99" w:rsidR="00CC573D" w:rsidRDefault="00D81CE0">
      <w:pPr>
        <w:pStyle w:val="TM3"/>
        <w:tabs>
          <w:tab w:val="left" w:pos="666"/>
          <w:tab w:val="right" w:pos="9629"/>
        </w:tabs>
        <w:rPr>
          <w:rFonts w:eastAsiaTheme="minorEastAsia" w:cstheme="minorBidi"/>
          <w:smallCaps w:val="0"/>
          <w:noProof/>
          <w:color w:val="auto"/>
        </w:rPr>
      </w:pPr>
      <w:hyperlink w:anchor="_Toc201320112" w:history="1">
        <w:r w:rsidR="00CC573D" w:rsidRPr="00C25E03">
          <w:rPr>
            <w:rStyle w:val="Lienhypertexte"/>
            <w:noProof/>
          </w:rPr>
          <w:t>1.5.1</w:t>
        </w:r>
        <w:r w:rsidR="00CC573D">
          <w:rPr>
            <w:rFonts w:eastAsiaTheme="minorEastAsia" w:cstheme="minorBidi"/>
            <w:smallCaps w:val="0"/>
            <w:noProof/>
            <w:color w:val="auto"/>
          </w:rPr>
          <w:tab/>
        </w:r>
        <w:r w:rsidR="00CC573D" w:rsidRPr="00C25E03">
          <w:rPr>
            <w:rStyle w:val="Lienhypertexte"/>
            <w:noProof/>
          </w:rPr>
          <w:t>Equipe projet du Titulaire</w:t>
        </w:r>
        <w:r w:rsidR="00CC573D">
          <w:rPr>
            <w:noProof/>
            <w:webHidden/>
          </w:rPr>
          <w:tab/>
        </w:r>
        <w:r w:rsidR="00CC573D">
          <w:rPr>
            <w:noProof/>
            <w:webHidden/>
          </w:rPr>
          <w:fldChar w:fldCharType="begin"/>
        </w:r>
        <w:r w:rsidR="00CC573D">
          <w:rPr>
            <w:noProof/>
            <w:webHidden/>
          </w:rPr>
          <w:instrText xml:space="preserve"> PAGEREF _Toc201320112 \h </w:instrText>
        </w:r>
        <w:r w:rsidR="00CC573D">
          <w:rPr>
            <w:noProof/>
            <w:webHidden/>
          </w:rPr>
        </w:r>
        <w:r w:rsidR="00CC573D">
          <w:rPr>
            <w:noProof/>
            <w:webHidden/>
          </w:rPr>
          <w:fldChar w:fldCharType="separate"/>
        </w:r>
        <w:r w:rsidR="00CC573D">
          <w:rPr>
            <w:noProof/>
            <w:webHidden/>
          </w:rPr>
          <w:t>7</w:t>
        </w:r>
        <w:r w:rsidR="00CC573D">
          <w:rPr>
            <w:noProof/>
            <w:webHidden/>
          </w:rPr>
          <w:fldChar w:fldCharType="end"/>
        </w:r>
      </w:hyperlink>
    </w:p>
    <w:p w14:paraId="4F9BDDC0" w14:textId="6668F51B" w:rsidR="00CC573D" w:rsidRDefault="00D81CE0">
      <w:pPr>
        <w:pStyle w:val="TM3"/>
        <w:tabs>
          <w:tab w:val="right" w:pos="9629"/>
        </w:tabs>
        <w:rPr>
          <w:rFonts w:eastAsiaTheme="minorEastAsia" w:cstheme="minorBidi"/>
          <w:smallCaps w:val="0"/>
          <w:noProof/>
          <w:color w:val="auto"/>
        </w:rPr>
      </w:pPr>
      <w:hyperlink w:anchor="_Toc201320113" w:history="1">
        <w:r w:rsidR="00CC573D" w:rsidRPr="00C25E03">
          <w:rPr>
            <w:rStyle w:val="Lienhypertexte"/>
            <w:noProof/>
          </w:rPr>
          <w:t>1.5.2 Qualification et délais de résolution des incidents et anomalies</w:t>
        </w:r>
        <w:r w:rsidR="00CC573D">
          <w:rPr>
            <w:noProof/>
            <w:webHidden/>
          </w:rPr>
          <w:tab/>
        </w:r>
        <w:r w:rsidR="00CC573D">
          <w:rPr>
            <w:noProof/>
            <w:webHidden/>
          </w:rPr>
          <w:fldChar w:fldCharType="begin"/>
        </w:r>
        <w:r w:rsidR="00CC573D">
          <w:rPr>
            <w:noProof/>
            <w:webHidden/>
          </w:rPr>
          <w:instrText xml:space="preserve"> PAGEREF _Toc201320113 \h </w:instrText>
        </w:r>
        <w:r w:rsidR="00CC573D">
          <w:rPr>
            <w:noProof/>
            <w:webHidden/>
          </w:rPr>
        </w:r>
        <w:r w:rsidR="00CC573D">
          <w:rPr>
            <w:noProof/>
            <w:webHidden/>
          </w:rPr>
          <w:fldChar w:fldCharType="separate"/>
        </w:r>
        <w:r w:rsidR="00CC573D">
          <w:rPr>
            <w:noProof/>
            <w:webHidden/>
          </w:rPr>
          <w:t>8</w:t>
        </w:r>
        <w:r w:rsidR="00CC573D">
          <w:rPr>
            <w:noProof/>
            <w:webHidden/>
          </w:rPr>
          <w:fldChar w:fldCharType="end"/>
        </w:r>
      </w:hyperlink>
    </w:p>
    <w:p w14:paraId="2996ED29" w14:textId="7B4EB07D" w:rsidR="00CC573D" w:rsidRDefault="00D81CE0">
      <w:pPr>
        <w:pStyle w:val="TM3"/>
        <w:tabs>
          <w:tab w:val="right" w:pos="9629"/>
        </w:tabs>
        <w:rPr>
          <w:rFonts w:eastAsiaTheme="minorEastAsia" w:cstheme="minorBidi"/>
          <w:smallCaps w:val="0"/>
          <w:noProof/>
          <w:color w:val="auto"/>
        </w:rPr>
      </w:pPr>
      <w:hyperlink w:anchor="_Toc201320114" w:history="1">
        <w:r w:rsidR="00CC573D" w:rsidRPr="00C25E03">
          <w:rPr>
            <w:rStyle w:val="Lienhypertexte"/>
            <w:noProof/>
          </w:rPr>
          <w:t>1.5.3 Obligations du Titulaire</w:t>
        </w:r>
        <w:r w:rsidR="00CC573D">
          <w:rPr>
            <w:noProof/>
            <w:webHidden/>
          </w:rPr>
          <w:tab/>
        </w:r>
        <w:r w:rsidR="00CC573D">
          <w:rPr>
            <w:noProof/>
            <w:webHidden/>
          </w:rPr>
          <w:fldChar w:fldCharType="begin"/>
        </w:r>
        <w:r w:rsidR="00CC573D">
          <w:rPr>
            <w:noProof/>
            <w:webHidden/>
          </w:rPr>
          <w:instrText xml:space="preserve"> PAGEREF _Toc201320114 \h </w:instrText>
        </w:r>
        <w:r w:rsidR="00CC573D">
          <w:rPr>
            <w:noProof/>
            <w:webHidden/>
          </w:rPr>
        </w:r>
        <w:r w:rsidR="00CC573D">
          <w:rPr>
            <w:noProof/>
            <w:webHidden/>
          </w:rPr>
          <w:fldChar w:fldCharType="separate"/>
        </w:r>
        <w:r w:rsidR="00CC573D">
          <w:rPr>
            <w:noProof/>
            <w:webHidden/>
          </w:rPr>
          <w:t>8</w:t>
        </w:r>
        <w:r w:rsidR="00CC573D">
          <w:rPr>
            <w:noProof/>
            <w:webHidden/>
          </w:rPr>
          <w:fldChar w:fldCharType="end"/>
        </w:r>
      </w:hyperlink>
    </w:p>
    <w:p w14:paraId="1E1512A4" w14:textId="75D52D0D" w:rsidR="00CC573D" w:rsidRDefault="00D81CE0">
      <w:pPr>
        <w:pStyle w:val="TM3"/>
        <w:tabs>
          <w:tab w:val="left" w:pos="666"/>
          <w:tab w:val="right" w:pos="9629"/>
        </w:tabs>
        <w:rPr>
          <w:rFonts w:eastAsiaTheme="minorEastAsia" w:cstheme="minorBidi"/>
          <w:smallCaps w:val="0"/>
          <w:noProof/>
          <w:color w:val="auto"/>
        </w:rPr>
      </w:pPr>
      <w:hyperlink w:anchor="_Toc201320115" w:history="1">
        <w:r w:rsidR="00CC573D" w:rsidRPr="00C25E03">
          <w:rPr>
            <w:rStyle w:val="Lienhypertexte"/>
            <w:noProof/>
          </w:rPr>
          <w:t>1.5.4</w:t>
        </w:r>
        <w:r w:rsidR="00CC573D">
          <w:rPr>
            <w:rFonts w:eastAsiaTheme="minorEastAsia" w:cstheme="minorBidi"/>
            <w:smallCaps w:val="0"/>
            <w:noProof/>
            <w:color w:val="auto"/>
          </w:rPr>
          <w:tab/>
        </w:r>
        <w:r w:rsidR="00CC573D" w:rsidRPr="00C25E03">
          <w:rPr>
            <w:rStyle w:val="Lienhypertexte"/>
            <w:noProof/>
          </w:rPr>
          <w:t>Déclarations et engagements du Titulaire</w:t>
        </w:r>
        <w:r w:rsidR="00CC573D">
          <w:rPr>
            <w:noProof/>
            <w:webHidden/>
          </w:rPr>
          <w:tab/>
        </w:r>
        <w:r w:rsidR="00CC573D">
          <w:rPr>
            <w:noProof/>
            <w:webHidden/>
          </w:rPr>
          <w:fldChar w:fldCharType="begin"/>
        </w:r>
        <w:r w:rsidR="00CC573D">
          <w:rPr>
            <w:noProof/>
            <w:webHidden/>
          </w:rPr>
          <w:instrText xml:space="preserve"> PAGEREF _Toc201320115 \h </w:instrText>
        </w:r>
        <w:r w:rsidR="00CC573D">
          <w:rPr>
            <w:noProof/>
            <w:webHidden/>
          </w:rPr>
        </w:r>
        <w:r w:rsidR="00CC573D">
          <w:rPr>
            <w:noProof/>
            <w:webHidden/>
          </w:rPr>
          <w:fldChar w:fldCharType="separate"/>
        </w:r>
        <w:r w:rsidR="00CC573D">
          <w:rPr>
            <w:noProof/>
            <w:webHidden/>
          </w:rPr>
          <w:t>9</w:t>
        </w:r>
        <w:r w:rsidR="00CC573D">
          <w:rPr>
            <w:noProof/>
            <w:webHidden/>
          </w:rPr>
          <w:fldChar w:fldCharType="end"/>
        </w:r>
      </w:hyperlink>
    </w:p>
    <w:p w14:paraId="2978E1C4" w14:textId="76667C3F" w:rsidR="00CC573D" w:rsidRDefault="00D81CE0">
      <w:pPr>
        <w:pStyle w:val="TM3"/>
        <w:tabs>
          <w:tab w:val="left" w:pos="666"/>
          <w:tab w:val="right" w:pos="9629"/>
        </w:tabs>
        <w:rPr>
          <w:rFonts w:eastAsiaTheme="minorEastAsia" w:cstheme="minorBidi"/>
          <w:smallCaps w:val="0"/>
          <w:noProof/>
          <w:color w:val="auto"/>
        </w:rPr>
      </w:pPr>
      <w:hyperlink w:anchor="_Toc201320116" w:history="1">
        <w:r w:rsidR="00CC573D" w:rsidRPr="00C25E03">
          <w:rPr>
            <w:rStyle w:val="Lienhypertexte"/>
            <w:noProof/>
          </w:rPr>
          <w:t>1.5.5</w:t>
        </w:r>
        <w:r w:rsidR="00CC573D">
          <w:rPr>
            <w:rFonts w:eastAsiaTheme="minorEastAsia" w:cstheme="minorBidi"/>
            <w:smallCaps w:val="0"/>
            <w:noProof/>
            <w:color w:val="auto"/>
          </w:rPr>
          <w:tab/>
        </w:r>
        <w:r w:rsidR="00CC573D" w:rsidRPr="00C25E03">
          <w:rPr>
            <w:rStyle w:val="Lienhypertexte"/>
            <w:noProof/>
          </w:rPr>
          <w:t>Obligation de délivrance conforme</w:t>
        </w:r>
        <w:r w:rsidR="00CC573D">
          <w:rPr>
            <w:noProof/>
            <w:webHidden/>
          </w:rPr>
          <w:tab/>
        </w:r>
        <w:r w:rsidR="00CC573D">
          <w:rPr>
            <w:noProof/>
            <w:webHidden/>
          </w:rPr>
          <w:fldChar w:fldCharType="begin"/>
        </w:r>
        <w:r w:rsidR="00CC573D">
          <w:rPr>
            <w:noProof/>
            <w:webHidden/>
          </w:rPr>
          <w:instrText xml:space="preserve"> PAGEREF _Toc201320116 \h </w:instrText>
        </w:r>
        <w:r w:rsidR="00CC573D">
          <w:rPr>
            <w:noProof/>
            <w:webHidden/>
          </w:rPr>
        </w:r>
        <w:r w:rsidR="00CC573D">
          <w:rPr>
            <w:noProof/>
            <w:webHidden/>
          </w:rPr>
          <w:fldChar w:fldCharType="separate"/>
        </w:r>
        <w:r w:rsidR="00CC573D">
          <w:rPr>
            <w:noProof/>
            <w:webHidden/>
          </w:rPr>
          <w:t>9</w:t>
        </w:r>
        <w:r w:rsidR="00CC573D">
          <w:rPr>
            <w:noProof/>
            <w:webHidden/>
          </w:rPr>
          <w:fldChar w:fldCharType="end"/>
        </w:r>
      </w:hyperlink>
    </w:p>
    <w:p w14:paraId="1D79DAEC" w14:textId="45E268E0" w:rsidR="00CC573D" w:rsidRDefault="00D81CE0">
      <w:pPr>
        <w:pStyle w:val="TM3"/>
        <w:tabs>
          <w:tab w:val="left" w:pos="666"/>
          <w:tab w:val="right" w:pos="9629"/>
        </w:tabs>
        <w:rPr>
          <w:rFonts w:eastAsiaTheme="minorEastAsia" w:cstheme="minorBidi"/>
          <w:smallCaps w:val="0"/>
          <w:noProof/>
          <w:color w:val="auto"/>
        </w:rPr>
      </w:pPr>
      <w:hyperlink w:anchor="_Toc201320117" w:history="1">
        <w:r w:rsidR="00CC573D" w:rsidRPr="00C25E03">
          <w:rPr>
            <w:rStyle w:val="Lienhypertexte"/>
            <w:noProof/>
          </w:rPr>
          <w:t>1.5.6</w:t>
        </w:r>
        <w:r w:rsidR="00CC573D">
          <w:rPr>
            <w:rFonts w:eastAsiaTheme="minorEastAsia" w:cstheme="minorBidi"/>
            <w:smallCaps w:val="0"/>
            <w:noProof/>
            <w:color w:val="auto"/>
          </w:rPr>
          <w:tab/>
        </w:r>
        <w:r w:rsidR="00CC573D" w:rsidRPr="00C25E03">
          <w:rPr>
            <w:rStyle w:val="Lienhypertexte"/>
            <w:noProof/>
          </w:rPr>
          <w:t>Confidentialité</w:t>
        </w:r>
        <w:r w:rsidR="00CC573D">
          <w:rPr>
            <w:noProof/>
            <w:webHidden/>
          </w:rPr>
          <w:tab/>
        </w:r>
        <w:r w:rsidR="00CC573D">
          <w:rPr>
            <w:noProof/>
            <w:webHidden/>
          </w:rPr>
          <w:fldChar w:fldCharType="begin"/>
        </w:r>
        <w:r w:rsidR="00CC573D">
          <w:rPr>
            <w:noProof/>
            <w:webHidden/>
          </w:rPr>
          <w:instrText xml:space="preserve"> PAGEREF _Toc201320117 \h </w:instrText>
        </w:r>
        <w:r w:rsidR="00CC573D">
          <w:rPr>
            <w:noProof/>
            <w:webHidden/>
          </w:rPr>
        </w:r>
        <w:r w:rsidR="00CC573D">
          <w:rPr>
            <w:noProof/>
            <w:webHidden/>
          </w:rPr>
          <w:fldChar w:fldCharType="separate"/>
        </w:r>
        <w:r w:rsidR="00CC573D">
          <w:rPr>
            <w:noProof/>
            <w:webHidden/>
          </w:rPr>
          <w:t>9</w:t>
        </w:r>
        <w:r w:rsidR="00CC573D">
          <w:rPr>
            <w:noProof/>
            <w:webHidden/>
          </w:rPr>
          <w:fldChar w:fldCharType="end"/>
        </w:r>
      </w:hyperlink>
    </w:p>
    <w:p w14:paraId="66D0447B" w14:textId="57FA2F6D" w:rsidR="00CC573D" w:rsidRDefault="00D81CE0">
      <w:pPr>
        <w:pStyle w:val="TM3"/>
        <w:tabs>
          <w:tab w:val="left" w:pos="666"/>
          <w:tab w:val="right" w:pos="9629"/>
        </w:tabs>
        <w:rPr>
          <w:rFonts w:eastAsiaTheme="minorEastAsia" w:cstheme="minorBidi"/>
          <w:smallCaps w:val="0"/>
          <w:noProof/>
          <w:color w:val="auto"/>
        </w:rPr>
      </w:pPr>
      <w:hyperlink w:anchor="_Toc201320118" w:history="1">
        <w:r w:rsidR="00CC573D" w:rsidRPr="00C25E03">
          <w:rPr>
            <w:rStyle w:val="Lienhypertexte"/>
            <w:noProof/>
          </w:rPr>
          <w:t>1.5.7</w:t>
        </w:r>
        <w:r w:rsidR="00CC573D">
          <w:rPr>
            <w:rFonts w:eastAsiaTheme="minorEastAsia" w:cstheme="minorBidi"/>
            <w:smallCaps w:val="0"/>
            <w:noProof/>
            <w:color w:val="auto"/>
          </w:rPr>
          <w:tab/>
        </w:r>
        <w:r w:rsidR="00CC573D" w:rsidRPr="00C25E03">
          <w:rPr>
            <w:rStyle w:val="Lienhypertexte"/>
            <w:noProof/>
          </w:rPr>
          <w:t>Communication</w:t>
        </w:r>
        <w:r w:rsidR="00CC573D">
          <w:rPr>
            <w:noProof/>
            <w:webHidden/>
          </w:rPr>
          <w:tab/>
        </w:r>
        <w:r w:rsidR="00CC573D">
          <w:rPr>
            <w:noProof/>
            <w:webHidden/>
          </w:rPr>
          <w:fldChar w:fldCharType="begin"/>
        </w:r>
        <w:r w:rsidR="00CC573D">
          <w:rPr>
            <w:noProof/>
            <w:webHidden/>
          </w:rPr>
          <w:instrText xml:space="preserve"> PAGEREF _Toc201320118 \h </w:instrText>
        </w:r>
        <w:r w:rsidR="00CC573D">
          <w:rPr>
            <w:noProof/>
            <w:webHidden/>
          </w:rPr>
        </w:r>
        <w:r w:rsidR="00CC573D">
          <w:rPr>
            <w:noProof/>
            <w:webHidden/>
          </w:rPr>
          <w:fldChar w:fldCharType="separate"/>
        </w:r>
        <w:r w:rsidR="00CC573D">
          <w:rPr>
            <w:noProof/>
            <w:webHidden/>
          </w:rPr>
          <w:t>10</w:t>
        </w:r>
        <w:r w:rsidR="00CC573D">
          <w:rPr>
            <w:noProof/>
            <w:webHidden/>
          </w:rPr>
          <w:fldChar w:fldCharType="end"/>
        </w:r>
      </w:hyperlink>
    </w:p>
    <w:p w14:paraId="5EE01E17" w14:textId="6F770A8D" w:rsidR="00CC573D" w:rsidRDefault="00D81CE0">
      <w:pPr>
        <w:pStyle w:val="TM1"/>
        <w:tabs>
          <w:tab w:val="right" w:pos="9629"/>
        </w:tabs>
        <w:rPr>
          <w:rFonts w:eastAsiaTheme="minorEastAsia" w:cstheme="minorBidi"/>
          <w:b w:val="0"/>
          <w:bCs w:val="0"/>
          <w:caps w:val="0"/>
          <w:noProof/>
          <w:color w:val="auto"/>
          <w:u w:val="none"/>
        </w:rPr>
      </w:pPr>
      <w:hyperlink w:anchor="_Toc201320119" w:history="1">
        <w:r w:rsidR="00CC573D" w:rsidRPr="00C25E03">
          <w:rPr>
            <w:rStyle w:val="Lienhypertexte"/>
            <w:smallCaps/>
            <w:noProof/>
          </w:rPr>
          <w:t>Article 2 - Décomposition en lots et récapitulatif des prestations attendues</w:t>
        </w:r>
        <w:r w:rsidR="00CC573D">
          <w:rPr>
            <w:noProof/>
            <w:webHidden/>
          </w:rPr>
          <w:tab/>
        </w:r>
        <w:r w:rsidR="00CC573D">
          <w:rPr>
            <w:noProof/>
            <w:webHidden/>
          </w:rPr>
          <w:fldChar w:fldCharType="begin"/>
        </w:r>
        <w:r w:rsidR="00CC573D">
          <w:rPr>
            <w:noProof/>
            <w:webHidden/>
          </w:rPr>
          <w:instrText xml:space="preserve"> PAGEREF _Toc201320119 \h </w:instrText>
        </w:r>
        <w:r w:rsidR="00CC573D">
          <w:rPr>
            <w:noProof/>
            <w:webHidden/>
          </w:rPr>
        </w:r>
        <w:r w:rsidR="00CC573D">
          <w:rPr>
            <w:noProof/>
            <w:webHidden/>
          </w:rPr>
          <w:fldChar w:fldCharType="separate"/>
        </w:r>
        <w:r w:rsidR="00CC573D">
          <w:rPr>
            <w:noProof/>
            <w:webHidden/>
          </w:rPr>
          <w:t>10</w:t>
        </w:r>
        <w:r w:rsidR="00CC573D">
          <w:rPr>
            <w:noProof/>
            <w:webHidden/>
          </w:rPr>
          <w:fldChar w:fldCharType="end"/>
        </w:r>
      </w:hyperlink>
    </w:p>
    <w:p w14:paraId="56EF386A" w14:textId="02B7AB59" w:rsidR="00CC573D" w:rsidRDefault="00D81CE0">
      <w:pPr>
        <w:pStyle w:val="TM1"/>
        <w:tabs>
          <w:tab w:val="right" w:pos="9629"/>
        </w:tabs>
        <w:rPr>
          <w:rFonts w:eastAsiaTheme="minorEastAsia" w:cstheme="minorBidi"/>
          <w:b w:val="0"/>
          <w:bCs w:val="0"/>
          <w:caps w:val="0"/>
          <w:noProof/>
          <w:color w:val="auto"/>
          <w:u w:val="none"/>
        </w:rPr>
      </w:pPr>
      <w:hyperlink w:anchor="_Toc201320120" w:history="1">
        <w:r w:rsidR="00CC573D" w:rsidRPr="00C25E03">
          <w:rPr>
            <w:rStyle w:val="Lienhypertexte"/>
            <w:smallCaps/>
            <w:noProof/>
          </w:rPr>
          <w:t>Article 3 - Prise de connaissance et lancement du projet (UO1)</w:t>
        </w:r>
        <w:r w:rsidR="00CC573D">
          <w:rPr>
            <w:noProof/>
            <w:webHidden/>
          </w:rPr>
          <w:tab/>
        </w:r>
        <w:r w:rsidR="00CC573D">
          <w:rPr>
            <w:noProof/>
            <w:webHidden/>
          </w:rPr>
          <w:fldChar w:fldCharType="begin"/>
        </w:r>
        <w:r w:rsidR="00CC573D">
          <w:rPr>
            <w:noProof/>
            <w:webHidden/>
          </w:rPr>
          <w:instrText xml:space="preserve"> PAGEREF _Toc201320120 \h </w:instrText>
        </w:r>
        <w:r w:rsidR="00CC573D">
          <w:rPr>
            <w:noProof/>
            <w:webHidden/>
          </w:rPr>
        </w:r>
        <w:r w:rsidR="00CC573D">
          <w:rPr>
            <w:noProof/>
            <w:webHidden/>
          </w:rPr>
          <w:fldChar w:fldCharType="separate"/>
        </w:r>
        <w:r w:rsidR="00CC573D">
          <w:rPr>
            <w:noProof/>
            <w:webHidden/>
          </w:rPr>
          <w:t>11</w:t>
        </w:r>
        <w:r w:rsidR="00CC573D">
          <w:rPr>
            <w:noProof/>
            <w:webHidden/>
          </w:rPr>
          <w:fldChar w:fldCharType="end"/>
        </w:r>
      </w:hyperlink>
    </w:p>
    <w:p w14:paraId="32540F1A" w14:textId="1C847AF2" w:rsidR="00CC573D" w:rsidRDefault="00D81CE0">
      <w:pPr>
        <w:pStyle w:val="TM2"/>
        <w:tabs>
          <w:tab w:val="right" w:pos="9629"/>
        </w:tabs>
        <w:rPr>
          <w:rFonts w:eastAsiaTheme="minorEastAsia" w:cstheme="minorBidi"/>
          <w:b w:val="0"/>
          <w:bCs w:val="0"/>
          <w:smallCaps w:val="0"/>
          <w:noProof/>
          <w:color w:val="auto"/>
        </w:rPr>
      </w:pPr>
      <w:hyperlink w:anchor="_Toc201320121" w:history="1">
        <w:r w:rsidR="00CC573D" w:rsidRPr="00C25E03">
          <w:rPr>
            <w:rStyle w:val="Lienhypertexte"/>
            <w:noProof/>
          </w:rPr>
          <w:t>3.1 Objectifs</w:t>
        </w:r>
        <w:r w:rsidR="00CC573D">
          <w:rPr>
            <w:noProof/>
            <w:webHidden/>
          </w:rPr>
          <w:tab/>
        </w:r>
        <w:r w:rsidR="00CC573D">
          <w:rPr>
            <w:noProof/>
            <w:webHidden/>
          </w:rPr>
          <w:fldChar w:fldCharType="begin"/>
        </w:r>
        <w:r w:rsidR="00CC573D">
          <w:rPr>
            <w:noProof/>
            <w:webHidden/>
          </w:rPr>
          <w:instrText xml:space="preserve"> PAGEREF _Toc201320121 \h </w:instrText>
        </w:r>
        <w:r w:rsidR="00CC573D">
          <w:rPr>
            <w:noProof/>
            <w:webHidden/>
          </w:rPr>
        </w:r>
        <w:r w:rsidR="00CC573D">
          <w:rPr>
            <w:noProof/>
            <w:webHidden/>
          </w:rPr>
          <w:fldChar w:fldCharType="separate"/>
        </w:r>
        <w:r w:rsidR="00CC573D">
          <w:rPr>
            <w:noProof/>
            <w:webHidden/>
          </w:rPr>
          <w:t>11</w:t>
        </w:r>
        <w:r w:rsidR="00CC573D">
          <w:rPr>
            <w:noProof/>
            <w:webHidden/>
          </w:rPr>
          <w:fldChar w:fldCharType="end"/>
        </w:r>
      </w:hyperlink>
    </w:p>
    <w:p w14:paraId="5DD4350E" w14:textId="317DC85C" w:rsidR="00CC573D" w:rsidRDefault="00D81CE0">
      <w:pPr>
        <w:pStyle w:val="TM2"/>
        <w:tabs>
          <w:tab w:val="right" w:pos="9629"/>
        </w:tabs>
        <w:rPr>
          <w:rFonts w:eastAsiaTheme="minorEastAsia" w:cstheme="minorBidi"/>
          <w:b w:val="0"/>
          <w:bCs w:val="0"/>
          <w:smallCaps w:val="0"/>
          <w:noProof/>
          <w:color w:val="auto"/>
        </w:rPr>
      </w:pPr>
      <w:hyperlink w:anchor="_Toc201320122" w:history="1">
        <w:r w:rsidR="00CC573D" w:rsidRPr="00C25E03">
          <w:rPr>
            <w:rStyle w:val="Lienhypertexte"/>
            <w:noProof/>
          </w:rPr>
          <w:t>3.2 Description</w:t>
        </w:r>
        <w:r w:rsidR="00CC573D">
          <w:rPr>
            <w:noProof/>
            <w:webHidden/>
          </w:rPr>
          <w:tab/>
        </w:r>
        <w:r w:rsidR="00CC573D">
          <w:rPr>
            <w:noProof/>
            <w:webHidden/>
          </w:rPr>
          <w:fldChar w:fldCharType="begin"/>
        </w:r>
        <w:r w:rsidR="00CC573D">
          <w:rPr>
            <w:noProof/>
            <w:webHidden/>
          </w:rPr>
          <w:instrText xml:space="preserve"> PAGEREF _Toc201320122 \h </w:instrText>
        </w:r>
        <w:r w:rsidR="00CC573D">
          <w:rPr>
            <w:noProof/>
            <w:webHidden/>
          </w:rPr>
        </w:r>
        <w:r w:rsidR="00CC573D">
          <w:rPr>
            <w:noProof/>
            <w:webHidden/>
          </w:rPr>
          <w:fldChar w:fldCharType="separate"/>
        </w:r>
        <w:r w:rsidR="00CC573D">
          <w:rPr>
            <w:noProof/>
            <w:webHidden/>
          </w:rPr>
          <w:t>11</w:t>
        </w:r>
        <w:r w:rsidR="00CC573D">
          <w:rPr>
            <w:noProof/>
            <w:webHidden/>
          </w:rPr>
          <w:fldChar w:fldCharType="end"/>
        </w:r>
      </w:hyperlink>
    </w:p>
    <w:p w14:paraId="31044768" w14:textId="5BF0D90D" w:rsidR="00CC573D" w:rsidRDefault="00D81CE0">
      <w:pPr>
        <w:pStyle w:val="TM2"/>
        <w:tabs>
          <w:tab w:val="right" w:pos="9629"/>
        </w:tabs>
        <w:rPr>
          <w:rFonts w:eastAsiaTheme="minorEastAsia" w:cstheme="minorBidi"/>
          <w:b w:val="0"/>
          <w:bCs w:val="0"/>
          <w:smallCaps w:val="0"/>
          <w:noProof/>
          <w:color w:val="auto"/>
        </w:rPr>
      </w:pPr>
      <w:hyperlink w:anchor="_Toc201320123" w:history="1">
        <w:r w:rsidR="00CC573D" w:rsidRPr="00C25E03">
          <w:rPr>
            <w:rStyle w:val="Lienhypertexte"/>
            <w:noProof/>
          </w:rPr>
          <w:t>3.3 Livrables et délais de la prestation UO1</w:t>
        </w:r>
        <w:r w:rsidR="00CC573D">
          <w:rPr>
            <w:noProof/>
            <w:webHidden/>
          </w:rPr>
          <w:tab/>
        </w:r>
        <w:r w:rsidR="00CC573D">
          <w:rPr>
            <w:noProof/>
            <w:webHidden/>
          </w:rPr>
          <w:fldChar w:fldCharType="begin"/>
        </w:r>
        <w:r w:rsidR="00CC573D">
          <w:rPr>
            <w:noProof/>
            <w:webHidden/>
          </w:rPr>
          <w:instrText xml:space="preserve"> PAGEREF _Toc201320123 \h </w:instrText>
        </w:r>
        <w:r w:rsidR="00CC573D">
          <w:rPr>
            <w:noProof/>
            <w:webHidden/>
          </w:rPr>
        </w:r>
        <w:r w:rsidR="00CC573D">
          <w:rPr>
            <w:noProof/>
            <w:webHidden/>
          </w:rPr>
          <w:fldChar w:fldCharType="separate"/>
        </w:r>
        <w:r w:rsidR="00CC573D">
          <w:rPr>
            <w:noProof/>
            <w:webHidden/>
          </w:rPr>
          <w:t>12</w:t>
        </w:r>
        <w:r w:rsidR="00CC573D">
          <w:rPr>
            <w:noProof/>
            <w:webHidden/>
          </w:rPr>
          <w:fldChar w:fldCharType="end"/>
        </w:r>
      </w:hyperlink>
    </w:p>
    <w:p w14:paraId="0C343B26" w14:textId="46B6F525" w:rsidR="00CC573D" w:rsidRDefault="00D81CE0">
      <w:pPr>
        <w:pStyle w:val="TM1"/>
        <w:tabs>
          <w:tab w:val="right" w:pos="9629"/>
        </w:tabs>
        <w:rPr>
          <w:rFonts w:eastAsiaTheme="minorEastAsia" w:cstheme="minorBidi"/>
          <w:b w:val="0"/>
          <w:bCs w:val="0"/>
          <w:caps w:val="0"/>
          <w:noProof/>
          <w:color w:val="auto"/>
          <w:u w:val="none"/>
        </w:rPr>
      </w:pPr>
      <w:hyperlink w:anchor="_Toc201320124" w:history="1">
        <w:r w:rsidR="00CC573D" w:rsidRPr="00C25E03">
          <w:rPr>
            <w:rStyle w:val="Lienhypertexte"/>
            <w:smallCaps/>
            <w:noProof/>
          </w:rPr>
          <w:t>Article 4 - Etudes préalables et conception (UO2)</w:t>
        </w:r>
        <w:r w:rsidR="00CC573D">
          <w:rPr>
            <w:noProof/>
            <w:webHidden/>
          </w:rPr>
          <w:tab/>
        </w:r>
        <w:r w:rsidR="00CC573D">
          <w:rPr>
            <w:noProof/>
            <w:webHidden/>
          </w:rPr>
          <w:fldChar w:fldCharType="begin"/>
        </w:r>
        <w:r w:rsidR="00CC573D">
          <w:rPr>
            <w:noProof/>
            <w:webHidden/>
          </w:rPr>
          <w:instrText xml:space="preserve"> PAGEREF _Toc201320124 \h </w:instrText>
        </w:r>
        <w:r w:rsidR="00CC573D">
          <w:rPr>
            <w:noProof/>
            <w:webHidden/>
          </w:rPr>
        </w:r>
        <w:r w:rsidR="00CC573D">
          <w:rPr>
            <w:noProof/>
            <w:webHidden/>
          </w:rPr>
          <w:fldChar w:fldCharType="separate"/>
        </w:r>
        <w:r w:rsidR="00CC573D">
          <w:rPr>
            <w:noProof/>
            <w:webHidden/>
          </w:rPr>
          <w:t>13</w:t>
        </w:r>
        <w:r w:rsidR="00CC573D">
          <w:rPr>
            <w:noProof/>
            <w:webHidden/>
          </w:rPr>
          <w:fldChar w:fldCharType="end"/>
        </w:r>
      </w:hyperlink>
    </w:p>
    <w:p w14:paraId="4ACDD687" w14:textId="18F95637" w:rsidR="00CC573D" w:rsidRDefault="00D81CE0">
      <w:pPr>
        <w:pStyle w:val="TM2"/>
        <w:tabs>
          <w:tab w:val="right" w:pos="9629"/>
        </w:tabs>
        <w:rPr>
          <w:rFonts w:eastAsiaTheme="minorEastAsia" w:cstheme="minorBidi"/>
          <w:b w:val="0"/>
          <w:bCs w:val="0"/>
          <w:smallCaps w:val="0"/>
          <w:noProof/>
          <w:color w:val="auto"/>
        </w:rPr>
      </w:pPr>
      <w:hyperlink w:anchor="_Toc201320125" w:history="1">
        <w:r w:rsidR="00CC573D" w:rsidRPr="00C25E03">
          <w:rPr>
            <w:rStyle w:val="Lienhypertexte"/>
            <w:noProof/>
          </w:rPr>
          <w:t>4.1 Objectifs</w:t>
        </w:r>
        <w:r w:rsidR="00CC573D">
          <w:rPr>
            <w:noProof/>
            <w:webHidden/>
          </w:rPr>
          <w:tab/>
        </w:r>
        <w:r w:rsidR="00CC573D">
          <w:rPr>
            <w:noProof/>
            <w:webHidden/>
          </w:rPr>
          <w:fldChar w:fldCharType="begin"/>
        </w:r>
        <w:r w:rsidR="00CC573D">
          <w:rPr>
            <w:noProof/>
            <w:webHidden/>
          </w:rPr>
          <w:instrText xml:space="preserve"> PAGEREF _Toc201320125 \h </w:instrText>
        </w:r>
        <w:r w:rsidR="00CC573D">
          <w:rPr>
            <w:noProof/>
            <w:webHidden/>
          </w:rPr>
        </w:r>
        <w:r w:rsidR="00CC573D">
          <w:rPr>
            <w:noProof/>
            <w:webHidden/>
          </w:rPr>
          <w:fldChar w:fldCharType="separate"/>
        </w:r>
        <w:r w:rsidR="00CC573D">
          <w:rPr>
            <w:noProof/>
            <w:webHidden/>
          </w:rPr>
          <w:t>13</w:t>
        </w:r>
        <w:r w:rsidR="00CC573D">
          <w:rPr>
            <w:noProof/>
            <w:webHidden/>
          </w:rPr>
          <w:fldChar w:fldCharType="end"/>
        </w:r>
      </w:hyperlink>
    </w:p>
    <w:p w14:paraId="55ABDBF3" w14:textId="02EBC37C" w:rsidR="00CC573D" w:rsidRDefault="00D81CE0">
      <w:pPr>
        <w:pStyle w:val="TM2"/>
        <w:tabs>
          <w:tab w:val="right" w:pos="9629"/>
        </w:tabs>
        <w:rPr>
          <w:rFonts w:eastAsiaTheme="minorEastAsia" w:cstheme="minorBidi"/>
          <w:b w:val="0"/>
          <w:bCs w:val="0"/>
          <w:smallCaps w:val="0"/>
          <w:noProof/>
          <w:color w:val="auto"/>
        </w:rPr>
      </w:pPr>
      <w:hyperlink w:anchor="_Toc201320126" w:history="1">
        <w:r w:rsidR="00CC573D" w:rsidRPr="00C25E03">
          <w:rPr>
            <w:rStyle w:val="Lienhypertexte"/>
            <w:noProof/>
          </w:rPr>
          <w:t>4.2 Plan d’organisation et référentiel documentaire des scrutins</w:t>
        </w:r>
        <w:r w:rsidR="00CC573D">
          <w:rPr>
            <w:noProof/>
            <w:webHidden/>
          </w:rPr>
          <w:tab/>
        </w:r>
        <w:r w:rsidR="00CC573D">
          <w:rPr>
            <w:noProof/>
            <w:webHidden/>
          </w:rPr>
          <w:fldChar w:fldCharType="begin"/>
        </w:r>
        <w:r w:rsidR="00CC573D">
          <w:rPr>
            <w:noProof/>
            <w:webHidden/>
          </w:rPr>
          <w:instrText xml:space="preserve"> PAGEREF _Toc201320126 \h </w:instrText>
        </w:r>
        <w:r w:rsidR="00CC573D">
          <w:rPr>
            <w:noProof/>
            <w:webHidden/>
          </w:rPr>
        </w:r>
        <w:r w:rsidR="00CC573D">
          <w:rPr>
            <w:noProof/>
            <w:webHidden/>
          </w:rPr>
          <w:fldChar w:fldCharType="separate"/>
        </w:r>
        <w:r w:rsidR="00CC573D">
          <w:rPr>
            <w:noProof/>
            <w:webHidden/>
          </w:rPr>
          <w:t>13</w:t>
        </w:r>
        <w:r w:rsidR="00CC573D">
          <w:rPr>
            <w:noProof/>
            <w:webHidden/>
          </w:rPr>
          <w:fldChar w:fldCharType="end"/>
        </w:r>
      </w:hyperlink>
    </w:p>
    <w:p w14:paraId="3D21CA20" w14:textId="7EAAB930" w:rsidR="00CC573D" w:rsidRDefault="00D81CE0">
      <w:pPr>
        <w:pStyle w:val="TM2"/>
        <w:tabs>
          <w:tab w:val="right" w:pos="9629"/>
        </w:tabs>
        <w:rPr>
          <w:rFonts w:eastAsiaTheme="minorEastAsia" w:cstheme="minorBidi"/>
          <w:b w:val="0"/>
          <w:bCs w:val="0"/>
          <w:smallCaps w:val="0"/>
          <w:noProof/>
          <w:color w:val="auto"/>
        </w:rPr>
      </w:pPr>
      <w:hyperlink w:anchor="_Toc201320127" w:history="1">
        <w:r w:rsidR="00CC573D" w:rsidRPr="00C25E03">
          <w:rPr>
            <w:rStyle w:val="Lienhypertexte"/>
            <w:noProof/>
          </w:rPr>
          <w:t>4.3 Spécifications fonctionnelles détaillées (SFD) de la SVE</w:t>
        </w:r>
        <w:r w:rsidR="00CC573D">
          <w:rPr>
            <w:noProof/>
            <w:webHidden/>
          </w:rPr>
          <w:tab/>
        </w:r>
        <w:r w:rsidR="00CC573D">
          <w:rPr>
            <w:noProof/>
            <w:webHidden/>
          </w:rPr>
          <w:fldChar w:fldCharType="begin"/>
        </w:r>
        <w:r w:rsidR="00CC573D">
          <w:rPr>
            <w:noProof/>
            <w:webHidden/>
          </w:rPr>
          <w:instrText xml:space="preserve"> PAGEREF _Toc201320127 \h </w:instrText>
        </w:r>
        <w:r w:rsidR="00CC573D">
          <w:rPr>
            <w:noProof/>
            <w:webHidden/>
          </w:rPr>
        </w:r>
        <w:r w:rsidR="00CC573D">
          <w:rPr>
            <w:noProof/>
            <w:webHidden/>
          </w:rPr>
          <w:fldChar w:fldCharType="separate"/>
        </w:r>
        <w:r w:rsidR="00CC573D">
          <w:rPr>
            <w:noProof/>
            <w:webHidden/>
          </w:rPr>
          <w:t>13</w:t>
        </w:r>
        <w:r w:rsidR="00CC573D">
          <w:rPr>
            <w:noProof/>
            <w:webHidden/>
          </w:rPr>
          <w:fldChar w:fldCharType="end"/>
        </w:r>
      </w:hyperlink>
    </w:p>
    <w:p w14:paraId="54540717" w14:textId="2E181505" w:rsidR="00CC573D" w:rsidRDefault="00D81CE0">
      <w:pPr>
        <w:pStyle w:val="TM2"/>
        <w:tabs>
          <w:tab w:val="right" w:pos="9629"/>
        </w:tabs>
        <w:rPr>
          <w:rFonts w:eastAsiaTheme="minorEastAsia" w:cstheme="minorBidi"/>
          <w:b w:val="0"/>
          <w:bCs w:val="0"/>
          <w:smallCaps w:val="0"/>
          <w:noProof/>
          <w:color w:val="auto"/>
        </w:rPr>
      </w:pPr>
      <w:hyperlink w:anchor="_Toc201320128" w:history="1">
        <w:r w:rsidR="00CC573D" w:rsidRPr="00C25E03">
          <w:rPr>
            <w:rStyle w:val="Lienhypertexte"/>
            <w:noProof/>
          </w:rPr>
          <w:t>4.4 Spécifications d’architecture des environnements d’hébergement de la SVE</w:t>
        </w:r>
        <w:r w:rsidR="00CC573D">
          <w:rPr>
            <w:noProof/>
            <w:webHidden/>
          </w:rPr>
          <w:tab/>
        </w:r>
        <w:r w:rsidR="00CC573D">
          <w:rPr>
            <w:noProof/>
            <w:webHidden/>
          </w:rPr>
          <w:fldChar w:fldCharType="begin"/>
        </w:r>
        <w:r w:rsidR="00CC573D">
          <w:rPr>
            <w:noProof/>
            <w:webHidden/>
          </w:rPr>
          <w:instrText xml:space="preserve"> PAGEREF _Toc201320128 \h </w:instrText>
        </w:r>
        <w:r w:rsidR="00CC573D">
          <w:rPr>
            <w:noProof/>
            <w:webHidden/>
          </w:rPr>
        </w:r>
        <w:r w:rsidR="00CC573D">
          <w:rPr>
            <w:noProof/>
            <w:webHidden/>
          </w:rPr>
          <w:fldChar w:fldCharType="separate"/>
        </w:r>
        <w:r w:rsidR="00CC573D">
          <w:rPr>
            <w:noProof/>
            <w:webHidden/>
          </w:rPr>
          <w:t>13</w:t>
        </w:r>
        <w:r w:rsidR="00CC573D">
          <w:rPr>
            <w:noProof/>
            <w:webHidden/>
          </w:rPr>
          <w:fldChar w:fldCharType="end"/>
        </w:r>
      </w:hyperlink>
    </w:p>
    <w:p w14:paraId="36A0D28D" w14:textId="4AA08971" w:rsidR="00CC573D" w:rsidRDefault="00D81CE0">
      <w:pPr>
        <w:pStyle w:val="TM2"/>
        <w:tabs>
          <w:tab w:val="right" w:pos="9629"/>
        </w:tabs>
        <w:rPr>
          <w:rFonts w:eastAsiaTheme="minorEastAsia" w:cstheme="minorBidi"/>
          <w:b w:val="0"/>
          <w:bCs w:val="0"/>
          <w:smallCaps w:val="0"/>
          <w:noProof/>
          <w:color w:val="auto"/>
        </w:rPr>
      </w:pPr>
      <w:hyperlink w:anchor="_Toc201320129" w:history="1">
        <w:r w:rsidR="00CC573D" w:rsidRPr="00C25E03">
          <w:rPr>
            <w:rStyle w:val="Lienhypertexte"/>
            <w:noProof/>
          </w:rPr>
          <w:t>4.5 Livrables et délais de la prestation UO2</w:t>
        </w:r>
        <w:r w:rsidR="00CC573D">
          <w:rPr>
            <w:noProof/>
            <w:webHidden/>
          </w:rPr>
          <w:tab/>
        </w:r>
        <w:r w:rsidR="00CC573D">
          <w:rPr>
            <w:noProof/>
            <w:webHidden/>
          </w:rPr>
          <w:fldChar w:fldCharType="begin"/>
        </w:r>
        <w:r w:rsidR="00CC573D">
          <w:rPr>
            <w:noProof/>
            <w:webHidden/>
          </w:rPr>
          <w:instrText xml:space="preserve"> PAGEREF _Toc201320129 \h </w:instrText>
        </w:r>
        <w:r w:rsidR="00CC573D">
          <w:rPr>
            <w:noProof/>
            <w:webHidden/>
          </w:rPr>
        </w:r>
        <w:r w:rsidR="00CC573D">
          <w:rPr>
            <w:noProof/>
            <w:webHidden/>
          </w:rPr>
          <w:fldChar w:fldCharType="separate"/>
        </w:r>
        <w:r w:rsidR="00CC573D">
          <w:rPr>
            <w:noProof/>
            <w:webHidden/>
          </w:rPr>
          <w:t>15</w:t>
        </w:r>
        <w:r w:rsidR="00CC573D">
          <w:rPr>
            <w:noProof/>
            <w:webHidden/>
          </w:rPr>
          <w:fldChar w:fldCharType="end"/>
        </w:r>
      </w:hyperlink>
    </w:p>
    <w:p w14:paraId="52BA32DA" w14:textId="049EA1C5" w:rsidR="00CC573D" w:rsidRDefault="00D81CE0">
      <w:pPr>
        <w:pStyle w:val="TM1"/>
        <w:tabs>
          <w:tab w:val="right" w:pos="9629"/>
        </w:tabs>
        <w:rPr>
          <w:rFonts w:eastAsiaTheme="minorEastAsia" w:cstheme="minorBidi"/>
          <w:b w:val="0"/>
          <w:bCs w:val="0"/>
          <w:caps w:val="0"/>
          <w:noProof/>
          <w:color w:val="auto"/>
          <w:u w:val="none"/>
        </w:rPr>
      </w:pPr>
      <w:hyperlink w:anchor="_Toc201320130" w:history="1">
        <w:r w:rsidR="00CC573D" w:rsidRPr="00C25E03">
          <w:rPr>
            <w:rStyle w:val="Lienhypertexte"/>
            <w:smallCaps/>
            <w:noProof/>
          </w:rPr>
          <w:t>Article 5 - Mise à disposition de la solution de vote électronique (UO3)</w:t>
        </w:r>
        <w:r w:rsidR="00CC573D">
          <w:rPr>
            <w:noProof/>
            <w:webHidden/>
          </w:rPr>
          <w:tab/>
        </w:r>
        <w:r w:rsidR="00CC573D">
          <w:rPr>
            <w:noProof/>
            <w:webHidden/>
          </w:rPr>
          <w:fldChar w:fldCharType="begin"/>
        </w:r>
        <w:r w:rsidR="00CC573D">
          <w:rPr>
            <w:noProof/>
            <w:webHidden/>
          </w:rPr>
          <w:instrText xml:space="preserve"> PAGEREF _Toc201320130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4C3DC7E9" w14:textId="438B7B94" w:rsidR="00CC573D" w:rsidRDefault="00D81CE0">
      <w:pPr>
        <w:pStyle w:val="TM2"/>
        <w:tabs>
          <w:tab w:val="right" w:pos="9629"/>
        </w:tabs>
        <w:rPr>
          <w:rFonts w:eastAsiaTheme="minorEastAsia" w:cstheme="minorBidi"/>
          <w:b w:val="0"/>
          <w:bCs w:val="0"/>
          <w:smallCaps w:val="0"/>
          <w:noProof/>
          <w:color w:val="auto"/>
        </w:rPr>
      </w:pPr>
      <w:hyperlink w:anchor="_Toc201320131" w:history="1">
        <w:r w:rsidR="00CC573D" w:rsidRPr="00C25E03">
          <w:rPr>
            <w:rStyle w:val="Lienhypertexte"/>
            <w:noProof/>
          </w:rPr>
          <w:t>5.1 Objectifs</w:t>
        </w:r>
        <w:r w:rsidR="00CC573D">
          <w:rPr>
            <w:noProof/>
            <w:webHidden/>
          </w:rPr>
          <w:tab/>
        </w:r>
        <w:r w:rsidR="00CC573D">
          <w:rPr>
            <w:noProof/>
            <w:webHidden/>
          </w:rPr>
          <w:fldChar w:fldCharType="begin"/>
        </w:r>
        <w:r w:rsidR="00CC573D">
          <w:rPr>
            <w:noProof/>
            <w:webHidden/>
          </w:rPr>
          <w:instrText xml:space="preserve"> PAGEREF _Toc201320131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792B1301" w14:textId="44129FAA" w:rsidR="00CC573D" w:rsidRDefault="00D81CE0">
      <w:pPr>
        <w:pStyle w:val="TM2"/>
        <w:tabs>
          <w:tab w:val="right" w:pos="9629"/>
        </w:tabs>
        <w:rPr>
          <w:rFonts w:eastAsiaTheme="minorEastAsia" w:cstheme="minorBidi"/>
          <w:b w:val="0"/>
          <w:bCs w:val="0"/>
          <w:smallCaps w:val="0"/>
          <w:noProof/>
          <w:color w:val="auto"/>
        </w:rPr>
      </w:pPr>
      <w:hyperlink w:anchor="_Toc201320132" w:history="1">
        <w:r w:rsidR="00CC573D" w:rsidRPr="00C25E03">
          <w:rPr>
            <w:rStyle w:val="Lienhypertexte"/>
            <w:noProof/>
          </w:rPr>
          <w:t>5.2 Description</w:t>
        </w:r>
        <w:r w:rsidR="00CC573D">
          <w:rPr>
            <w:noProof/>
            <w:webHidden/>
          </w:rPr>
          <w:tab/>
        </w:r>
        <w:r w:rsidR="00CC573D">
          <w:rPr>
            <w:noProof/>
            <w:webHidden/>
          </w:rPr>
          <w:fldChar w:fldCharType="begin"/>
        </w:r>
        <w:r w:rsidR="00CC573D">
          <w:rPr>
            <w:noProof/>
            <w:webHidden/>
          </w:rPr>
          <w:instrText xml:space="preserve"> PAGEREF _Toc201320132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0484F3A5" w14:textId="07E1F2EB" w:rsidR="00CC573D" w:rsidRDefault="00D81CE0">
      <w:pPr>
        <w:pStyle w:val="TM3"/>
        <w:tabs>
          <w:tab w:val="right" w:pos="9629"/>
        </w:tabs>
        <w:rPr>
          <w:rFonts w:eastAsiaTheme="minorEastAsia" w:cstheme="minorBidi"/>
          <w:smallCaps w:val="0"/>
          <w:noProof/>
          <w:color w:val="auto"/>
        </w:rPr>
      </w:pPr>
      <w:hyperlink w:anchor="_Toc201320133" w:history="1">
        <w:r w:rsidR="00CC573D" w:rsidRPr="00C25E03">
          <w:rPr>
            <w:rStyle w:val="Lienhypertexte"/>
            <w:noProof/>
          </w:rPr>
          <w:t>5.2.1 Paramétrage de la solution de vote et développements spécifiques</w:t>
        </w:r>
        <w:r w:rsidR="00CC573D">
          <w:rPr>
            <w:noProof/>
            <w:webHidden/>
          </w:rPr>
          <w:tab/>
        </w:r>
        <w:r w:rsidR="00CC573D">
          <w:rPr>
            <w:noProof/>
            <w:webHidden/>
          </w:rPr>
          <w:fldChar w:fldCharType="begin"/>
        </w:r>
        <w:r w:rsidR="00CC573D">
          <w:rPr>
            <w:noProof/>
            <w:webHidden/>
          </w:rPr>
          <w:instrText xml:space="preserve"> PAGEREF _Toc201320133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7B83B22A" w14:textId="31F1D3AC" w:rsidR="00CC573D" w:rsidRDefault="00D81CE0">
      <w:pPr>
        <w:pStyle w:val="TM3"/>
        <w:tabs>
          <w:tab w:val="right" w:pos="9629"/>
        </w:tabs>
        <w:rPr>
          <w:rFonts w:eastAsiaTheme="minorEastAsia" w:cstheme="minorBidi"/>
          <w:smallCaps w:val="0"/>
          <w:noProof/>
          <w:color w:val="auto"/>
        </w:rPr>
      </w:pPr>
      <w:hyperlink w:anchor="_Toc201320134" w:history="1">
        <w:r w:rsidR="00CC573D" w:rsidRPr="00C25E03">
          <w:rPr>
            <w:rStyle w:val="Lienhypertexte"/>
            <w:rFonts w:eastAsia="Calibri"/>
            <w:noProof/>
          </w:rPr>
          <w:t>5.2.2 Mise à disposition de la solution de vote dans les différents environnements</w:t>
        </w:r>
        <w:r w:rsidR="00CC573D">
          <w:rPr>
            <w:noProof/>
            <w:webHidden/>
          </w:rPr>
          <w:tab/>
        </w:r>
        <w:r w:rsidR="00CC573D">
          <w:rPr>
            <w:noProof/>
            <w:webHidden/>
          </w:rPr>
          <w:fldChar w:fldCharType="begin"/>
        </w:r>
        <w:r w:rsidR="00CC573D">
          <w:rPr>
            <w:noProof/>
            <w:webHidden/>
          </w:rPr>
          <w:instrText xml:space="preserve"> PAGEREF _Toc201320134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0657026D" w14:textId="6A1B8804" w:rsidR="00CC573D" w:rsidRDefault="00D81CE0">
      <w:pPr>
        <w:pStyle w:val="TM3"/>
        <w:tabs>
          <w:tab w:val="right" w:pos="9629"/>
        </w:tabs>
        <w:rPr>
          <w:rFonts w:eastAsiaTheme="minorEastAsia" w:cstheme="minorBidi"/>
          <w:smallCaps w:val="0"/>
          <w:noProof/>
          <w:color w:val="auto"/>
        </w:rPr>
      </w:pPr>
      <w:hyperlink w:anchor="_Toc201320135" w:history="1">
        <w:r w:rsidR="00CC573D" w:rsidRPr="00C25E03">
          <w:rPr>
            <w:rStyle w:val="Lienhypertexte"/>
            <w:noProof/>
          </w:rPr>
          <w:t>5.2.3 Modalités d'exécution</w:t>
        </w:r>
        <w:r w:rsidR="00CC573D">
          <w:rPr>
            <w:noProof/>
            <w:webHidden/>
          </w:rPr>
          <w:tab/>
        </w:r>
        <w:r w:rsidR="00CC573D">
          <w:rPr>
            <w:noProof/>
            <w:webHidden/>
          </w:rPr>
          <w:fldChar w:fldCharType="begin"/>
        </w:r>
        <w:r w:rsidR="00CC573D">
          <w:rPr>
            <w:noProof/>
            <w:webHidden/>
          </w:rPr>
          <w:instrText xml:space="preserve"> PAGEREF _Toc201320135 \h </w:instrText>
        </w:r>
        <w:r w:rsidR="00CC573D">
          <w:rPr>
            <w:noProof/>
            <w:webHidden/>
          </w:rPr>
        </w:r>
        <w:r w:rsidR="00CC573D">
          <w:rPr>
            <w:noProof/>
            <w:webHidden/>
          </w:rPr>
          <w:fldChar w:fldCharType="separate"/>
        </w:r>
        <w:r w:rsidR="00CC573D">
          <w:rPr>
            <w:noProof/>
            <w:webHidden/>
          </w:rPr>
          <w:t>16</w:t>
        </w:r>
        <w:r w:rsidR="00CC573D">
          <w:rPr>
            <w:noProof/>
            <w:webHidden/>
          </w:rPr>
          <w:fldChar w:fldCharType="end"/>
        </w:r>
      </w:hyperlink>
    </w:p>
    <w:p w14:paraId="5304CB2A" w14:textId="42495090" w:rsidR="00CC573D" w:rsidRDefault="00D81CE0">
      <w:pPr>
        <w:pStyle w:val="TM2"/>
        <w:tabs>
          <w:tab w:val="right" w:pos="9629"/>
        </w:tabs>
        <w:rPr>
          <w:rFonts w:eastAsiaTheme="minorEastAsia" w:cstheme="minorBidi"/>
          <w:b w:val="0"/>
          <w:bCs w:val="0"/>
          <w:smallCaps w:val="0"/>
          <w:noProof/>
          <w:color w:val="auto"/>
        </w:rPr>
      </w:pPr>
      <w:hyperlink w:anchor="_Toc201320136" w:history="1">
        <w:r w:rsidR="00CC573D" w:rsidRPr="00C25E03">
          <w:rPr>
            <w:rStyle w:val="Lienhypertexte"/>
            <w:noProof/>
          </w:rPr>
          <w:t>5.3 Livrables et délais de la prestation UO3</w:t>
        </w:r>
        <w:r w:rsidR="00CC573D">
          <w:rPr>
            <w:noProof/>
            <w:webHidden/>
          </w:rPr>
          <w:tab/>
        </w:r>
        <w:r w:rsidR="00CC573D">
          <w:rPr>
            <w:noProof/>
            <w:webHidden/>
          </w:rPr>
          <w:fldChar w:fldCharType="begin"/>
        </w:r>
        <w:r w:rsidR="00CC573D">
          <w:rPr>
            <w:noProof/>
            <w:webHidden/>
          </w:rPr>
          <w:instrText xml:space="preserve"> PAGEREF _Toc201320136 \h </w:instrText>
        </w:r>
        <w:r w:rsidR="00CC573D">
          <w:rPr>
            <w:noProof/>
            <w:webHidden/>
          </w:rPr>
        </w:r>
        <w:r w:rsidR="00CC573D">
          <w:rPr>
            <w:noProof/>
            <w:webHidden/>
          </w:rPr>
          <w:fldChar w:fldCharType="separate"/>
        </w:r>
        <w:r w:rsidR="00CC573D">
          <w:rPr>
            <w:noProof/>
            <w:webHidden/>
          </w:rPr>
          <w:t>17</w:t>
        </w:r>
        <w:r w:rsidR="00CC573D">
          <w:rPr>
            <w:noProof/>
            <w:webHidden/>
          </w:rPr>
          <w:fldChar w:fldCharType="end"/>
        </w:r>
      </w:hyperlink>
    </w:p>
    <w:p w14:paraId="79F2F39B" w14:textId="2643BD93" w:rsidR="00CC573D" w:rsidRDefault="00D81CE0">
      <w:pPr>
        <w:pStyle w:val="TM1"/>
        <w:tabs>
          <w:tab w:val="right" w:pos="9629"/>
        </w:tabs>
        <w:rPr>
          <w:rFonts w:eastAsiaTheme="minorEastAsia" w:cstheme="minorBidi"/>
          <w:b w:val="0"/>
          <w:bCs w:val="0"/>
          <w:caps w:val="0"/>
          <w:noProof/>
          <w:color w:val="auto"/>
          <w:u w:val="none"/>
        </w:rPr>
      </w:pPr>
      <w:hyperlink w:anchor="_Toc201320137" w:history="1">
        <w:r w:rsidR="00CC573D" w:rsidRPr="00C25E03">
          <w:rPr>
            <w:rStyle w:val="Lienhypertexte"/>
            <w:smallCaps/>
            <w:noProof/>
          </w:rPr>
          <w:t>Article 6 - Organisation et tenue d’une élection test visant à garantir la conformité de la solution de vote électronique (UO4)</w:t>
        </w:r>
        <w:r w:rsidR="00CC573D">
          <w:rPr>
            <w:noProof/>
            <w:webHidden/>
          </w:rPr>
          <w:tab/>
        </w:r>
        <w:r w:rsidR="00CC573D">
          <w:rPr>
            <w:noProof/>
            <w:webHidden/>
          </w:rPr>
          <w:fldChar w:fldCharType="begin"/>
        </w:r>
        <w:r w:rsidR="00CC573D">
          <w:rPr>
            <w:noProof/>
            <w:webHidden/>
          </w:rPr>
          <w:instrText xml:space="preserve"> PAGEREF _Toc201320137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787869FB" w14:textId="42E15890" w:rsidR="00CC573D" w:rsidRDefault="00D81CE0">
      <w:pPr>
        <w:pStyle w:val="TM2"/>
        <w:tabs>
          <w:tab w:val="right" w:pos="9629"/>
        </w:tabs>
        <w:rPr>
          <w:rFonts w:eastAsiaTheme="minorEastAsia" w:cstheme="minorBidi"/>
          <w:b w:val="0"/>
          <w:bCs w:val="0"/>
          <w:smallCaps w:val="0"/>
          <w:noProof/>
          <w:color w:val="auto"/>
        </w:rPr>
      </w:pPr>
      <w:hyperlink w:anchor="_Toc201320138" w:history="1">
        <w:r w:rsidR="00CC573D" w:rsidRPr="00C25E03">
          <w:rPr>
            <w:rStyle w:val="Lienhypertexte"/>
            <w:noProof/>
          </w:rPr>
          <w:t>6.1 Objectifs</w:t>
        </w:r>
        <w:r w:rsidR="00CC573D">
          <w:rPr>
            <w:noProof/>
            <w:webHidden/>
          </w:rPr>
          <w:tab/>
        </w:r>
        <w:r w:rsidR="00CC573D">
          <w:rPr>
            <w:noProof/>
            <w:webHidden/>
          </w:rPr>
          <w:fldChar w:fldCharType="begin"/>
        </w:r>
        <w:r w:rsidR="00CC573D">
          <w:rPr>
            <w:noProof/>
            <w:webHidden/>
          </w:rPr>
          <w:instrText xml:space="preserve"> PAGEREF _Toc201320138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3E86B8F2" w14:textId="7010916A" w:rsidR="00CC573D" w:rsidRDefault="00D81CE0">
      <w:pPr>
        <w:pStyle w:val="TM2"/>
        <w:tabs>
          <w:tab w:val="right" w:pos="9629"/>
        </w:tabs>
        <w:rPr>
          <w:rFonts w:eastAsiaTheme="minorEastAsia" w:cstheme="minorBidi"/>
          <w:b w:val="0"/>
          <w:bCs w:val="0"/>
          <w:smallCaps w:val="0"/>
          <w:noProof/>
          <w:color w:val="auto"/>
        </w:rPr>
      </w:pPr>
      <w:hyperlink w:anchor="_Toc201320139" w:history="1">
        <w:r w:rsidR="00CC573D" w:rsidRPr="00C25E03">
          <w:rPr>
            <w:rStyle w:val="Lienhypertexte"/>
            <w:noProof/>
          </w:rPr>
          <w:t>6.2 Scrutins tests</w:t>
        </w:r>
        <w:r w:rsidR="00CC573D">
          <w:rPr>
            <w:noProof/>
            <w:webHidden/>
          </w:rPr>
          <w:tab/>
        </w:r>
        <w:r w:rsidR="00CC573D">
          <w:rPr>
            <w:noProof/>
            <w:webHidden/>
          </w:rPr>
          <w:fldChar w:fldCharType="begin"/>
        </w:r>
        <w:r w:rsidR="00CC573D">
          <w:rPr>
            <w:noProof/>
            <w:webHidden/>
          </w:rPr>
          <w:instrText xml:space="preserve"> PAGEREF _Toc201320139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5171F202" w14:textId="46536D4C" w:rsidR="00CC573D" w:rsidRDefault="00D81CE0">
      <w:pPr>
        <w:pStyle w:val="TM3"/>
        <w:tabs>
          <w:tab w:val="right" w:pos="9629"/>
        </w:tabs>
        <w:rPr>
          <w:rFonts w:eastAsiaTheme="minorEastAsia" w:cstheme="minorBidi"/>
          <w:smallCaps w:val="0"/>
          <w:noProof/>
          <w:color w:val="auto"/>
        </w:rPr>
      </w:pPr>
      <w:hyperlink w:anchor="_Toc201320140" w:history="1">
        <w:r w:rsidR="00CC573D" w:rsidRPr="00C25E03">
          <w:rPr>
            <w:rStyle w:val="Lienhypertexte"/>
            <w:noProof/>
          </w:rPr>
          <w:t>6.2.1 Volumétrie et paramétrage</w:t>
        </w:r>
        <w:r w:rsidR="00CC573D">
          <w:rPr>
            <w:noProof/>
            <w:webHidden/>
          </w:rPr>
          <w:tab/>
        </w:r>
        <w:r w:rsidR="00CC573D">
          <w:rPr>
            <w:noProof/>
            <w:webHidden/>
          </w:rPr>
          <w:fldChar w:fldCharType="begin"/>
        </w:r>
        <w:r w:rsidR="00CC573D">
          <w:rPr>
            <w:noProof/>
            <w:webHidden/>
          </w:rPr>
          <w:instrText xml:space="preserve"> PAGEREF _Toc201320140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1B5E0541" w14:textId="764CED9E" w:rsidR="00CC573D" w:rsidRDefault="00D81CE0">
      <w:pPr>
        <w:pStyle w:val="TM3"/>
        <w:tabs>
          <w:tab w:val="right" w:pos="9629"/>
        </w:tabs>
        <w:rPr>
          <w:rFonts w:eastAsiaTheme="minorEastAsia" w:cstheme="minorBidi"/>
          <w:smallCaps w:val="0"/>
          <w:noProof/>
          <w:color w:val="auto"/>
        </w:rPr>
      </w:pPr>
      <w:hyperlink w:anchor="_Toc201320141" w:history="1">
        <w:r w:rsidR="00CC573D" w:rsidRPr="00C25E03">
          <w:rPr>
            <w:rStyle w:val="Lienhypertexte"/>
            <w:noProof/>
          </w:rPr>
          <w:t>6.2.2 Assistance à la tenue de réunions d’information</w:t>
        </w:r>
        <w:r w:rsidR="00CC573D">
          <w:rPr>
            <w:noProof/>
            <w:webHidden/>
          </w:rPr>
          <w:tab/>
        </w:r>
        <w:r w:rsidR="00CC573D">
          <w:rPr>
            <w:noProof/>
            <w:webHidden/>
          </w:rPr>
          <w:fldChar w:fldCharType="begin"/>
        </w:r>
        <w:r w:rsidR="00CC573D">
          <w:rPr>
            <w:noProof/>
            <w:webHidden/>
          </w:rPr>
          <w:instrText xml:space="preserve"> PAGEREF _Toc201320141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00FC4FE1" w14:textId="198FBE68" w:rsidR="00CC573D" w:rsidRDefault="00D81CE0">
      <w:pPr>
        <w:pStyle w:val="TM3"/>
        <w:tabs>
          <w:tab w:val="right" w:pos="9629"/>
        </w:tabs>
        <w:rPr>
          <w:rFonts w:eastAsiaTheme="minorEastAsia" w:cstheme="minorBidi"/>
          <w:smallCaps w:val="0"/>
          <w:noProof/>
          <w:color w:val="auto"/>
        </w:rPr>
      </w:pPr>
      <w:hyperlink w:anchor="_Toc201320142" w:history="1">
        <w:r w:rsidR="00CC573D" w:rsidRPr="00C25E03">
          <w:rPr>
            <w:rStyle w:val="Lienhypertexte"/>
            <w:noProof/>
          </w:rPr>
          <w:t>6.2.3 Déroulement des tests</w:t>
        </w:r>
        <w:r w:rsidR="00CC573D">
          <w:rPr>
            <w:noProof/>
            <w:webHidden/>
          </w:rPr>
          <w:tab/>
        </w:r>
        <w:r w:rsidR="00CC573D">
          <w:rPr>
            <w:noProof/>
            <w:webHidden/>
          </w:rPr>
          <w:fldChar w:fldCharType="begin"/>
        </w:r>
        <w:r w:rsidR="00CC573D">
          <w:rPr>
            <w:noProof/>
            <w:webHidden/>
          </w:rPr>
          <w:instrText xml:space="preserve"> PAGEREF _Toc201320142 \h </w:instrText>
        </w:r>
        <w:r w:rsidR="00CC573D">
          <w:rPr>
            <w:noProof/>
            <w:webHidden/>
          </w:rPr>
        </w:r>
        <w:r w:rsidR="00CC573D">
          <w:rPr>
            <w:noProof/>
            <w:webHidden/>
          </w:rPr>
          <w:fldChar w:fldCharType="separate"/>
        </w:r>
        <w:r w:rsidR="00CC573D">
          <w:rPr>
            <w:noProof/>
            <w:webHidden/>
          </w:rPr>
          <w:t>18</w:t>
        </w:r>
        <w:r w:rsidR="00CC573D">
          <w:rPr>
            <w:noProof/>
            <w:webHidden/>
          </w:rPr>
          <w:fldChar w:fldCharType="end"/>
        </w:r>
      </w:hyperlink>
    </w:p>
    <w:p w14:paraId="6A91263B" w14:textId="162585DD" w:rsidR="00CC573D" w:rsidRDefault="00D81CE0">
      <w:pPr>
        <w:pStyle w:val="TM3"/>
        <w:tabs>
          <w:tab w:val="right" w:pos="9629"/>
        </w:tabs>
        <w:rPr>
          <w:rFonts w:eastAsiaTheme="minorEastAsia" w:cstheme="minorBidi"/>
          <w:smallCaps w:val="0"/>
          <w:noProof/>
          <w:color w:val="auto"/>
        </w:rPr>
      </w:pPr>
      <w:hyperlink w:anchor="_Toc201320143" w:history="1">
        <w:r w:rsidR="00CC573D" w:rsidRPr="00C25E03">
          <w:rPr>
            <w:rStyle w:val="Lienhypertexte"/>
            <w:noProof/>
          </w:rPr>
          <w:t>6.2.4 Livrables des scrutins tests</w:t>
        </w:r>
        <w:r w:rsidR="00CC573D">
          <w:rPr>
            <w:noProof/>
            <w:webHidden/>
          </w:rPr>
          <w:tab/>
        </w:r>
        <w:r w:rsidR="00CC573D">
          <w:rPr>
            <w:noProof/>
            <w:webHidden/>
          </w:rPr>
          <w:fldChar w:fldCharType="begin"/>
        </w:r>
        <w:r w:rsidR="00CC573D">
          <w:rPr>
            <w:noProof/>
            <w:webHidden/>
          </w:rPr>
          <w:instrText xml:space="preserve"> PAGEREF _Toc201320143 \h </w:instrText>
        </w:r>
        <w:r w:rsidR="00CC573D">
          <w:rPr>
            <w:noProof/>
            <w:webHidden/>
          </w:rPr>
        </w:r>
        <w:r w:rsidR="00CC573D">
          <w:rPr>
            <w:noProof/>
            <w:webHidden/>
          </w:rPr>
          <w:fldChar w:fldCharType="separate"/>
        </w:r>
        <w:r w:rsidR="00CC573D">
          <w:rPr>
            <w:noProof/>
            <w:webHidden/>
          </w:rPr>
          <w:t>20</w:t>
        </w:r>
        <w:r w:rsidR="00CC573D">
          <w:rPr>
            <w:noProof/>
            <w:webHidden/>
          </w:rPr>
          <w:fldChar w:fldCharType="end"/>
        </w:r>
      </w:hyperlink>
    </w:p>
    <w:p w14:paraId="5D7487D0" w14:textId="12BAE853" w:rsidR="00CC573D" w:rsidRDefault="00D81CE0">
      <w:pPr>
        <w:pStyle w:val="TM3"/>
        <w:tabs>
          <w:tab w:val="right" w:pos="9629"/>
        </w:tabs>
        <w:rPr>
          <w:rFonts w:eastAsiaTheme="minorEastAsia" w:cstheme="minorBidi"/>
          <w:smallCaps w:val="0"/>
          <w:noProof/>
          <w:color w:val="auto"/>
        </w:rPr>
      </w:pPr>
      <w:hyperlink w:anchor="_Toc201320144" w:history="1">
        <w:r w:rsidR="00CC573D" w:rsidRPr="00C25E03">
          <w:rPr>
            <w:rStyle w:val="Lienhypertexte"/>
            <w:noProof/>
          </w:rPr>
          <w:t>6.2.6 Test organisationnel et fonctionnel en environnement de production</w:t>
        </w:r>
        <w:r w:rsidR="00CC573D">
          <w:rPr>
            <w:noProof/>
            <w:webHidden/>
          </w:rPr>
          <w:tab/>
        </w:r>
        <w:r w:rsidR="00CC573D">
          <w:rPr>
            <w:noProof/>
            <w:webHidden/>
          </w:rPr>
          <w:fldChar w:fldCharType="begin"/>
        </w:r>
        <w:r w:rsidR="00CC573D">
          <w:rPr>
            <w:noProof/>
            <w:webHidden/>
          </w:rPr>
          <w:instrText xml:space="preserve"> PAGEREF _Toc201320144 \h </w:instrText>
        </w:r>
        <w:r w:rsidR="00CC573D">
          <w:rPr>
            <w:noProof/>
            <w:webHidden/>
          </w:rPr>
        </w:r>
        <w:r w:rsidR="00CC573D">
          <w:rPr>
            <w:noProof/>
            <w:webHidden/>
          </w:rPr>
          <w:fldChar w:fldCharType="separate"/>
        </w:r>
        <w:r w:rsidR="00CC573D">
          <w:rPr>
            <w:noProof/>
            <w:webHidden/>
          </w:rPr>
          <w:t>25</w:t>
        </w:r>
        <w:r w:rsidR="00CC573D">
          <w:rPr>
            <w:noProof/>
            <w:webHidden/>
          </w:rPr>
          <w:fldChar w:fldCharType="end"/>
        </w:r>
      </w:hyperlink>
    </w:p>
    <w:p w14:paraId="5A8B2ED2" w14:textId="05B9C389" w:rsidR="00CC573D" w:rsidRDefault="00D81CE0">
      <w:pPr>
        <w:pStyle w:val="TM2"/>
        <w:tabs>
          <w:tab w:val="right" w:pos="9629"/>
        </w:tabs>
        <w:rPr>
          <w:rFonts w:eastAsiaTheme="minorEastAsia" w:cstheme="minorBidi"/>
          <w:b w:val="0"/>
          <w:bCs w:val="0"/>
          <w:smallCaps w:val="0"/>
          <w:noProof/>
          <w:color w:val="auto"/>
        </w:rPr>
      </w:pPr>
      <w:hyperlink w:anchor="_Toc201320145" w:history="1">
        <w:r w:rsidR="00CC573D" w:rsidRPr="00C25E03">
          <w:rPr>
            <w:rStyle w:val="Lienhypertexte"/>
            <w:noProof/>
          </w:rPr>
          <w:t>6.3 Tests de performances du système de vote électronique (SYVE)</w:t>
        </w:r>
        <w:r w:rsidR="00CC573D">
          <w:rPr>
            <w:noProof/>
            <w:webHidden/>
          </w:rPr>
          <w:tab/>
        </w:r>
        <w:r w:rsidR="00CC573D">
          <w:rPr>
            <w:noProof/>
            <w:webHidden/>
          </w:rPr>
          <w:fldChar w:fldCharType="begin"/>
        </w:r>
        <w:r w:rsidR="00CC573D">
          <w:rPr>
            <w:noProof/>
            <w:webHidden/>
          </w:rPr>
          <w:instrText xml:space="preserve"> PAGEREF _Toc201320145 \h </w:instrText>
        </w:r>
        <w:r w:rsidR="00CC573D">
          <w:rPr>
            <w:noProof/>
            <w:webHidden/>
          </w:rPr>
        </w:r>
        <w:r w:rsidR="00CC573D">
          <w:rPr>
            <w:noProof/>
            <w:webHidden/>
          </w:rPr>
          <w:fldChar w:fldCharType="separate"/>
        </w:r>
        <w:r w:rsidR="00CC573D">
          <w:rPr>
            <w:noProof/>
            <w:webHidden/>
          </w:rPr>
          <w:t>26</w:t>
        </w:r>
        <w:r w:rsidR="00CC573D">
          <w:rPr>
            <w:noProof/>
            <w:webHidden/>
          </w:rPr>
          <w:fldChar w:fldCharType="end"/>
        </w:r>
      </w:hyperlink>
    </w:p>
    <w:p w14:paraId="28901C96" w14:textId="3F94A0D5" w:rsidR="00CC573D" w:rsidRDefault="00D81CE0">
      <w:pPr>
        <w:pStyle w:val="TM3"/>
        <w:tabs>
          <w:tab w:val="right" w:pos="9629"/>
        </w:tabs>
        <w:rPr>
          <w:rFonts w:eastAsiaTheme="minorEastAsia" w:cstheme="minorBidi"/>
          <w:smallCaps w:val="0"/>
          <w:noProof/>
          <w:color w:val="auto"/>
        </w:rPr>
      </w:pPr>
      <w:hyperlink w:anchor="_Toc201320146" w:history="1">
        <w:r w:rsidR="00CC573D" w:rsidRPr="00C25E03">
          <w:rPr>
            <w:rStyle w:val="Lienhypertexte"/>
            <w:noProof/>
          </w:rPr>
          <w:t>6.3.1 Description</w:t>
        </w:r>
        <w:r w:rsidR="00CC573D">
          <w:rPr>
            <w:noProof/>
            <w:webHidden/>
          </w:rPr>
          <w:tab/>
        </w:r>
        <w:r w:rsidR="00CC573D">
          <w:rPr>
            <w:noProof/>
            <w:webHidden/>
          </w:rPr>
          <w:fldChar w:fldCharType="begin"/>
        </w:r>
        <w:r w:rsidR="00CC573D">
          <w:rPr>
            <w:noProof/>
            <w:webHidden/>
          </w:rPr>
          <w:instrText xml:space="preserve"> PAGEREF _Toc201320146 \h </w:instrText>
        </w:r>
        <w:r w:rsidR="00CC573D">
          <w:rPr>
            <w:noProof/>
            <w:webHidden/>
          </w:rPr>
        </w:r>
        <w:r w:rsidR="00CC573D">
          <w:rPr>
            <w:noProof/>
            <w:webHidden/>
          </w:rPr>
          <w:fldChar w:fldCharType="separate"/>
        </w:r>
        <w:r w:rsidR="00CC573D">
          <w:rPr>
            <w:noProof/>
            <w:webHidden/>
          </w:rPr>
          <w:t>26</w:t>
        </w:r>
        <w:r w:rsidR="00CC573D">
          <w:rPr>
            <w:noProof/>
            <w:webHidden/>
          </w:rPr>
          <w:fldChar w:fldCharType="end"/>
        </w:r>
      </w:hyperlink>
    </w:p>
    <w:p w14:paraId="3BA5685B" w14:textId="743D29C7" w:rsidR="00CC573D" w:rsidRDefault="00D81CE0">
      <w:pPr>
        <w:pStyle w:val="TM3"/>
        <w:tabs>
          <w:tab w:val="right" w:pos="9629"/>
        </w:tabs>
        <w:rPr>
          <w:rFonts w:eastAsiaTheme="minorEastAsia" w:cstheme="minorBidi"/>
          <w:smallCaps w:val="0"/>
          <w:noProof/>
          <w:color w:val="auto"/>
        </w:rPr>
      </w:pPr>
      <w:hyperlink w:anchor="_Toc201320147" w:history="1">
        <w:r w:rsidR="00CC573D" w:rsidRPr="00C25E03">
          <w:rPr>
            <w:rStyle w:val="Lienhypertexte"/>
            <w:noProof/>
          </w:rPr>
          <w:t>6.3.2 Livrables et délais des tests de performances du SYVE</w:t>
        </w:r>
        <w:r w:rsidR="00CC573D">
          <w:rPr>
            <w:noProof/>
            <w:webHidden/>
          </w:rPr>
          <w:tab/>
        </w:r>
        <w:r w:rsidR="00CC573D">
          <w:rPr>
            <w:noProof/>
            <w:webHidden/>
          </w:rPr>
          <w:fldChar w:fldCharType="begin"/>
        </w:r>
        <w:r w:rsidR="00CC573D">
          <w:rPr>
            <w:noProof/>
            <w:webHidden/>
          </w:rPr>
          <w:instrText xml:space="preserve"> PAGEREF _Toc201320147 \h </w:instrText>
        </w:r>
        <w:r w:rsidR="00CC573D">
          <w:rPr>
            <w:noProof/>
            <w:webHidden/>
          </w:rPr>
        </w:r>
        <w:r w:rsidR="00CC573D">
          <w:rPr>
            <w:noProof/>
            <w:webHidden/>
          </w:rPr>
          <w:fldChar w:fldCharType="separate"/>
        </w:r>
        <w:r w:rsidR="00CC573D">
          <w:rPr>
            <w:noProof/>
            <w:webHidden/>
          </w:rPr>
          <w:t>26</w:t>
        </w:r>
        <w:r w:rsidR="00CC573D">
          <w:rPr>
            <w:noProof/>
            <w:webHidden/>
          </w:rPr>
          <w:fldChar w:fldCharType="end"/>
        </w:r>
      </w:hyperlink>
    </w:p>
    <w:p w14:paraId="53A137EF" w14:textId="41BE0887" w:rsidR="00CC573D" w:rsidRDefault="00D81CE0">
      <w:pPr>
        <w:pStyle w:val="TM2"/>
        <w:tabs>
          <w:tab w:val="right" w:pos="9629"/>
        </w:tabs>
        <w:rPr>
          <w:rFonts w:eastAsiaTheme="minorEastAsia" w:cstheme="minorBidi"/>
          <w:b w:val="0"/>
          <w:bCs w:val="0"/>
          <w:smallCaps w:val="0"/>
          <w:noProof/>
          <w:color w:val="auto"/>
        </w:rPr>
      </w:pPr>
      <w:hyperlink w:anchor="_Toc201320148" w:history="1">
        <w:r w:rsidR="00CC573D" w:rsidRPr="00C25E03">
          <w:rPr>
            <w:rStyle w:val="Lienhypertexte"/>
            <w:noProof/>
          </w:rPr>
          <w:t>6.4 Tests de continuité et de reprise d’activité</w:t>
        </w:r>
        <w:r w:rsidR="00CC573D">
          <w:rPr>
            <w:noProof/>
            <w:webHidden/>
          </w:rPr>
          <w:tab/>
        </w:r>
        <w:r w:rsidR="00CC573D">
          <w:rPr>
            <w:noProof/>
            <w:webHidden/>
          </w:rPr>
          <w:fldChar w:fldCharType="begin"/>
        </w:r>
        <w:r w:rsidR="00CC573D">
          <w:rPr>
            <w:noProof/>
            <w:webHidden/>
          </w:rPr>
          <w:instrText xml:space="preserve"> PAGEREF _Toc201320148 \h </w:instrText>
        </w:r>
        <w:r w:rsidR="00CC573D">
          <w:rPr>
            <w:noProof/>
            <w:webHidden/>
          </w:rPr>
        </w:r>
        <w:r w:rsidR="00CC573D">
          <w:rPr>
            <w:noProof/>
            <w:webHidden/>
          </w:rPr>
          <w:fldChar w:fldCharType="separate"/>
        </w:r>
        <w:r w:rsidR="00CC573D">
          <w:rPr>
            <w:noProof/>
            <w:webHidden/>
          </w:rPr>
          <w:t>26</w:t>
        </w:r>
        <w:r w:rsidR="00CC573D">
          <w:rPr>
            <w:noProof/>
            <w:webHidden/>
          </w:rPr>
          <w:fldChar w:fldCharType="end"/>
        </w:r>
      </w:hyperlink>
    </w:p>
    <w:p w14:paraId="6AEBB399" w14:textId="516FB571" w:rsidR="00CC573D" w:rsidRDefault="00D81CE0">
      <w:pPr>
        <w:pStyle w:val="TM3"/>
        <w:tabs>
          <w:tab w:val="right" w:pos="9629"/>
        </w:tabs>
        <w:rPr>
          <w:rFonts w:eastAsiaTheme="minorEastAsia" w:cstheme="minorBidi"/>
          <w:smallCaps w:val="0"/>
          <w:noProof/>
          <w:color w:val="auto"/>
        </w:rPr>
      </w:pPr>
      <w:hyperlink w:anchor="_Toc201320149" w:history="1">
        <w:r w:rsidR="00CC573D" w:rsidRPr="00C25E03">
          <w:rPr>
            <w:rStyle w:val="Lienhypertexte"/>
            <w:noProof/>
          </w:rPr>
          <w:t>6.4.1 Description</w:t>
        </w:r>
        <w:r w:rsidR="00CC573D">
          <w:rPr>
            <w:noProof/>
            <w:webHidden/>
          </w:rPr>
          <w:tab/>
        </w:r>
        <w:r w:rsidR="00CC573D">
          <w:rPr>
            <w:noProof/>
            <w:webHidden/>
          </w:rPr>
          <w:fldChar w:fldCharType="begin"/>
        </w:r>
        <w:r w:rsidR="00CC573D">
          <w:rPr>
            <w:noProof/>
            <w:webHidden/>
          </w:rPr>
          <w:instrText xml:space="preserve"> PAGEREF _Toc201320149 \h </w:instrText>
        </w:r>
        <w:r w:rsidR="00CC573D">
          <w:rPr>
            <w:noProof/>
            <w:webHidden/>
          </w:rPr>
        </w:r>
        <w:r w:rsidR="00CC573D">
          <w:rPr>
            <w:noProof/>
            <w:webHidden/>
          </w:rPr>
          <w:fldChar w:fldCharType="separate"/>
        </w:r>
        <w:r w:rsidR="00CC573D">
          <w:rPr>
            <w:noProof/>
            <w:webHidden/>
          </w:rPr>
          <w:t>26</w:t>
        </w:r>
        <w:r w:rsidR="00CC573D">
          <w:rPr>
            <w:noProof/>
            <w:webHidden/>
          </w:rPr>
          <w:fldChar w:fldCharType="end"/>
        </w:r>
      </w:hyperlink>
    </w:p>
    <w:p w14:paraId="6F55E45F" w14:textId="353223F2" w:rsidR="00CC573D" w:rsidRDefault="00D81CE0">
      <w:pPr>
        <w:pStyle w:val="TM3"/>
        <w:tabs>
          <w:tab w:val="right" w:pos="9629"/>
        </w:tabs>
        <w:rPr>
          <w:rFonts w:eastAsiaTheme="minorEastAsia" w:cstheme="minorBidi"/>
          <w:smallCaps w:val="0"/>
          <w:noProof/>
          <w:color w:val="auto"/>
        </w:rPr>
      </w:pPr>
      <w:hyperlink w:anchor="_Toc201320150" w:history="1">
        <w:r w:rsidR="00CC573D" w:rsidRPr="00C25E03">
          <w:rPr>
            <w:rStyle w:val="Lienhypertexte"/>
            <w:noProof/>
          </w:rPr>
          <w:t>6.4.2 Livrables et délais pour les PCA et PRA</w:t>
        </w:r>
        <w:r w:rsidR="00CC573D">
          <w:rPr>
            <w:noProof/>
            <w:webHidden/>
          </w:rPr>
          <w:tab/>
        </w:r>
        <w:r w:rsidR="00CC573D">
          <w:rPr>
            <w:noProof/>
            <w:webHidden/>
          </w:rPr>
          <w:fldChar w:fldCharType="begin"/>
        </w:r>
        <w:r w:rsidR="00CC573D">
          <w:rPr>
            <w:noProof/>
            <w:webHidden/>
          </w:rPr>
          <w:instrText xml:space="preserve"> PAGEREF _Toc201320150 \h </w:instrText>
        </w:r>
        <w:r w:rsidR="00CC573D">
          <w:rPr>
            <w:noProof/>
            <w:webHidden/>
          </w:rPr>
        </w:r>
        <w:r w:rsidR="00CC573D">
          <w:rPr>
            <w:noProof/>
            <w:webHidden/>
          </w:rPr>
          <w:fldChar w:fldCharType="separate"/>
        </w:r>
        <w:r w:rsidR="00CC573D">
          <w:rPr>
            <w:noProof/>
            <w:webHidden/>
          </w:rPr>
          <w:t>27</w:t>
        </w:r>
        <w:r w:rsidR="00CC573D">
          <w:rPr>
            <w:noProof/>
            <w:webHidden/>
          </w:rPr>
          <w:fldChar w:fldCharType="end"/>
        </w:r>
      </w:hyperlink>
    </w:p>
    <w:p w14:paraId="4D271103" w14:textId="0C321D2C" w:rsidR="00CC573D" w:rsidRDefault="00D81CE0">
      <w:pPr>
        <w:pStyle w:val="TM1"/>
        <w:tabs>
          <w:tab w:val="right" w:pos="9629"/>
        </w:tabs>
        <w:rPr>
          <w:rFonts w:eastAsiaTheme="minorEastAsia" w:cstheme="minorBidi"/>
          <w:b w:val="0"/>
          <w:bCs w:val="0"/>
          <w:caps w:val="0"/>
          <w:noProof/>
          <w:color w:val="auto"/>
          <w:u w:val="none"/>
        </w:rPr>
      </w:pPr>
      <w:hyperlink w:anchor="_Toc201320151" w:history="1">
        <w:r w:rsidR="00CC573D" w:rsidRPr="00C25E03">
          <w:rPr>
            <w:rStyle w:val="Lienhypertexte"/>
            <w:smallCaps/>
            <w:noProof/>
          </w:rPr>
          <w:t>Article 7 - Formation à l’utilisation de la solution de vote électronique (UO5)</w:t>
        </w:r>
        <w:r w:rsidR="00CC573D">
          <w:rPr>
            <w:noProof/>
            <w:webHidden/>
          </w:rPr>
          <w:tab/>
        </w:r>
        <w:r w:rsidR="00CC573D">
          <w:rPr>
            <w:noProof/>
            <w:webHidden/>
          </w:rPr>
          <w:fldChar w:fldCharType="begin"/>
        </w:r>
        <w:r w:rsidR="00CC573D">
          <w:rPr>
            <w:noProof/>
            <w:webHidden/>
          </w:rPr>
          <w:instrText xml:space="preserve"> PAGEREF _Toc201320151 \h </w:instrText>
        </w:r>
        <w:r w:rsidR="00CC573D">
          <w:rPr>
            <w:noProof/>
            <w:webHidden/>
          </w:rPr>
        </w:r>
        <w:r w:rsidR="00CC573D">
          <w:rPr>
            <w:noProof/>
            <w:webHidden/>
          </w:rPr>
          <w:fldChar w:fldCharType="separate"/>
        </w:r>
        <w:r w:rsidR="00CC573D">
          <w:rPr>
            <w:noProof/>
            <w:webHidden/>
          </w:rPr>
          <w:t>27</w:t>
        </w:r>
        <w:r w:rsidR="00CC573D">
          <w:rPr>
            <w:noProof/>
            <w:webHidden/>
          </w:rPr>
          <w:fldChar w:fldCharType="end"/>
        </w:r>
      </w:hyperlink>
    </w:p>
    <w:p w14:paraId="6EC48DB5" w14:textId="018341AD" w:rsidR="00CC573D" w:rsidRDefault="00D81CE0">
      <w:pPr>
        <w:pStyle w:val="TM2"/>
        <w:tabs>
          <w:tab w:val="right" w:pos="9629"/>
        </w:tabs>
        <w:rPr>
          <w:rFonts w:eastAsiaTheme="minorEastAsia" w:cstheme="minorBidi"/>
          <w:b w:val="0"/>
          <w:bCs w:val="0"/>
          <w:smallCaps w:val="0"/>
          <w:noProof/>
          <w:color w:val="auto"/>
        </w:rPr>
      </w:pPr>
      <w:hyperlink w:anchor="_Toc201320152" w:history="1">
        <w:r w:rsidR="00CC573D" w:rsidRPr="00C25E03">
          <w:rPr>
            <w:rStyle w:val="Lienhypertexte"/>
            <w:noProof/>
          </w:rPr>
          <w:t>7.1 Dispositions générales relatives à la formation</w:t>
        </w:r>
        <w:r w:rsidR="00CC573D">
          <w:rPr>
            <w:noProof/>
            <w:webHidden/>
          </w:rPr>
          <w:tab/>
        </w:r>
        <w:r w:rsidR="00CC573D">
          <w:rPr>
            <w:noProof/>
            <w:webHidden/>
          </w:rPr>
          <w:fldChar w:fldCharType="begin"/>
        </w:r>
        <w:r w:rsidR="00CC573D">
          <w:rPr>
            <w:noProof/>
            <w:webHidden/>
          </w:rPr>
          <w:instrText xml:space="preserve"> PAGEREF _Toc201320152 \h </w:instrText>
        </w:r>
        <w:r w:rsidR="00CC573D">
          <w:rPr>
            <w:noProof/>
            <w:webHidden/>
          </w:rPr>
        </w:r>
        <w:r w:rsidR="00CC573D">
          <w:rPr>
            <w:noProof/>
            <w:webHidden/>
          </w:rPr>
          <w:fldChar w:fldCharType="separate"/>
        </w:r>
        <w:r w:rsidR="00CC573D">
          <w:rPr>
            <w:noProof/>
            <w:webHidden/>
          </w:rPr>
          <w:t>27</w:t>
        </w:r>
        <w:r w:rsidR="00CC573D">
          <w:rPr>
            <w:noProof/>
            <w:webHidden/>
          </w:rPr>
          <w:fldChar w:fldCharType="end"/>
        </w:r>
      </w:hyperlink>
    </w:p>
    <w:p w14:paraId="057D4EFF" w14:textId="53F0B5D4" w:rsidR="00CC573D" w:rsidRDefault="00D81CE0">
      <w:pPr>
        <w:pStyle w:val="TM2"/>
        <w:tabs>
          <w:tab w:val="right" w:pos="9629"/>
        </w:tabs>
        <w:rPr>
          <w:rFonts w:eastAsiaTheme="minorEastAsia" w:cstheme="minorBidi"/>
          <w:b w:val="0"/>
          <w:bCs w:val="0"/>
          <w:smallCaps w:val="0"/>
          <w:noProof/>
          <w:color w:val="auto"/>
        </w:rPr>
      </w:pPr>
      <w:hyperlink w:anchor="_Toc201320153" w:history="1">
        <w:r w:rsidR="00CC573D" w:rsidRPr="00C25E03">
          <w:rPr>
            <w:rStyle w:val="Lienhypertexte"/>
            <w:noProof/>
          </w:rPr>
          <w:t>7.2 Conception d’un module de formation présentiel</w:t>
        </w:r>
        <w:r w:rsidR="00CC573D">
          <w:rPr>
            <w:noProof/>
            <w:webHidden/>
          </w:rPr>
          <w:tab/>
        </w:r>
        <w:r w:rsidR="00CC573D">
          <w:rPr>
            <w:noProof/>
            <w:webHidden/>
          </w:rPr>
          <w:fldChar w:fldCharType="begin"/>
        </w:r>
        <w:r w:rsidR="00CC573D">
          <w:rPr>
            <w:noProof/>
            <w:webHidden/>
          </w:rPr>
          <w:instrText xml:space="preserve"> PAGEREF _Toc201320153 \h </w:instrText>
        </w:r>
        <w:r w:rsidR="00CC573D">
          <w:rPr>
            <w:noProof/>
            <w:webHidden/>
          </w:rPr>
        </w:r>
        <w:r w:rsidR="00CC573D">
          <w:rPr>
            <w:noProof/>
            <w:webHidden/>
          </w:rPr>
          <w:fldChar w:fldCharType="separate"/>
        </w:r>
        <w:r w:rsidR="00CC573D">
          <w:rPr>
            <w:noProof/>
            <w:webHidden/>
          </w:rPr>
          <w:t>27</w:t>
        </w:r>
        <w:r w:rsidR="00CC573D">
          <w:rPr>
            <w:noProof/>
            <w:webHidden/>
          </w:rPr>
          <w:fldChar w:fldCharType="end"/>
        </w:r>
      </w:hyperlink>
    </w:p>
    <w:p w14:paraId="334C3207" w14:textId="22B55140" w:rsidR="00CC573D" w:rsidRDefault="00D81CE0">
      <w:pPr>
        <w:pStyle w:val="TM2"/>
        <w:tabs>
          <w:tab w:val="right" w:pos="9629"/>
        </w:tabs>
        <w:rPr>
          <w:rFonts w:eastAsiaTheme="minorEastAsia" w:cstheme="minorBidi"/>
          <w:b w:val="0"/>
          <w:bCs w:val="0"/>
          <w:smallCaps w:val="0"/>
          <w:noProof/>
          <w:color w:val="auto"/>
        </w:rPr>
      </w:pPr>
      <w:hyperlink w:anchor="_Toc201320154" w:history="1">
        <w:r w:rsidR="00CC573D" w:rsidRPr="00C25E03">
          <w:rPr>
            <w:rStyle w:val="Lienhypertexte"/>
            <w:noProof/>
          </w:rPr>
          <w:t>7.3 Conception d’un module d’auto-formation en ligne</w:t>
        </w:r>
        <w:r w:rsidR="00CC573D">
          <w:rPr>
            <w:noProof/>
            <w:webHidden/>
          </w:rPr>
          <w:tab/>
        </w:r>
        <w:r w:rsidR="00CC573D">
          <w:rPr>
            <w:noProof/>
            <w:webHidden/>
          </w:rPr>
          <w:fldChar w:fldCharType="begin"/>
        </w:r>
        <w:r w:rsidR="00CC573D">
          <w:rPr>
            <w:noProof/>
            <w:webHidden/>
          </w:rPr>
          <w:instrText xml:space="preserve"> PAGEREF _Toc201320154 \h </w:instrText>
        </w:r>
        <w:r w:rsidR="00CC573D">
          <w:rPr>
            <w:noProof/>
            <w:webHidden/>
          </w:rPr>
        </w:r>
        <w:r w:rsidR="00CC573D">
          <w:rPr>
            <w:noProof/>
            <w:webHidden/>
          </w:rPr>
          <w:fldChar w:fldCharType="separate"/>
        </w:r>
        <w:r w:rsidR="00CC573D">
          <w:rPr>
            <w:noProof/>
            <w:webHidden/>
          </w:rPr>
          <w:t>28</w:t>
        </w:r>
        <w:r w:rsidR="00CC573D">
          <w:rPr>
            <w:noProof/>
            <w:webHidden/>
          </w:rPr>
          <w:fldChar w:fldCharType="end"/>
        </w:r>
      </w:hyperlink>
    </w:p>
    <w:p w14:paraId="0D280286" w14:textId="2AB34134" w:rsidR="00CC573D" w:rsidRDefault="00D81CE0">
      <w:pPr>
        <w:pStyle w:val="TM2"/>
        <w:tabs>
          <w:tab w:val="right" w:pos="9629"/>
        </w:tabs>
        <w:rPr>
          <w:rFonts w:eastAsiaTheme="minorEastAsia" w:cstheme="minorBidi"/>
          <w:b w:val="0"/>
          <w:bCs w:val="0"/>
          <w:smallCaps w:val="0"/>
          <w:noProof/>
          <w:color w:val="auto"/>
        </w:rPr>
      </w:pPr>
      <w:hyperlink w:anchor="_Toc201320155" w:history="1">
        <w:r w:rsidR="00CC573D" w:rsidRPr="00C25E03">
          <w:rPr>
            <w:rStyle w:val="Lienhypertexte"/>
            <w:noProof/>
          </w:rPr>
          <w:t>7.4 Animation de sessions de formation</w:t>
        </w:r>
        <w:r w:rsidR="00CC573D">
          <w:rPr>
            <w:noProof/>
            <w:webHidden/>
          </w:rPr>
          <w:tab/>
        </w:r>
        <w:r w:rsidR="00CC573D">
          <w:rPr>
            <w:noProof/>
            <w:webHidden/>
          </w:rPr>
          <w:fldChar w:fldCharType="begin"/>
        </w:r>
        <w:r w:rsidR="00CC573D">
          <w:rPr>
            <w:noProof/>
            <w:webHidden/>
          </w:rPr>
          <w:instrText xml:space="preserve"> PAGEREF _Toc201320155 \h </w:instrText>
        </w:r>
        <w:r w:rsidR="00CC573D">
          <w:rPr>
            <w:noProof/>
            <w:webHidden/>
          </w:rPr>
        </w:r>
        <w:r w:rsidR="00CC573D">
          <w:rPr>
            <w:noProof/>
            <w:webHidden/>
          </w:rPr>
          <w:fldChar w:fldCharType="separate"/>
        </w:r>
        <w:r w:rsidR="00CC573D">
          <w:rPr>
            <w:noProof/>
            <w:webHidden/>
          </w:rPr>
          <w:t>28</w:t>
        </w:r>
        <w:r w:rsidR="00CC573D">
          <w:rPr>
            <w:noProof/>
            <w:webHidden/>
          </w:rPr>
          <w:fldChar w:fldCharType="end"/>
        </w:r>
      </w:hyperlink>
    </w:p>
    <w:p w14:paraId="52F58933" w14:textId="6B31544A" w:rsidR="00CC573D" w:rsidRDefault="00D81CE0">
      <w:pPr>
        <w:pStyle w:val="TM2"/>
        <w:tabs>
          <w:tab w:val="right" w:pos="9629"/>
        </w:tabs>
        <w:rPr>
          <w:rFonts w:eastAsiaTheme="minorEastAsia" w:cstheme="minorBidi"/>
          <w:b w:val="0"/>
          <w:bCs w:val="0"/>
          <w:smallCaps w:val="0"/>
          <w:noProof/>
          <w:color w:val="auto"/>
        </w:rPr>
      </w:pPr>
      <w:hyperlink w:anchor="_Toc201320156" w:history="1">
        <w:r w:rsidR="00CC573D" w:rsidRPr="00C25E03">
          <w:rPr>
            <w:rStyle w:val="Lienhypertexte"/>
            <w:noProof/>
          </w:rPr>
          <w:t>7.5 Conception de foires aux questions</w:t>
        </w:r>
        <w:r w:rsidR="00CC573D">
          <w:rPr>
            <w:noProof/>
            <w:webHidden/>
          </w:rPr>
          <w:tab/>
        </w:r>
        <w:r w:rsidR="00CC573D">
          <w:rPr>
            <w:noProof/>
            <w:webHidden/>
          </w:rPr>
          <w:fldChar w:fldCharType="begin"/>
        </w:r>
        <w:r w:rsidR="00CC573D">
          <w:rPr>
            <w:noProof/>
            <w:webHidden/>
          </w:rPr>
          <w:instrText xml:space="preserve"> PAGEREF _Toc201320156 \h </w:instrText>
        </w:r>
        <w:r w:rsidR="00CC573D">
          <w:rPr>
            <w:noProof/>
            <w:webHidden/>
          </w:rPr>
        </w:r>
        <w:r w:rsidR="00CC573D">
          <w:rPr>
            <w:noProof/>
            <w:webHidden/>
          </w:rPr>
          <w:fldChar w:fldCharType="separate"/>
        </w:r>
        <w:r w:rsidR="00CC573D">
          <w:rPr>
            <w:noProof/>
            <w:webHidden/>
          </w:rPr>
          <w:t>28</w:t>
        </w:r>
        <w:r w:rsidR="00CC573D">
          <w:rPr>
            <w:noProof/>
            <w:webHidden/>
          </w:rPr>
          <w:fldChar w:fldCharType="end"/>
        </w:r>
      </w:hyperlink>
    </w:p>
    <w:p w14:paraId="309D3E0C" w14:textId="2191EC91" w:rsidR="00CC573D" w:rsidRDefault="00D81CE0">
      <w:pPr>
        <w:pStyle w:val="TM2"/>
        <w:tabs>
          <w:tab w:val="right" w:pos="9629"/>
        </w:tabs>
        <w:rPr>
          <w:rFonts w:eastAsiaTheme="minorEastAsia" w:cstheme="minorBidi"/>
          <w:b w:val="0"/>
          <w:bCs w:val="0"/>
          <w:smallCaps w:val="0"/>
          <w:noProof/>
          <w:color w:val="auto"/>
        </w:rPr>
      </w:pPr>
      <w:hyperlink w:anchor="_Toc201320157" w:history="1">
        <w:r w:rsidR="00CC573D" w:rsidRPr="00C25E03">
          <w:rPr>
            <w:rStyle w:val="Lienhypertexte"/>
            <w:noProof/>
          </w:rPr>
          <w:t>7.6 Livrables et délais de la prestation UO5</w:t>
        </w:r>
        <w:r w:rsidR="00CC573D">
          <w:rPr>
            <w:noProof/>
            <w:webHidden/>
          </w:rPr>
          <w:tab/>
        </w:r>
        <w:r w:rsidR="00CC573D">
          <w:rPr>
            <w:noProof/>
            <w:webHidden/>
          </w:rPr>
          <w:fldChar w:fldCharType="begin"/>
        </w:r>
        <w:r w:rsidR="00CC573D">
          <w:rPr>
            <w:noProof/>
            <w:webHidden/>
          </w:rPr>
          <w:instrText xml:space="preserve"> PAGEREF _Toc201320157 \h </w:instrText>
        </w:r>
        <w:r w:rsidR="00CC573D">
          <w:rPr>
            <w:noProof/>
            <w:webHidden/>
          </w:rPr>
        </w:r>
        <w:r w:rsidR="00CC573D">
          <w:rPr>
            <w:noProof/>
            <w:webHidden/>
          </w:rPr>
          <w:fldChar w:fldCharType="separate"/>
        </w:r>
        <w:r w:rsidR="00CC573D">
          <w:rPr>
            <w:noProof/>
            <w:webHidden/>
          </w:rPr>
          <w:t>28</w:t>
        </w:r>
        <w:r w:rsidR="00CC573D">
          <w:rPr>
            <w:noProof/>
            <w:webHidden/>
          </w:rPr>
          <w:fldChar w:fldCharType="end"/>
        </w:r>
      </w:hyperlink>
    </w:p>
    <w:p w14:paraId="1B622801" w14:textId="0E9F87A4" w:rsidR="00CC573D" w:rsidRDefault="00D81CE0">
      <w:pPr>
        <w:pStyle w:val="TM1"/>
        <w:tabs>
          <w:tab w:val="right" w:pos="9629"/>
        </w:tabs>
        <w:rPr>
          <w:rFonts w:eastAsiaTheme="minorEastAsia" w:cstheme="minorBidi"/>
          <w:b w:val="0"/>
          <w:bCs w:val="0"/>
          <w:caps w:val="0"/>
          <w:noProof/>
          <w:color w:val="auto"/>
          <w:u w:val="none"/>
        </w:rPr>
      </w:pPr>
      <w:hyperlink w:anchor="_Toc201320158" w:history="1">
        <w:r w:rsidR="00CC573D" w:rsidRPr="00C25E03">
          <w:rPr>
            <w:rStyle w:val="Lienhypertexte"/>
            <w:smallCaps/>
            <w:noProof/>
          </w:rPr>
          <w:t>Article 8 - Mise à disposition d’un outil de gestion des listes électorales, des candidatures et de la propagande électorale (UO6)</w:t>
        </w:r>
        <w:r w:rsidR="00CC573D">
          <w:rPr>
            <w:noProof/>
            <w:webHidden/>
          </w:rPr>
          <w:tab/>
        </w:r>
        <w:r w:rsidR="00CC573D">
          <w:rPr>
            <w:noProof/>
            <w:webHidden/>
          </w:rPr>
          <w:fldChar w:fldCharType="begin"/>
        </w:r>
        <w:r w:rsidR="00CC573D">
          <w:rPr>
            <w:noProof/>
            <w:webHidden/>
          </w:rPr>
          <w:instrText xml:space="preserve"> PAGEREF _Toc201320158 \h </w:instrText>
        </w:r>
        <w:r w:rsidR="00CC573D">
          <w:rPr>
            <w:noProof/>
            <w:webHidden/>
          </w:rPr>
        </w:r>
        <w:r w:rsidR="00CC573D">
          <w:rPr>
            <w:noProof/>
            <w:webHidden/>
          </w:rPr>
          <w:fldChar w:fldCharType="separate"/>
        </w:r>
        <w:r w:rsidR="00CC573D">
          <w:rPr>
            <w:noProof/>
            <w:webHidden/>
          </w:rPr>
          <w:t>29</w:t>
        </w:r>
        <w:r w:rsidR="00CC573D">
          <w:rPr>
            <w:noProof/>
            <w:webHidden/>
          </w:rPr>
          <w:fldChar w:fldCharType="end"/>
        </w:r>
      </w:hyperlink>
    </w:p>
    <w:p w14:paraId="1FA57972" w14:textId="2B28D615" w:rsidR="00CC573D" w:rsidRDefault="00D81CE0">
      <w:pPr>
        <w:pStyle w:val="TM2"/>
        <w:tabs>
          <w:tab w:val="right" w:pos="9629"/>
        </w:tabs>
        <w:rPr>
          <w:rFonts w:eastAsiaTheme="minorEastAsia" w:cstheme="minorBidi"/>
          <w:b w:val="0"/>
          <w:bCs w:val="0"/>
          <w:smallCaps w:val="0"/>
          <w:noProof/>
          <w:color w:val="auto"/>
        </w:rPr>
      </w:pPr>
      <w:hyperlink w:anchor="_Toc201320159" w:history="1">
        <w:r w:rsidR="00CC573D" w:rsidRPr="00C25E03">
          <w:rPr>
            <w:rStyle w:val="Lienhypertexte"/>
            <w:noProof/>
          </w:rPr>
          <w:t>8.1 Description</w:t>
        </w:r>
        <w:r w:rsidR="00CC573D">
          <w:rPr>
            <w:noProof/>
            <w:webHidden/>
          </w:rPr>
          <w:tab/>
        </w:r>
        <w:r w:rsidR="00CC573D">
          <w:rPr>
            <w:noProof/>
            <w:webHidden/>
          </w:rPr>
          <w:fldChar w:fldCharType="begin"/>
        </w:r>
        <w:r w:rsidR="00CC573D">
          <w:rPr>
            <w:noProof/>
            <w:webHidden/>
          </w:rPr>
          <w:instrText xml:space="preserve"> PAGEREF _Toc201320159 \h </w:instrText>
        </w:r>
        <w:r w:rsidR="00CC573D">
          <w:rPr>
            <w:noProof/>
            <w:webHidden/>
          </w:rPr>
        </w:r>
        <w:r w:rsidR="00CC573D">
          <w:rPr>
            <w:noProof/>
            <w:webHidden/>
          </w:rPr>
          <w:fldChar w:fldCharType="separate"/>
        </w:r>
        <w:r w:rsidR="00CC573D">
          <w:rPr>
            <w:noProof/>
            <w:webHidden/>
          </w:rPr>
          <w:t>29</w:t>
        </w:r>
        <w:r w:rsidR="00CC573D">
          <w:rPr>
            <w:noProof/>
            <w:webHidden/>
          </w:rPr>
          <w:fldChar w:fldCharType="end"/>
        </w:r>
      </w:hyperlink>
    </w:p>
    <w:p w14:paraId="2A30BE0B" w14:textId="10B51F5B" w:rsidR="00CC573D" w:rsidRDefault="00D81CE0">
      <w:pPr>
        <w:pStyle w:val="TM2"/>
        <w:tabs>
          <w:tab w:val="right" w:pos="9629"/>
        </w:tabs>
        <w:rPr>
          <w:rFonts w:eastAsiaTheme="minorEastAsia" w:cstheme="minorBidi"/>
          <w:b w:val="0"/>
          <w:bCs w:val="0"/>
          <w:smallCaps w:val="0"/>
          <w:noProof/>
          <w:color w:val="auto"/>
        </w:rPr>
      </w:pPr>
      <w:hyperlink w:anchor="_Toc201320160" w:history="1">
        <w:r w:rsidR="00CC573D" w:rsidRPr="00C25E03">
          <w:rPr>
            <w:rStyle w:val="Lienhypertexte"/>
            <w:noProof/>
          </w:rPr>
          <w:t>8.2 Synthèse des travaux à la charge du Titulaire</w:t>
        </w:r>
        <w:r w:rsidR="00CC573D">
          <w:rPr>
            <w:noProof/>
            <w:webHidden/>
          </w:rPr>
          <w:tab/>
        </w:r>
        <w:r w:rsidR="00CC573D">
          <w:rPr>
            <w:noProof/>
            <w:webHidden/>
          </w:rPr>
          <w:fldChar w:fldCharType="begin"/>
        </w:r>
        <w:r w:rsidR="00CC573D">
          <w:rPr>
            <w:noProof/>
            <w:webHidden/>
          </w:rPr>
          <w:instrText xml:space="preserve"> PAGEREF _Toc201320160 \h </w:instrText>
        </w:r>
        <w:r w:rsidR="00CC573D">
          <w:rPr>
            <w:noProof/>
            <w:webHidden/>
          </w:rPr>
        </w:r>
        <w:r w:rsidR="00CC573D">
          <w:rPr>
            <w:noProof/>
            <w:webHidden/>
          </w:rPr>
          <w:fldChar w:fldCharType="separate"/>
        </w:r>
        <w:r w:rsidR="00CC573D">
          <w:rPr>
            <w:noProof/>
            <w:webHidden/>
          </w:rPr>
          <w:t>29</w:t>
        </w:r>
        <w:r w:rsidR="00CC573D">
          <w:rPr>
            <w:noProof/>
            <w:webHidden/>
          </w:rPr>
          <w:fldChar w:fldCharType="end"/>
        </w:r>
      </w:hyperlink>
    </w:p>
    <w:p w14:paraId="2AF7653E" w14:textId="03700C56" w:rsidR="00CC573D" w:rsidRDefault="00D81CE0">
      <w:pPr>
        <w:pStyle w:val="TM2"/>
        <w:tabs>
          <w:tab w:val="right" w:pos="9629"/>
        </w:tabs>
        <w:rPr>
          <w:rFonts w:eastAsiaTheme="minorEastAsia" w:cstheme="minorBidi"/>
          <w:b w:val="0"/>
          <w:bCs w:val="0"/>
          <w:smallCaps w:val="0"/>
          <w:noProof/>
          <w:color w:val="auto"/>
        </w:rPr>
      </w:pPr>
      <w:hyperlink w:anchor="_Toc201320161" w:history="1">
        <w:r w:rsidR="00CC573D" w:rsidRPr="00C25E03">
          <w:rPr>
            <w:rStyle w:val="Lienhypertexte"/>
            <w:noProof/>
          </w:rPr>
          <w:t>8.3 Livrables et délais de la prestation UO6</w:t>
        </w:r>
        <w:r w:rsidR="00CC573D">
          <w:rPr>
            <w:noProof/>
            <w:webHidden/>
          </w:rPr>
          <w:tab/>
        </w:r>
        <w:r w:rsidR="00CC573D">
          <w:rPr>
            <w:noProof/>
            <w:webHidden/>
          </w:rPr>
          <w:fldChar w:fldCharType="begin"/>
        </w:r>
        <w:r w:rsidR="00CC573D">
          <w:rPr>
            <w:noProof/>
            <w:webHidden/>
          </w:rPr>
          <w:instrText xml:space="preserve"> PAGEREF _Toc201320161 \h </w:instrText>
        </w:r>
        <w:r w:rsidR="00CC573D">
          <w:rPr>
            <w:noProof/>
            <w:webHidden/>
          </w:rPr>
        </w:r>
        <w:r w:rsidR="00CC573D">
          <w:rPr>
            <w:noProof/>
            <w:webHidden/>
          </w:rPr>
          <w:fldChar w:fldCharType="separate"/>
        </w:r>
        <w:r w:rsidR="00CC573D">
          <w:rPr>
            <w:noProof/>
            <w:webHidden/>
          </w:rPr>
          <w:t>30</w:t>
        </w:r>
        <w:r w:rsidR="00CC573D">
          <w:rPr>
            <w:noProof/>
            <w:webHidden/>
          </w:rPr>
          <w:fldChar w:fldCharType="end"/>
        </w:r>
      </w:hyperlink>
    </w:p>
    <w:p w14:paraId="6FF3CCAB" w14:textId="12AA0A67" w:rsidR="00CC573D" w:rsidRDefault="00D81CE0">
      <w:pPr>
        <w:pStyle w:val="TM1"/>
        <w:tabs>
          <w:tab w:val="right" w:pos="9629"/>
        </w:tabs>
        <w:rPr>
          <w:rFonts w:eastAsiaTheme="minorEastAsia" w:cstheme="minorBidi"/>
          <w:b w:val="0"/>
          <w:bCs w:val="0"/>
          <w:caps w:val="0"/>
          <w:noProof/>
          <w:color w:val="auto"/>
          <w:u w:val="none"/>
        </w:rPr>
      </w:pPr>
      <w:hyperlink w:anchor="_Toc201320162" w:history="1">
        <w:r w:rsidR="00CC573D" w:rsidRPr="00C25E03">
          <w:rPr>
            <w:rStyle w:val="Lienhypertexte"/>
            <w:smallCaps/>
            <w:noProof/>
          </w:rPr>
          <w:t>Article 9 - Mise à disposition de l’information et des moyens d’accès au vote (UO7)</w:t>
        </w:r>
        <w:r w:rsidR="00CC573D">
          <w:rPr>
            <w:noProof/>
            <w:webHidden/>
          </w:rPr>
          <w:tab/>
        </w:r>
        <w:r w:rsidR="00CC573D">
          <w:rPr>
            <w:noProof/>
            <w:webHidden/>
          </w:rPr>
          <w:fldChar w:fldCharType="begin"/>
        </w:r>
        <w:r w:rsidR="00CC573D">
          <w:rPr>
            <w:noProof/>
            <w:webHidden/>
          </w:rPr>
          <w:instrText xml:space="preserve"> PAGEREF _Toc201320162 \h </w:instrText>
        </w:r>
        <w:r w:rsidR="00CC573D">
          <w:rPr>
            <w:noProof/>
            <w:webHidden/>
          </w:rPr>
        </w:r>
        <w:r w:rsidR="00CC573D">
          <w:rPr>
            <w:noProof/>
            <w:webHidden/>
          </w:rPr>
          <w:fldChar w:fldCharType="separate"/>
        </w:r>
        <w:r w:rsidR="00CC573D">
          <w:rPr>
            <w:noProof/>
            <w:webHidden/>
          </w:rPr>
          <w:t>30</w:t>
        </w:r>
        <w:r w:rsidR="00CC573D">
          <w:rPr>
            <w:noProof/>
            <w:webHidden/>
          </w:rPr>
          <w:fldChar w:fldCharType="end"/>
        </w:r>
      </w:hyperlink>
    </w:p>
    <w:p w14:paraId="76FFB175" w14:textId="52EEF90E" w:rsidR="00CC573D" w:rsidRDefault="00D81CE0">
      <w:pPr>
        <w:pStyle w:val="TM2"/>
        <w:tabs>
          <w:tab w:val="right" w:pos="9629"/>
        </w:tabs>
        <w:rPr>
          <w:rFonts w:eastAsiaTheme="minorEastAsia" w:cstheme="minorBidi"/>
          <w:b w:val="0"/>
          <w:bCs w:val="0"/>
          <w:smallCaps w:val="0"/>
          <w:noProof/>
          <w:color w:val="auto"/>
        </w:rPr>
      </w:pPr>
      <w:hyperlink w:anchor="_Toc201320163" w:history="1">
        <w:r w:rsidR="00CC573D" w:rsidRPr="00C25E03">
          <w:rPr>
            <w:rStyle w:val="Lienhypertexte"/>
            <w:noProof/>
          </w:rPr>
          <w:t>9.1 Principes et choix des moyens d’accès au vote (codes secrets)</w:t>
        </w:r>
        <w:r w:rsidR="00CC573D">
          <w:rPr>
            <w:noProof/>
            <w:webHidden/>
          </w:rPr>
          <w:tab/>
        </w:r>
        <w:r w:rsidR="00CC573D">
          <w:rPr>
            <w:noProof/>
            <w:webHidden/>
          </w:rPr>
          <w:fldChar w:fldCharType="begin"/>
        </w:r>
        <w:r w:rsidR="00CC573D">
          <w:rPr>
            <w:noProof/>
            <w:webHidden/>
          </w:rPr>
          <w:instrText xml:space="preserve"> PAGEREF _Toc201320163 \h </w:instrText>
        </w:r>
        <w:r w:rsidR="00CC573D">
          <w:rPr>
            <w:noProof/>
            <w:webHidden/>
          </w:rPr>
        </w:r>
        <w:r w:rsidR="00CC573D">
          <w:rPr>
            <w:noProof/>
            <w:webHidden/>
          </w:rPr>
          <w:fldChar w:fldCharType="separate"/>
        </w:r>
        <w:r w:rsidR="00CC573D">
          <w:rPr>
            <w:noProof/>
            <w:webHidden/>
          </w:rPr>
          <w:t>30</w:t>
        </w:r>
        <w:r w:rsidR="00CC573D">
          <w:rPr>
            <w:noProof/>
            <w:webHidden/>
          </w:rPr>
          <w:fldChar w:fldCharType="end"/>
        </w:r>
      </w:hyperlink>
    </w:p>
    <w:p w14:paraId="4A47C0BA" w14:textId="5CE318C6" w:rsidR="00CC573D" w:rsidRDefault="00D81CE0">
      <w:pPr>
        <w:pStyle w:val="TM2"/>
        <w:tabs>
          <w:tab w:val="right" w:pos="9629"/>
        </w:tabs>
        <w:rPr>
          <w:rFonts w:eastAsiaTheme="minorEastAsia" w:cstheme="minorBidi"/>
          <w:b w:val="0"/>
          <w:bCs w:val="0"/>
          <w:smallCaps w:val="0"/>
          <w:noProof/>
          <w:color w:val="auto"/>
        </w:rPr>
      </w:pPr>
      <w:hyperlink w:anchor="_Toc201320164" w:history="1">
        <w:r w:rsidR="00CC573D" w:rsidRPr="00C25E03">
          <w:rPr>
            <w:rStyle w:val="Lienhypertexte"/>
            <w:noProof/>
          </w:rPr>
          <w:t>9.2 Mode dérogatoire de mise à disposition des moyens d’accès au vote pour les électeurs éloignés des usages numériques</w:t>
        </w:r>
        <w:r w:rsidR="00CC573D">
          <w:rPr>
            <w:noProof/>
            <w:webHidden/>
          </w:rPr>
          <w:tab/>
        </w:r>
        <w:r w:rsidR="00CC573D">
          <w:rPr>
            <w:noProof/>
            <w:webHidden/>
          </w:rPr>
          <w:fldChar w:fldCharType="begin"/>
        </w:r>
        <w:r w:rsidR="00CC573D">
          <w:rPr>
            <w:noProof/>
            <w:webHidden/>
          </w:rPr>
          <w:instrText xml:space="preserve"> PAGEREF _Toc201320164 \h </w:instrText>
        </w:r>
        <w:r w:rsidR="00CC573D">
          <w:rPr>
            <w:noProof/>
            <w:webHidden/>
          </w:rPr>
        </w:r>
        <w:r w:rsidR="00CC573D">
          <w:rPr>
            <w:noProof/>
            <w:webHidden/>
          </w:rPr>
          <w:fldChar w:fldCharType="separate"/>
        </w:r>
        <w:r w:rsidR="00CC573D">
          <w:rPr>
            <w:noProof/>
            <w:webHidden/>
          </w:rPr>
          <w:t>31</w:t>
        </w:r>
        <w:r w:rsidR="00CC573D">
          <w:rPr>
            <w:noProof/>
            <w:webHidden/>
          </w:rPr>
          <w:fldChar w:fldCharType="end"/>
        </w:r>
      </w:hyperlink>
    </w:p>
    <w:p w14:paraId="3DB976B6" w14:textId="4E21CA70" w:rsidR="00CC573D" w:rsidRDefault="00D81CE0">
      <w:pPr>
        <w:pStyle w:val="TM2"/>
        <w:tabs>
          <w:tab w:val="right" w:pos="9629"/>
        </w:tabs>
        <w:rPr>
          <w:rFonts w:eastAsiaTheme="minorEastAsia" w:cstheme="minorBidi"/>
          <w:b w:val="0"/>
          <w:bCs w:val="0"/>
          <w:smallCaps w:val="0"/>
          <w:noProof/>
          <w:color w:val="auto"/>
        </w:rPr>
      </w:pPr>
      <w:hyperlink w:anchor="_Toc201320165" w:history="1">
        <w:r w:rsidR="00CC573D" w:rsidRPr="00C25E03">
          <w:rPr>
            <w:rStyle w:val="Lienhypertexte"/>
            <w:noProof/>
          </w:rPr>
          <w:t>9.3 Livrables et délais de la prestation UO7</w:t>
        </w:r>
        <w:r w:rsidR="00CC573D">
          <w:rPr>
            <w:noProof/>
            <w:webHidden/>
          </w:rPr>
          <w:tab/>
        </w:r>
        <w:r w:rsidR="00CC573D">
          <w:rPr>
            <w:noProof/>
            <w:webHidden/>
          </w:rPr>
          <w:fldChar w:fldCharType="begin"/>
        </w:r>
        <w:r w:rsidR="00CC573D">
          <w:rPr>
            <w:noProof/>
            <w:webHidden/>
          </w:rPr>
          <w:instrText xml:space="preserve"> PAGEREF _Toc201320165 \h </w:instrText>
        </w:r>
        <w:r w:rsidR="00CC573D">
          <w:rPr>
            <w:noProof/>
            <w:webHidden/>
          </w:rPr>
        </w:r>
        <w:r w:rsidR="00CC573D">
          <w:rPr>
            <w:noProof/>
            <w:webHidden/>
          </w:rPr>
          <w:fldChar w:fldCharType="separate"/>
        </w:r>
        <w:r w:rsidR="00CC573D">
          <w:rPr>
            <w:noProof/>
            <w:webHidden/>
          </w:rPr>
          <w:t>31</w:t>
        </w:r>
        <w:r w:rsidR="00CC573D">
          <w:rPr>
            <w:noProof/>
            <w:webHidden/>
          </w:rPr>
          <w:fldChar w:fldCharType="end"/>
        </w:r>
      </w:hyperlink>
    </w:p>
    <w:p w14:paraId="0F0C077A" w14:textId="05C7F1C2" w:rsidR="00CC573D" w:rsidRDefault="00D81CE0">
      <w:pPr>
        <w:pStyle w:val="TM1"/>
        <w:tabs>
          <w:tab w:val="right" w:pos="9629"/>
        </w:tabs>
        <w:rPr>
          <w:rFonts w:eastAsiaTheme="minorEastAsia" w:cstheme="minorBidi"/>
          <w:b w:val="0"/>
          <w:bCs w:val="0"/>
          <w:caps w:val="0"/>
          <w:noProof/>
          <w:color w:val="auto"/>
          <w:u w:val="none"/>
        </w:rPr>
      </w:pPr>
      <w:hyperlink w:anchor="_Toc201320166" w:history="1">
        <w:r w:rsidR="00CC573D" w:rsidRPr="00C25E03">
          <w:rPr>
            <w:rStyle w:val="Lienhypertexte"/>
            <w:smallCaps/>
            <w:noProof/>
          </w:rPr>
          <w:t>Article 10 - Centre d’assistance aux utilisateurs de la solution de vote électronique (UO8)</w:t>
        </w:r>
        <w:r w:rsidR="00CC573D">
          <w:rPr>
            <w:noProof/>
            <w:webHidden/>
          </w:rPr>
          <w:tab/>
        </w:r>
        <w:r w:rsidR="00CC573D">
          <w:rPr>
            <w:noProof/>
            <w:webHidden/>
          </w:rPr>
          <w:fldChar w:fldCharType="begin"/>
        </w:r>
        <w:r w:rsidR="00CC573D">
          <w:rPr>
            <w:noProof/>
            <w:webHidden/>
          </w:rPr>
          <w:instrText xml:space="preserve"> PAGEREF _Toc201320166 \h </w:instrText>
        </w:r>
        <w:r w:rsidR="00CC573D">
          <w:rPr>
            <w:noProof/>
            <w:webHidden/>
          </w:rPr>
        </w:r>
        <w:r w:rsidR="00CC573D">
          <w:rPr>
            <w:noProof/>
            <w:webHidden/>
          </w:rPr>
          <w:fldChar w:fldCharType="separate"/>
        </w:r>
        <w:r w:rsidR="00CC573D">
          <w:rPr>
            <w:noProof/>
            <w:webHidden/>
          </w:rPr>
          <w:t>32</w:t>
        </w:r>
        <w:r w:rsidR="00CC573D">
          <w:rPr>
            <w:noProof/>
            <w:webHidden/>
          </w:rPr>
          <w:fldChar w:fldCharType="end"/>
        </w:r>
      </w:hyperlink>
    </w:p>
    <w:p w14:paraId="5B878140" w14:textId="26EB28E4" w:rsidR="00CC573D" w:rsidRDefault="00D81CE0">
      <w:pPr>
        <w:pStyle w:val="TM2"/>
        <w:tabs>
          <w:tab w:val="right" w:pos="9629"/>
        </w:tabs>
        <w:rPr>
          <w:rFonts w:eastAsiaTheme="minorEastAsia" w:cstheme="minorBidi"/>
          <w:b w:val="0"/>
          <w:bCs w:val="0"/>
          <w:smallCaps w:val="0"/>
          <w:noProof/>
          <w:color w:val="auto"/>
        </w:rPr>
      </w:pPr>
      <w:hyperlink w:anchor="_Toc201320167" w:history="1">
        <w:r w:rsidR="00CC573D" w:rsidRPr="00C25E03">
          <w:rPr>
            <w:rStyle w:val="Lienhypertexte"/>
            <w:noProof/>
          </w:rPr>
          <w:t>10.1 Objectif</w:t>
        </w:r>
        <w:r w:rsidR="00CC573D">
          <w:rPr>
            <w:noProof/>
            <w:webHidden/>
          </w:rPr>
          <w:tab/>
        </w:r>
        <w:r w:rsidR="00CC573D">
          <w:rPr>
            <w:noProof/>
            <w:webHidden/>
          </w:rPr>
          <w:fldChar w:fldCharType="begin"/>
        </w:r>
        <w:r w:rsidR="00CC573D">
          <w:rPr>
            <w:noProof/>
            <w:webHidden/>
          </w:rPr>
          <w:instrText xml:space="preserve"> PAGEREF _Toc201320167 \h </w:instrText>
        </w:r>
        <w:r w:rsidR="00CC573D">
          <w:rPr>
            <w:noProof/>
            <w:webHidden/>
          </w:rPr>
        </w:r>
        <w:r w:rsidR="00CC573D">
          <w:rPr>
            <w:noProof/>
            <w:webHidden/>
          </w:rPr>
          <w:fldChar w:fldCharType="separate"/>
        </w:r>
        <w:r w:rsidR="00CC573D">
          <w:rPr>
            <w:noProof/>
            <w:webHidden/>
          </w:rPr>
          <w:t>32</w:t>
        </w:r>
        <w:r w:rsidR="00CC573D">
          <w:rPr>
            <w:noProof/>
            <w:webHidden/>
          </w:rPr>
          <w:fldChar w:fldCharType="end"/>
        </w:r>
      </w:hyperlink>
    </w:p>
    <w:p w14:paraId="78765B59" w14:textId="3D3E4F94" w:rsidR="00CC573D" w:rsidRDefault="00D81CE0">
      <w:pPr>
        <w:pStyle w:val="TM2"/>
        <w:tabs>
          <w:tab w:val="right" w:pos="9629"/>
        </w:tabs>
        <w:rPr>
          <w:rFonts w:eastAsiaTheme="minorEastAsia" w:cstheme="minorBidi"/>
          <w:b w:val="0"/>
          <w:bCs w:val="0"/>
          <w:smallCaps w:val="0"/>
          <w:noProof/>
          <w:color w:val="auto"/>
        </w:rPr>
      </w:pPr>
      <w:hyperlink w:anchor="_Toc201320168" w:history="1">
        <w:r w:rsidR="00CC573D" w:rsidRPr="00C25E03">
          <w:rPr>
            <w:rStyle w:val="Lienhypertexte"/>
            <w:noProof/>
          </w:rPr>
          <w:t>10.2 Description</w:t>
        </w:r>
        <w:r w:rsidR="00CC573D">
          <w:rPr>
            <w:noProof/>
            <w:webHidden/>
          </w:rPr>
          <w:tab/>
        </w:r>
        <w:r w:rsidR="00CC573D">
          <w:rPr>
            <w:noProof/>
            <w:webHidden/>
          </w:rPr>
          <w:fldChar w:fldCharType="begin"/>
        </w:r>
        <w:r w:rsidR="00CC573D">
          <w:rPr>
            <w:noProof/>
            <w:webHidden/>
          </w:rPr>
          <w:instrText xml:space="preserve"> PAGEREF _Toc201320168 \h </w:instrText>
        </w:r>
        <w:r w:rsidR="00CC573D">
          <w:rPr>
            <w:noProof/>
            <w:webHidden/>
          </w:rPr>
        </w:r>
        <w:r w:rsidR="00CC573D">
          <w:rPr>
            <w:noProof/>
            <w:webHidden/>
          </w:rPr>
          <w:fldChar w:fldCharType="separate"/>
        </w:r>
        <w:r w:rsidR="00CC573D">
          <w:rPr>
            <w:noProof/>
            <w:webHidden/>
          </w:rPr>
          <w:t>32</w:t>
        </w:r>
        <w:r w:rsidR="00CC573D">
          <w:rPr>
            <w:noProof/>
            <w:webHidden/>
          </w:rPr>
          <w:fldChar w:fldCharType="end"/>
        </w:r>
      </w:hyperlink>
    </w:p>
    <w:p w14:paraId="6F9B6322" w14:textId="0682CE2A" w:rsidR="00CC573D" w:rsidRDefault="00D81CE0">
      <w:pPr>
        <w:pStyle w:val="TM3"/>
        <w:tabs>
          <w:tab w:val="right" w:pos="9629"/>
        </w:tabs>
        <w:rPr>
          <w:rFonts w:eastAsiaTheme="minorEastAsia" w:cstheme="minorBidi"/>
          <w:smallCaps w:val="0"/>
          <w:noProof/>
          <w:color w:val="auto"/>
        </w:rPr>
      </w:pPr>
      <w:hyperlink w:anchor="_Toc201320169" w:history="1">
        <w:r w:rsidR="00CC573D" w:rsidRPr="00C25E03">
          <w:rPr>
            <w:rStyle w:val="Lienhypertexte"/>
            <w:noProof/>
          </w:rPr>
          <w:t>10.2.1 Support de niveau 2 à la charge du Titulaire</w:t>
        </w:r>
        <w:r w:rsidR="00CC573D">
          <w:rPr>
            <w:noProof/>
            <w:webHidden/>
          </w:rPr>
          <w:tab/>
        </w:r>
        <w:r w:rsidR="00CC573D">
          <w:rPr>
            <w:noProof/>
            <w:webHidden/>
          </w:rPr>
          <w:fldChar w:fldCharType="begin"/>
        </w:r>
        <w:r w:rsidR="00CC573D">
          <w:rPr>
            <w:noProof/>
            <w:webHidden/>
          </w:rPr>
          <w:instrText xml:space="preserve"> PAGEREF _Toc201320169 \h </w:instrText>
        </w:r>
        <w:r w:rsidR="00CC573D">
          <w:rPr>
            <w:noProof/>
            <w:webHidden/>
          </w:rPr>
        </w:r>
        <w:r w:rsidR="00CC573D">
          <w:rPr>
            <w:noProof/>
            <w:webHidden/>
          </w:rPr>
          <w:fldChar w:fldCharType="separate"/>
        </w:r>
        <w:r w:rsidR="00CC573D">
          <w:rPr>
            <w:noProof/>
            <w:webHidden/>
          </w:rPr>
          <w:t>32</w:t>
        </w:r>
        <w:r w:rsidR="00CC573D">
          <w:rPr>
            <w:noProof/>
            <w:webHidden/>
          </w:rPr>
          <w:fldChar w:fldCharType="end"/>
        </w:r>
      </w:hyperlink>
    </w:p>
    <w:p w14:paraId="37370EA8" w14:textId="1E71E23B" w:rsidR="00CC573D" w:rsidRDefault="00D81CE0">
      <w:pPr>
        <w:pStyle w:val="TM3"/>
        <w:tabs>
          <w:tab w:val="right" w:pos="9629"/>
        </w:tabs>
        <w:rPr>
          <w:rFonts w:eastAsiaTheme="minorEastAsia" w:cstheme="minorBidi"/>
          <w:smallCaps w:val="0"/>
          <w:noProof/>
          <w:color w:val="auto"/>
        </w:rPr>
      </w:pPr>
      <w:hyperlink w:anchor="_Toc201320170" w:history="1">
        <w:r w:rsidR="00CC573D" w:rsidRPr="00C25E03">
          <w:rPr>
            <w:rStyle w:val="Lienhypertexte"/>
            <w:noProof/>
          </w:rPr>
          <w:t>10.2.2 Support de niveau 3 à la charge du Titulaire</w:t>
        </w:r>
        <w:r w:rsidR="00CC573D">
          <w:rPr>
            <w:noProof/>
            <w:webHidden/>
          </w:rPr>
          <w:tab/>
        </w:r>
        <w:r w:rsidR="00CC573D">
          <w:rPr>
            <w:noProof/>
            <w:webHidden/>
          </w:rPr>
          <w:fldChar w:fldCharType="begin"/>
        </w:r>
        <w:r w:rsidR="00CC573D">
          <w:rPr>
            <w:noProof/>
            <w:webHidden/>
          </w:rPr>
          <w:instrText xml:space="preserve"> PAGEREF _Toc201320170 \h </w:instrText>
        </w:r>
        <w:r w:rsidR="00CC573D">
          <w:rPr>
            <w:noProof/>
            <w:webHidden/>
          </w:rPr>
        </w:r>
        <w:r w:rsidR="00CC573D">
          <w:rPr>
            <w:noProof/>
            <w:webHidden/>
          </w:rPr>
          <w:fldChar w:fldCharType="separate"/>
        </w:r>
        <w:r w:rsidR="00CC573D">
          <w:rPr>
            <w:noProof/>
            <w:webHidden/>
          </w:rPr>
          <w:t>33</w:t>
        </w:r>
        <w:r w:rsidR="00CC573D">
          <w:rPr>
            <w:noProof/>
            <w:webHidden/>
          </w:rPr>
          <w:fldChar w:fldCharType="end"/>
        </w:r>
      </w:hyperlink>
    </w:p>
    <w:p w14:paraId="563A0DE2" w14:textId="04B7E582" w:rsidR="00CC573D" w:rsidRDefault="00D81CE0">
      <w:pPr>
        <w:pStyle w:val="TM2"/>
        <w:tabs>
          <w:tab w:val="right" w:pos="9629"/>
        </w:tabs>
        <w:rPr>
          <w:rFonts w:eastAsiaTheme="minorEastAsia" w:cstheme="minorBidi"/>
          <w:b w:val="0"/>
          <w:bCs w:val="0"/>
          <w:smallCaps w:val="0"/>
          <w:noProof/>
          <w:color w:val="auto"/>
        </w:rPr>
      </w:pPr>
      <w:hyperlink w:anchor="_Toc201320171" w:history="1">
        <w:r w:rsidR="00CC573D" w:rsidRPr="00C25E03">
          <w:rPr>
            <w:rStyle w:val="Lienhypertexte"/>
            <w:noProof/>
          </w:rPr>
          <w:t>10.3 Modalités d’exécution et traçabilité</w:t>
        </w:r>
        <w:r w:rsidR="00CC573D">
          <w:rPr>
            <w:noProof/>
            <w:webHidden/>
          </w:rPr>
          <w:tab/>
        </w:r>
        <w:r w:rsidR="00CC573D">
          <w:rPr>
            <w:noProof/>
            <w:webHidden/>
          </w:rPr>
          <w:fldChar w:fldCharType="begin"/>
        </w:r>
        <w:r w:rsidR="00CC573D">
          <w:rPr>
            <w:noProof/>
            <w:webHidden/>
          </w:rPr>
          <w:instrText xml:space="preserve"> PAGEREF _Toc201320171 \h </w:instrText>
        </w:r>
        <w:r w:rsidR="00CC573D">
          <w:rPr>
            <w:noProof/>
            <w:webHidden/>
          </w:rPr>
        </w:r>
        <w:r w:rsidR="00CC573D">
          <w:rPr>
            <w:noProof/>
            <w:webHidden/>
          </w:rPr>
          <w:fldChar w:fldCharType="separate"/>
        </w:r>
        <w:r w:rsidR="00CC573D">
          <w:rPr>
            <w:noProof/>
            <w:webHidden/>
          </w:rPr>
          <w:t>33</w:t>
        </w:r>
        <w:r w:rsidR="00CC573D">
          <w:rPr>
            <w:noProof/>
            <w:webHidden/>
          </w:rPr>
          <w:fldChar w:fldCharType="end"/>
        </w:r>
      </w:hyperlink>
    </w:p>
    <w:p w14:paraId="0C33828D" w14:textId="2CAD26AD" w:rsidR="00CC573D" w:rsidRDefault="00D81CE0">
      <w:pPr>
        <w:pStyle w:val="TM2"/>
        <w:tabs>
          <w:tab w:val="right" w:pos="9629"/>
        </w:tabs>
        <w:rPr>
          <w:rFonts w:eastAsiaTheme="minorEastAsia" w:cstheme="minorBidi"/>
          <w:b w:val="0"/>
          <w:bCs w:val="0"/>
          <w:smallCaps w:val="0"/>
          <w:noProof/>
          <w:color w:val="auto"/>
        </w:rPr>
      </w:pPr>
      <w:hyperlink w:anchor="_Toc201320172" w:history="1">
        <w:r w:rsidR="00CC573D" w:rsidRPr="00C25E03">
          <w:rPr>
            <w:rStyle w:val="Lienhypertexte"/>
            <w:noProof/>
          </w:rPr>
          <w:t>10.4 Livrables et délais de la prestation UO8</w:t>
        </w:r>
        <w:r w:rsidR="00CC573D">
          <w:rPr>
            <w:noProof/>
            <w:webHidden/>
          </w:rPr>
          <w:tab/>
        </w:r>
        <w:r w:rsidR="00CC573D">
          <w:rPr>
            <w:noProof/>
            <w:webHidden/>
          </w:rPr>
          <w:fldChar w:fldCharType="begin"/>
        </w:r>
        <w:r w:rsidR="00CC573D">
          <w:rPr>
            <w:noProof/>
            <w:webHidden/>
          </w:rPr>
          <w:instrText xml:space="preserve"> PAGEREF _Toc201320172 \h </w:instrText>
        </w:r>
        <w:r w:rsidR="00CC573D">
          <w:rPr>
            <w:noProof/>
            <w:webHidden/>
          </w:rPr>
        </w:r>
        <w:r w:rsidR="00CC573D">
          <w:rPr>
            <w:noProof/>
            <w:webHidden/>
          </w:rPr>
          <w:fldChar w:fldCharType="separate"/>
        </w:r>
        <w:r w:rsidR="00CC573D">
          <w:rPr>
            <w:noProof/>
            <w:webHidden/>
          </w:rPr>
          <w:t>34</w:t>
        </w:r>
        <w:r w:rsidR="00CC573D">
          <w:rPr>
            <w:noProof/>
            <w:webHidden/>
          </w:rPr>
          <w:fldChar w:fldCharType="end"/>
        </w:r>
      </w:hyperlink>
    </w:p>
    <w:p w14:paraId="2F2420D5" w14:textId="1F498668" w:rsidR="00CC573D" w:rsidRDefault="00D81CE0">
      <w:pPr>
        <w:pStyle w:val="TM1"/>
        <w:tabs>
          <w:tab w:val="right" w:pos="9629"/>
        </w:tabs>
        <w:rPr>
          <w:rFonts w:eastAsiaTheme="minorEastAsia" w:cstheme="minorBidi"/>
          <w:b w:val="0"/>
          <w:bCs w:val="0"/>
          <w:caps w:val="0"/>
          <w:noProof/>
          <w:color w:val="auto"/>
          <w:u w:val="none"/>
        </w:rPr>
      </w:pPr>
      <w:hyperlink w:anchor="_Toc201320173" w:history="1">
        <w:r w:rsidR="00CC573D" w:rsidRPr="00C25E03">
          <w:rPr>
            <w:rStyle w:val="Lienhypertexte"/>
            <w:smallCaps/>
            <w:noProof/>
          </w:rPr>
          <w:t>Article 11 - Assistance à l’AP-HP sur site pour les cérémonies</w:t>
        </w:r>
        <w:r w:rsidR="00CC573D" w:rsidRPr="00C25E03">
          <w:rPr>
            <w:rStyle w:val="Lienhypertexte"/>
            <w:noProof/>
          </w:rPr>
          <w:t xml:space="preserve"> (UO9)</w:t>
        </w:r>
        <w:r w:rsidR="00CC573D">
          <w:rPr>
            <w:noProof/>
            <w:webHidden/>
          </w:rPr>
          <w:tab/>
        </w:r>
        <w:r w:rsidR="00CC573D">
          <w:rPr>
            <w:noProof/>
            <w:webHidden/>
          </w:rPr>
          <w:fldChar w:fldCharType="begin"/>
        </w:r>
        <w:r w:rsidR="00CC573D">
          <w:rPr>
            <w:noProof/>
            <w:webHidden/>
          </w:rPr>
          <w:instrText xml:space="preserve"> PAGEREF _Toc201320173 \h </w:instrText>
        </w:r>
        <w:r w:rsidR="00CC573D">
          <w:rPr>
            <w:noProof/>
            <w:webHidden/>
          </w:rPr>
        </w:r>
        <w:r w:rsidR="00CC573D">
          <w:rPr>
            <w:noProof/>
            <w:webHidden/>
          </w:rPr>
          <w:fldChar w:fldCharType="separate"/>
        </w:r>
        <w:r w:rsidR="00CC573D">
          <w:rPr>
            <w:noProof/>
            <w:webHidden/>
          </w:rPr>
          <w:t>34</w:t>
        </w:r>
        <w:r w:rsidR="00CC573D">
          <w:rPr>
            <w:noProof/>
            <w:webHidden/>
          </w:rPr>
          <w:fldChar w:fldCharType="end"/>
        </w:r>
      </w:hyperlink>
    </w:p>
    <w:p w14:paraId="180C5B68" w14:textId="4C09CB4B" w:rsidR="00CC573D" w:rsidRDefault="00D81CE0">
      <w:pPr>
        <w:pStyle w:val="TM2"/>
        <w:tabs>
          <w:tab w:val="right" w:pos="9629"/>
        </w:tabs>
        <w:rPr>
          <w:rFonts w:eastAsiaTheme="minorEastAsia" w:cstheme="minorBidi"/>
          <w:b w:val="0"/>
          <w:bCs w:val="0"/>
          <w:smallCaps w:val="0"/>
          <w:noProof/>
          <w:color w:val="auto"/>
        </w:rPr>
      </w:pPr>
      <w:hyperlink w:anchor="_Toc201320174" w:history="1">
        <w:r w:rsidR="00CC573D" w:rsidRPr="00C25E03">
          <w:rPr>
            <w:rStyle w:val="Lienhypertexte"/>
            <w:noProof/>
          </w:rPr>
          <w:t>11.1 Objectif</w:t>
        </w:r>
        <w:r w:rsidR="00CC573D">
          <w:rPr>
            <w:noProof/>
            <w:webHidden/>
          </w:rPr>
          <w:tab/>
        </w:r>
        <w:r w:rsidR="00CC573D">
          <w:rPr>
            <w:noProof/>
            <w:webHidden/>
          </w:rPr>
          <w:fldChar w:fldCharType="begin"/>
        </w:r>
        <w:r w:rsidR="00CC573D">
          <w:rPr>
            <w:noProof/>
            <w:webHidden/>
          </w:rPr>
          <w:instrText xml:space="preserve"> PAGEREF _Toc201320174 \h </w:instrText>
        </w:r>
        <w:r w:rsidR="00CC573D">
          <w:rPr>
            <w:noProof/>
            <w:webHidden/>
          </w:rPr>
        </w:r>
        <w:r w:rsidR="00CC573D">
          <w:rPr>
            <w:noProof/>
            <w:webHidden/>
          </w:rPr>
          <w:fldChar w:fldCharType="separate"/>
        </w:r>
        <w:r w:rsidR="00CC573D">
          <w:rPr>
            <w:noProof/>
            <w:webHidden/>
          </w:rPr>
          <w:t>34</w:t>
        </w:r>
        <w:r w:rsidR="00CC573D">
          <w:rPr>
            <w:noProof/>
            <w:webHidden/>
          </w:rPr>
          <w:fldChar w:fldCharType="end"/>
        </w:r>
      </w:hyperlink>
    </w:p>
    <w:p w14:paraId="2D1B57F5" w14:textId="532D5324" w:rsidR="00CC573D" w:rsidRDefault="00D81CE0">
      <w:pPr>
        <w:pStyle w:val="TM2"/>
        <w:tabs>
          <w:tab w:val="right" w:pos="9629"/>
        </w:tabs>
        <w:rPr>
          <w:rFonts w:eastAsiaTheme="minorEastAsia" w:cstheme="minorBidi"/>
          <w:b w:val="0"/>
          <w:bCs w:val="0"/>
          <w:smallCaps w:val="0"/>
          <w:noProof/>
          <w:color w:val="auto"/>
        </w:rPr>
      </w:pPr>
      <w:hyperlink w:anchor="_Toc201320175" w:history="1">
        <w:r w:rsidR="00CC573D" w:rsidRPr="00C25E03">
          <w:rPr>
            <w:rStyle w:val="Lienhypertexte"/>
            <w:noProof/>
          </w:rPr>
          <w:t>11.2 Cérémonie de création et d’attributions des clés</w:t>
        </w:r>
        <w:r w:rsidR="00CC573D">
          <w:rPr>
            <w:noProof/>
            <w:webHidden/>
          </w:rPr>
          <w:tab/>
        </w:r>
        <w:r w:rsidR="00CC573D">
          <w:rPr>
            <w:noProof/>
            <w:webHidden/>
          </w:rPr>
          <w:fldChar w:fldCharType="begin"/>
        </w:r>
        <w:r w:rsidR="00CC573D">
          <w:rPr>
            <w:noProof/>
            <w:webHidden/>
          </w:rPr>
          <w:instrText xml:space="preserve"> PAGEREF _Toc201320175 \h </w:instrText>
        </w:r>
        <w:r w:rsidR="00CC573D">
          <w:rPr>
            <w:noProof/>
            <w:webHidden/>
          </w:rPr>
        </w:r>
        <w:r w:rsidR="00CC573D">
          <w:rPr>
            <w:noProof/>
            <w:webHidden/>
          </w:rPr>
          <w:fldChar w:fldCharType="separate"/>
        </w:r>
        <w:r w:rsidR="00CC573D">
          <w:rPr>
            <w:noProof/>
            <w:webHidden/>
          </w:rPr>
          <w:t>34</w:t>
        </w:r>
        <w:r w:rsidR="00CC573D">
          <w:rPr>
            <w:noProof/>
            <w:webHidden/>
          </w:rPr>
          <w:fldChar w:fldCharType="end"/>
        </w:r>
      </w:hyperlink>
    </w:p>
    <w:p w14:paraId="0D0A2E2B" w14:textId="24E4E3EF" w:rsidR="00CC573D" w:rsidRDefault="00D81CE0">
      <w:pPr>
        <w:pStyle w:val="TM2"/>
        <w:tabs>
          <w:tab w:val="right" w:pos="9629"/>
        </w:tabs>
        <w:rPr>
          <w:rFonts w:eastAsiaTheme="minorEastAsia" w:cstheme="minorBidi"/>
          <w:b w:val="0"/>
          <w:bCs w:val="0"/>
          <w:smallCaps w:val="0"/>
          <w:noProof/>
          <w:color w:val="auto"/>
        </w:rPr>
      </w:pPr>
      <w:hyperlink w:anchor="_Toc201320176" w:history="1">
        <w:r w:rsidR="00CC573D" w:rsidRPr="00C25E03">
          <w:rPr>
            <w:rStyle w:val="Lienhypertexte"/>
            <w:noProof/>
          </w:rPr>
          <w:t>11.3 Cérémonies de scellement</w:t>
        </w:r>
        <w:r w:rsidR="00CC573D">
          <w:rPr>
            <w:noProof/>
            <w:webHidden/>
          </w:rPr>
          <w:tab/>
        </w:r>
        <w:r w:rsidR="00CC573D">
          <w:rPr>
            <w:noProof/>
            <w:webHidden/>
          </w:rPr>
          <w:fldChar w:fldCharType="begin"/>
        </w:r>
        <w:r w:rsidR="00CC573D">
          <w:rPr>
            <w:noProof/>
            <w:webHidden/>
          </w:rPr>
          <w:instrText xml:space="preserve"> PAGEREF _Toc201320176 \h </w:instrText>
        </w:r>
        <w:r w:rsidR="00CC573D">
          <w:rPr>
            <w:noProof/>
            <w:webHidden/>
          </w:rPr>
        </w:r>
        <w:r w:rsidR="00CC573D">
          <w:rPr>
            <w:noProof/>
            <w:webHidden/>
          </w:rPr>
          <w:fldChar w:fldCharType="separate"/>
        </w:r>
        <w:r w:rsidR="00CC573D">
          <w:rPr>
            <w:noProof/>
            <w:webHidden/>
          </w:rPr>
          <w:t>35</w:t>
        </w:r>
        <w:r w:rsidR="00CC573D">
          <w:rPr>
            <w:noProof/>
            <w:webHidden/>
          </w:rPr>
          <w:fldChar w:fldCharType="end"/>
        </w:r>
      </w:hyperlink>
    </w:p>
    <w:p w14:paraId="5A99EB21" w14:textId="198E03D3" w:rsidR="00CC573D" w:rsidRDefault="00D81CE0">
      <w:pPr>
        <w:pStyle w:val="TM2"/>
        <w:tabs>
          <w:tab w:val="right" w:pos="9629"/>
        </w:tabs>
        <w:rPr>
          <w:rFonts w:eastAsiaTheme="minorEastAsia" w:cstheme="minorBidi"/>
          <w:b w:val="0"/>
          <w:bCs w:val="0"/>
          <w:smallCaps w:val="0"/>
          <w:noProof/>
          <w:color w:val="auto"/>
        </w:rPr>
      </w:pPr>
      <w:hyperlink w:anchor="_Toc201320177" w:history="1">
        <w:r w:rsidR="00CC573D" w:rsidRPr="00C25E03">
          <w:rPr>
            <w:rStyle w:val="Lienhypertexte"/>
            <w:noProof/>
          </w:rPr>
          <w:t>11.4 Cérémonies de dépouillement</w:t>
        </w:r>
        <w:r w:rsidR="00CC573D">
          <w:rPr>
            <w:noProof/>
            <w:webHidden/>
          </w:rPr>
          <w:tab/>
        </w:r>
        <w:r w:rsidR="00CC573D">
          <w:rPr>
            <w:noProof/>
            <w:webHidden/>
          </w:rPr>
          <w:fldChar w:fldCharType="begin"/>
        </w:r>
        <w:r w:rsidR="00CC573D">
          <w:rPr>
            <w:noProof/>
            <w:webHidden/>
          </w:rPr>
          <w:instrText xml:space="preserve"> PAGEREF _Toc201320177 \h </w:instrText>
        </w:r>
        <w:r w:rsidR="00CC573D">
          <w:rPr>
            <w:noProof/>
            <w:webHidden/>
          </w:rPr>
        </w:r>
        <w:r w:rsidR="00CC573D">
          <w:rPr>
            <w:noProof/>
            <w:webHidden/>
          </w:rPr>
          <w:fldChar w:fldCharType="separate"/>
        </w:r>
        <w:r w:rsidR="00CC573D">
          <w:rPr>
            <w:noProof/>
            <w:webHidden/>
          </w:rPr>
          <w:t>35</w:t>
        </w:r>
        <w:r w:rsidR="00CC573D">
          <w:rPr>
            <w:noProof/>
            <w:webHidden/>
          </w:rPr>
          <w:fldChar w:fldCharType="end"/>
        </w:r>
      </w:hyperlink>
    </w:p>
    <w:p w14:paraId="5DDE4414" w14:textId="781AB78F" w:rsidR="00CC573D" w:rsidRDefault="00D81CE0">
      <w:pPr>
        <w:pStyle w:val="TM2"/>
        <w:tabs>
          <w:tab w:val="right" w:pos="9629"/>
        </w:tabs>
        <w:rPr>
          <w:rFonts w:eastAsiaTheme="minorEastAsia" w:cstheme="minorBidi"/>
          <w:b w:val="0"/>
          <w:bCs w:val="0"/>
          <w:smallCaps w:val="0"/>
          <w:noProof/>
          <w:color w:val="auto"/>
        </w:rPr>
      </w:pPr>
      <w:hyperlink w:anchor="_Toc201320178" w:history="1">
        <w:r w:rsidR="00CC573D" w:rsidRPr="00C25E03">
          <w:rPr>
            <w:rStyle w:val="Lienhypertexte"/>
            <w:noProof/>
          </w:rPr>
          <w:t>11.5 Livrables et délais de la prestation UO9</w:t>
        </w:r>
        <w:r w:rsidR="00CC573D">
          <w:rPr>
            <w:noProof/>
            <w:webHidden/>
          </w:rPr>
          <w:tab/>
        </w:r>
        <w:r w:rsidR="00CC573D">
          <w:rPr>
            <w:noProof/>
            <w:webHidden/>
          </w:rPr>
          <w:fldChar w:fldCharType="begin"/>
        </w:r>
        <w:r w:rsidR="00CC573D">
          <w:rPr>
            <w:noProof/>
            <w:webHidden/>
          </w:rPr>
          <w:instrText xml:space="preserve"> PAGEREF _Toc201320178 \h </w:instrText>
        </w:r>
        <w:r w:rsidR="00CC573D">
          <w:rPr>
            <w:noProof/>
            <w:webHidden/>
          </w:rPr>
        </w:r>
        <w:r w:rsidR="00CC573D">
          <w:rPr>
            <w:noProof/>
            <w:webHidden/>
          </w:rPr>
          <w:fldChar w:fldCharType="separate"/>
        </w:r>
        <w:r w:rsidR="00CC573D">
          <w:rPr>
            <w:noProof/>
            <w:webHidden/>
          </w:rPr>
          <w:t>35</w:t>
        </w:r>
        <w:r w:rsidR="00CC573D">
          <w:rPr>
            <w:noProof/>
            <w:webHidden/>
          </w:rPr>
          <w:fldChar w:fldCharType="end"/>
        </w:r>
      </w:hyperlink>
    </w:p>
    <w:p w14:paraId="32E68D1B" w14:textId="4A6C8829" w:rsidR="00CC573D" w:rsidRDefault="00D81CE0">
      <w:pPr>
        <w:pStyle w:val="TM1"/>
        <w:tabs>
          <w:tab w:val="right" w:pos="9629"/>
        </w:tabs>
        <w:rPr>
          <w:rFonts w:eastAsiaTheme="minorEastAsia" w:cstheme="minorBidi"/>
          <w:b w:val="0"/>
          <w:bCs w:val="0"/>
          <w:caps w:val="0"/>
          <w:noProof/>
          <w:color w:val="auto"/>
          <w:u w:val="none"/>
        </w:rPr>
      </w:pPr>
      <w:hyperlink w:anchor="_Toc201320179" w:history="1">
        <w:r w:rsidR="00CC573D" w:rsidRPr="00C25E03">
          <w:rPr>
            <w:rStyle w:val="Lienhypertexte"/>
            <w:smallCaps/>
            <w:noProof/>
          </w:rPr>
          <w:t>Article 12 - Organisation et tenue des élections professionnelles (UO10)</w:t>
        </w:r>
        <w:r w:rsidR="00CC573D">
          <w:rPr>
            <w:noProof/>
            <w:webHidden/>
          </w:rPr>
          <w:tab/>
        </w:r>
        <w:r w:rsidR="00CC573D">
          <w:rPr>
            <w:noProof/>
            <w:webHidden/>
          </w:rPr>
          <w:fldChar w:fldCharType="begin"/>
        </w:r>
        <w:r w:rsidR="00CC573D">
          <w:rPr>
            <w:noProof/>
            <w:webHidden/>
          </w:rPr>
          <w:instrText xml:space="preserve"> PAGEREF _Toc201320179 \h </w:instrText>
        </w:r>
        <w:r w:rsidR="00CC573D">
          <w:rPr>
            <w:noProof/>
            <w:webHidden/>
          </w:rPr>
        </w:r>
        <w:r w:rsidR="00CC573D">
          <w:rPr>
            <w:noProof/>
            <w:webHidden/>
          </w:rPr>
          <w:fldChar w:fldCharType="separate"/>
        </w:r>
        <w:r w:rsidR="00CC573D">
          <w:rPr>
            <w:noProof/>
            <w:webHidden/>
          </w:rPr>
          <w:t>36</w:t>
        </w:r>
        <w:r w:rsidR="00CC573D">
          <w:rPr>
            <w:noProof/>
            <w:webHidden/>
          </w:rPr>
          <w:fldChar w:fldCharType="end"/>
        </w:r>
      </w:hyperlink>
    </w:p>
    <w:p w14:paraId="51C0167B" w14:textId="6B12E65F" w:rsidR="00CC573D" w:rsidRDefault="00D81CE0">
      <w:pPr>
        <w:pStyle w:val="TM2"/>
        <w:tabs>
          <w:tab w:val="right" w:pos="9629"/>
        </w:tabs>
        <w:rPr>
          <w:rFonts w:eastAsiaTheme="minorEastAsia" w:cstheme="minorBidi"/>
          <w:b w:val="0"/>
          <w:bCs w:val="0"/>
          <w:smallCaps w:val="0"/>
          <w:noProof/>
          <w:color w:val="auto"/>
        </w:rPr>
      </w:pPr>
      <w:hyperlink w:anchor="_Toc201320180" w:history="1">
        <w:r w:rsidR="00CC573D" w:rsidRPr="00C25E03">
          <w:rPr>
            <w:rStyle w:val="Lienhypertexte"/>
            <w:noProof/>
          </w:rPr>
          <w:t>12.1 Dispositions communes</w:t>
        </w:r>
        <w:r w:rsidR="00CC573D">
          <w:rPr>
            <w:noProof/>
            <w:webHidden/>
          </w:rPr>
          <w:tab/>
        </w:r>
        <w:r w:rsidR="00CC573D">
          <w:rPr>
            <w:noProof/>
            <w:webHidden/>
          </w:rPr>
          <w:fldChar w:fldCharType="begin"/>
        </w:r>
        <w:r w:rsidR="00CC573D">
          <w:rPr>
            <w:noProof/>
            <w:webHidden/>
          </w:rPr>
          <w:instrText xml:space="preserve"> PAGEREF _Toc201320180 \h </w:instrText>
        </w:r>
        <w:r w:rsidR="00CC573D">
          <w:rPr>
            <w:noProof/>
            <w:webHidden/>
          </w:rPr>
        </w:r>
        <w:r w:rsidR="00CC573D">
          <w:rPr>
            <w:noProof/>
            <w:webHidden/>
          </w:rPr>
          <w:fldChar w:fldCharType="separate"/>
        </w:r>
        <w:r w:rsidR="00CC573D">
          <w:rPr>
            <w:noProof/>
            <w:webHidden/>
          </w:rPr>
          <w:t>36</w:t>
        </w:r>
        <w:r w:rsidR="00CC573D">
          <w:rPr>
            <w:noProof/>
            <w:webHidden/>
          </w:rPr>
          <w:fldChar w:fldCharType="end"/>
        </w:r>
      </w:hyperlink>
    </w:p>
    <w:p w14:paraId="512B4613" w14:textId="62C7B6D4" w:rsidR="00CC573D" w:rsidRDefault="00D81CE0">
      <w:pPr>
        <w:pStyle w:val="TM2"/>
        <w:tabs>
          <w:tab w:val="right" w:pos="9629"/>
        </w:tabs>
        <w:rPr>
          <w:rFonts w:eastAsiaTheme="minorEastAsia" w:cstheme="minorBidi"/>
          <w:b w:val="0"/>
          <w:bCs w:val="0"/>
          <w:smallCaps w:val="0"/>
          <w:noProof/>
          <w:color w:val="auto"/>
        </w:rPr>
      </w:pPr>
      <w:hyperlink w:anchor="_Toc201320181" w:history="1">
        <w:r w:rsidR="00CC573D" w:rsidRPr="00C25E03">
          <w:rPr>
            <w:rStyle w:val="Lienhypertexte"/>
            <w:noProof/>
          </w:rPr>
          <w:t>12.2 Préparation de l’élection et période avant-vote (UO10-1)</w:t>
        </w:r>
        <w:r w:rsidR="00CC573D">
          <w:rPr>
            <w:noProof/>
            <w:webHidden/>
          </w:rPr>
          <w:tab/>
        </w:r>
        <w:r w:rsidR="00CC573D">
          <w:rPr>
            <w:noProof/>
            <w:webHidden/>
          </w:rPr>
          <w:fldChar w:fldCharType="begin"/>
        </w:r>
        <w:r w:rsidR="00CC573D">
          <w:rPr>
            <w:noProof/>
            <w:webHidden/>
          </w:rPr>
          <w:instrText xml:space="preserve"> PAGEREF _Toc201320181 \h </w:instrText>
        </w:r>
        <w:r w:rsidR="00CC573D">
          <w:rPr>
            <w:noProof/>
            <w:webHidden/>
          </w:rPr>
        </w:r>
        <w:r w:rsidR="00CC573D">
          <w:rPr>
            <w:noProof/>
            <w:webHidden/>
          </w:rPr>
          <w:fldChar w:fldCharType="separate"/>
        </w:r>
        <w:r w:rsidR="00CC573D">
          <w:rPr>
            <w:noProof/>
            <w:webHidden/>
          </w:rPr>
          <w:t>36</w:t>
        </w:r>
        <w:r w:rsidR="00CC573D">
          <w:rPr>
            <w:noProof/>
            <w:webHidden/>
          </w:rPr>
          <w:fldChar w:fldCharType="end"/>
        </w:r>
      </w:hyperlink>
    </w:p>
    <w:p w14:paraId="042C1522" w14:textId="2A7593FF" w:rsidR="00CC573D" w:rsidRDefault="00D81CE0">
      <w:pPr>
        <w:pStyle w:val="TM2"/>
        <w:tabs>
          <w:tab w:val="right" w:pos="9629"/>
        </w:tabs>
        <w:rPr>
          <w:rFonts w:eastAsiaTheme="minorEastAsia" w:cstheme="minorBidi"/>
          <w:b w:val="0"/>
          <w:bCs w:val="0"/>
          <w:smallCaps w:val="0"/>
          <w:noProof/>
          <w:color w:val="auto"/>
        </w:rPr>
      </w:pPr>
      <w:hyperlink w:anchor="_Toc201320182" w:history="1">
        <w:r w:rsidR="00CC573D" w:rsidRPr="00C25E03">
          <w:rPr>
            <w:rStyle w:val="Lienhypertexte"/>
            <w:noProof/>
          </w:rPr>
          <w:t>12.3 Création et attribution des clés (UO10-2)</w:t>
        </w:r>
        <w:r w:rsidR="00CC573D">
          <w:rPr>
            <w:noProof/>
            <w:webHidden/>
          </w:rPr>
          <w:tab/>
        </w:r>
        <w:r w:rsidR="00CC573D">
          <w:rPr>
            <w:noProof/>
            <w:webHidden/>
          </w:rPr>
          <w:fldChar w:fldCharType="begin"/>
        </w:r>
        <w:r w:rsidR="00CC573D">
          <w:rPr>
            <w:noProof/>
            <w:webHidden/>
          </w:rPr>
          <w:instrText xml:space="preserve"> PAGEREF _Toc201320182 \h </w:instrText>
        </w:r>
        <w:r w:rsidR="00CC573D">
          <w:rPr>
            <w:noProof/>
            <w:webHidden/>
          </w:rPr>
        </w:r>
        <w:r w:rsidR="00CC573D">
          <w:rPr>
            <w:noProof/>
            <w:webHidden/>
          </w:rPr>
          <w:fldChar w:fldCharType="separate"/>
        </w:r>
        <w:r w:rsidR="00CC573D">
          <w:rPr>
            <w:noProof/>
            <w:webHidden/>
          </w:rPr>
          <w:t>38</w:t>
        </w:r>
        <w:r w:rsidR="00CC573D">
          <w:rPr>
            <w:noProof/>
            <w:webHidden/>
          </w:rPr>
          <w:fldChar w:fldCharType="end"/>
        </w:r>
      </w:hyperlink>
    </w:p>
    <w:p w14:paraId="2A335EBE" w14:textId="05014346" w:rsidR="00CC573D" w:rsidRDefault="00D81CE0">
      <w:pPr>
        <w:pStyle w:val="TM2"/>
        <w:tabs>
          <w:tab w:val="right" w:pos="9629"/>
        </w:tabs>
        <w:rPr>
          <w:rFonts w:eastAsiaTheme="minorEastAsia" w:cstheme="minorBidi"/>
          <w:b w:val="0"/>
          <w:bCs w:val="0"/>
          <w:smallCaps w:val="0"/>
          <w:noProof/>
          <w:color w:val="auto"/>
        </w:rPr>
      </w:pPr>
      <w:hyperlink w:anchor="_Toc201320183" w:history="1">
        <w:r w:rsidR="00CC573D" w:rsidRPr="00C25E03">
          <w:rPr>
            <w:rStyle w:val="Lienhypertexte"/>
            <w:noProof/>
          </w:rPr>
          <w:t>12.4 Scellement (UO10-3)</w:t>
        </w:r>
        <w:r w:rsidR="00CC573D">
          <w:rPr>
            <w:noProof/>
            <w:webHidden/>
          </w:rPr>
          <w:tab/>
        </w:r>
        <w:r w:rsidR="00CC573D">
          <w:rPr>
            <w:noProof/>
            <w:webHidden/>
          </w:rPr>
          <w:fldChar w:fldCharType="begin"/>
        </w:r>
        <w:r w:rsidR="00CC573D">
          <w:rPr>
            <w:noProof/>
            <w:webHidden/>
          </w:rPr>
          <w:instrText xml:space="preserve"> PAGEREF _Toc201320183 \h </w:instrText>
        </w:r>
        <w:r w:rsidR="00CC573D">
          <w:rPr>
            <w:noProof/>
            <w:webHidden/>
          </w:rPr>
        </w:r>
        <w:r w:rsidR="00CC573D">
          <w:rPr>
            <w:noProof/>
            <w:webHidden/>
          </w:rPr>
          <w:fldChar w:fldCharType="separate"/>
        </w:r>
        <w:r w:rsidR="00CC573D">
          <w:rPr>
            <w:noProof/>
            <w:webHidden/>
          </w:rPr>
          <w:t>39</w:t>
        </w:r>
        <w:r w:rsidR="00CC573D">
          <w:rPr>
            <w:noProof/>
            <w:webHidden/>
          </w:rPr>
          <w:fldChar w:fldCharType="end"/>
        </w:r>
      </w:hyperlink>
    </w:p>
    <w:p w14:paraId="0FC66B01" w14:textId="503C19CD" w:rsidR="00CC573D" w:rsidRDefault="00D81CE0">
      <w:pPr>
        <w:pStyle w:val="TM2"/>
        <w:tabs>
          <w:tab w:val="right" w:pos="9629"/>
        </w:tabs>
        <w:rPr>
          <w:rFonts w:eastAsiaTheme="minorEastAsia" w:cstheme="minorBidi"/>
          <w:b w:val="0"/>
          <w:bCs w:val="0"/>
          <w:smallCaps w:val="0"/>
          <w:noProof/>
          <w:color w:val="auto"/>
        </w:rPr>
      </w:pPr>
      <w:hyperlink w:anchor="_Toc201320184" w:history="1">
        <w:r w:rsidR="00CC573D" w:rsidRPr="00C25E03">
          <w:rPr>
            <w:rStyle w:val="Lienhypertexte"/>
            <w:noProof/>
          </w:rPr>
          <w:t>12.5 Période de vote (UO10-4)</w:t>
        </w:r>
        <w:r w:rsidR="00CC573D">
          <w:rPr>
            <w:noProof/>
            <w:webHidden/>
          </w:rPr>
          <w:tab/>
        </w:r>
        <w:r w:rsidR="00CC573D">
          <w:rPr>
            <w:noProof/>
            <w:webHidden/>
          </w:rPr>
          <w:fldChar w:fldCharType="begin"/>
        </w:r>
        <w:r w:rsidR="00CC573D">
          <w:rPr>
            <w:noProof/>
            <w:webHidden/>
          </w:rPr>
          <w:instrText xml:space="preserve"> PAGEREF _Toc201320184 \h </w:instrText>
        </w:r>
        <w:r w:rsidR="00CC573D">
          <w:rPr>
            <w:noProof/>
            <w:webHidden/>
          </w:rPr>
        </w:r>
        <w:r w:rsidR="00CC573D">
          <w:rPr>
            <w:noProof/>
            <w:webHidden/>
          </w:rPr>
          <w:fldChar w:fldCharType="separate"/>
        </w:r>
        <w:r w:rsidR="00CC573D">
          <w:rPr>
            <w:noProof/>
            <w:webHidden/>
          </w:rPr>
          <w:t>40</w:t>
        </w:r>
        <w:r w:rsidR="00CC573D">
          <w:rPr>
            <w:noProof/>
            <w:webHidden/>
          </w:rPr>
          <w:fldChar w:fldCharType="end"/>
        </w:r>
      </w:hyperlink>
    </w:p>
    <w:p w14:paraId="4A03BFE2" w14:textId="52591742" w:rsidR="00CC573D" w:rsidRDefault="00D81CE0">
      <w:pPr>
        <w:pStyle w:val="TM2"/>
        <w:tabs>
          <w:tab w:val="right" w:pos="9629"/>
        </w:tabs>
        <w:rPr>
          <w:rFonts w:eastAsiaTheme="minorEastAsia" w:cstheme="minorBidi"/>
          <w:b w:val="0"/>
          <w:bCs w:val="0"/>
          <w:smallCaps w:val="0"/>
          <w:noProof/>
          <w:color w:val="auto"/>
        </w:rPr>
      </w:pPr>
      <w:hyperlink w:anchor="_Toc201320185" w:history="1">
        <w:r w:rsidR="00CC573D" w:rsidRPr="00C25E03">
          <w:rPr>
            <w:rStyle w:val="Lienhypertexte"/>
            <w:noProof/>
          </w:rPr>
          <w:t>12.6 Dépouillement (UO10-5)</w:t>
        </w:r>
        <w:r w:rsidR="00CC573D">
          <w:rPr>
            <w:noProof/>
            <w:webHidden/>
          </w:rPr>
          <w:tab/>
        </w:r>
        <w:r w:rsidR="00CC573D">
          <w:rPr>
            <w:noProof/>
            <w:webHidden/>
          </w:rPr>
          <w:fldChar w:fldCharType="begin"/>
        </w:r>
        <w:r w:rsidR="00CC573D">
          <w:rPr>
            <w:noProof/>
            <w:webHidden/>
          </w:rPr>
          <w:instrText xml:space="preserve"> PAGEREF _Toc201320185 \h </w:instrText>
        </w:r>
        <w:r w:rsidR="00CC573D">
          <w:rPr>
            <w:noProof/>
            <w:webHidden/>
          </w:rPr>
        </w:r>
        <w:r w:rsidR="00CC573D">
          <w:rPr>
            <w:noProof/>
            <w:webHidden/>
          </w:rPr>
          <w:fldChar w:fldCharType="separate"/>
        </w:r>
        <w:r w:rsidR="00CC573D">
          <w:rPr>
            <w:noProof/>
            <w:webHidden/>
          </w:rPr>
          <w:t>40</w:t>
        </w:r>
        <w:r w:rsidR="00CC573D">
          <w:rPr>
            <w:noProof/>
            <w:webHidden/>
          </w:rPr>
          <w:fldChar w:fldCharType="end"/>
        </w:r>
      </w:hyperlink>
    </w:p>
    <w:p w14:paraId="0CE515A0" w14:textId="462CD8B0" w:rsidR="00CC573D" w:rsidRDefault="00D81CE0">
      <w:pPr>
        <w:pStyle w:val="TM2"/>
        <w:tabs>
          <w:tab w:val="right" w:pos="9629"/>
        </w:tabs>
        <w:rPr>
          <w:rFonts w:eastAsiaTheme="minorEastAsia" w:cstheme="minorBidi"/>
          <w:b w:val="0"/>
          <w:bCs w:val="0"/>
          <w:smallCaps w:val="0"/>
          <w:noProof/>
          <w:color w:val="auto"/>
        </w:rPr>
      </w:pPr>
      <w:hyperlink w:anchor="_Toc201320186" w:history="1">
        <w:r w:rsidR="00CC573D" w:rsidRPr="00C25E03">
          <w:rPr>
            <w:rStyle w:val="Lienhypertexte"/>
            <w:noProof/>
          </w:rPr>
          <w:t>12.7 Période post-vote (UO10-6)</w:t>
        </w:r>
        <w:r w:rsidR="00CC573D">
          <w:rPr>
            <w:noProof/>
            <w:webHidden/>
          </w:rPr>
          <w:tab/>
        </w:r>
        <w:r w:rsidR="00CC573D">
          <w:rPr>
            <w:noProof/>
            <w:webHidden/>
          </w:rPr>
          <w:fldChar w:fldCharType="begin"/>
        </w:r>
        <w:r w:rsidR="00CC573D">
          <w:rPr>
            <w:noProof/>
            <w:webHidden/>
          </w:rPr>
          <w:instrText xml:space="preserve"> PAGEREF _Toc201320186 \h </w:instrText>
        </w:r>
        <w:r w:rsidR="00CC573D">
          <w:rPr>
            <w:noProof/>
            <w:webHidden/>
          </w:rPr>
        </w:r>
        <w:r w:rsidR="00CC573D">
          <w:rPr>
            <w:noProof/>
            <w:webHidden/>
          </w:rPr>
          <w:fldChar w:fldCharType="separate"/>
        </w:r>
        <w:r w:rsidR="00CC573D">
          <w:rPr>
            <w:noProof/>
            <w:webHidden/>
          </w:rPr>
          <w:t>42</w:t>
        </w:r>
        <w:r w:rsidR="00CC573D">
          <w:rPr>
            <w:noProof/>
            <w:webHidden/>
          </w:rPr>
          <w:fldChar w:fldCharType="end"/>
        </w:r>
      </w:hyperlink>
    </w:p>
    <w:p w14:paraId="4B7B4A68" w14:textId="2C74123C" w:rsidR="00CC573D" w:rsidRDefault="00D81CE0">
      <w:pPr>
        <w:pStyle w:val="TM1"/>
        <w:tabs>
          <w:tab w:val="right" w:pos="9629"/>
        </w:tabs>
        <w:rPr>
          <w:rFonts w:eastAsiaTheme="minorEastAsia" w:cstheme="minorBidi"/>
          <w:b w:val="0"/>
          <w:bCs w:val="0"/>
          <w:caps w:val="0"/>
          <w:noProof/>
          <w:color w:val="auto"/>
          <w:u w:val="none"/>
        </w:rPr>
      </w:pPr>
      <w:hyperlink w:anchor="_Toc201320187" w:history="1">
        <w:r w:rsidR="00CC573D" w:rsidRPr="00C25E03">
          <w:rPr>
            <w:rStyle w:val="Lienhypertexte"/>
            <w:smallCaps/>
            <w:noProof/>
          </w:rPr>
          <w:t>Article 13 - Organisation et tenue de nouvelles élections en cas d’invalidation ou d’annulation (UO11)</w:t>
        </w:r>
        <w:r w:rsidR="00CC573D">
          <w:rPr>
            <w:noProof/>
            <w:webHidden/>
          </w:rPr>
          <w:tab/>
        </w:r>
        <w:r w:rsidR="00CC573D">
          <w:rPr>
            <w:noProof/>
            <w:webHidden/>
          </w:rPr>
          <w:fldChar w:fldCharType="begin"/>
        </w:r>
        <w:r w:rsidR="00CC573D">
          <w:rPr>
            <w:noProof/>
            <w:webHidden/>
          </w:rPr>
          <w:instrText xml:space="preserve"> PAGEREF _Toc201320187 \h </w:instrText>
        </w:r>
        <w:r w:rsidR="00CC573D">
          <w:rPr>
            <w:noProof/>
            <w:webHidden/>
          </w:rPr>
        </w:r>
        <w:r w:rsidR="00CC573D">
          <w:rPr>
            <w:noProof/>
            <w:webHidden/>
          </w:rPr>
          <w:fldChar w:fldCharType="separate"/>
        </w:r>
        <w:r w:rsidR="00CC573D">
          <w:rPr>
            <w:noProof/>
            <w:webHidden/>
          </w:rPr>
          <w:t>44</w:t>
        </w:r>
        <w:r w:rsidR="00CC573D">
          <w:rPr>
            <w:noProof/>
            <w:webHidden/>
          </w:rPr>
          <w:fldChar w:fldCharType="end"/>
        </w:r>
      </w:hyperlink>
    </w:p>
    <w:p w14:paraId="53E242DC" w14:textId="35AA71CA" w:rsidR="00CC573D" w:rsidRDefault="00D81CE0">
      <w:pPr>
        <w:pStyle w:val="TM2"/>
        <w:tabs>
          <w:tab w:val="right" w:pos="9629"/>
        </w:tabs>
        <w:rPr>
          <w:rFonts w:eastAsiaTheme="minorEastAsia" w:cstheme="minorBidi"/>
          <w:b w:val="0"/>
          <w:bCs w:val="0"/>
          <w:smallCaps w:val="0"/>
          <w:noProof/>
          <w:color w:val="auto"/>
        </w:rPr>
      </w:pPr>
      <w:hyperlink w:anchor="_Toc201320188" w:history="1">
        <w:r w:rsidR="00CC573D" w:rsidRPr="00C25E03">
          <w:rPr>
            <w:rStyle w:val="Lienhypertexte"/>
            <w:noProof/>
          </w:rPr>
          <w:t>13.1 Objet</w:t>
        </w:r>
        <w:r w:rsidR="00CC573D">
          <w:rPr>
            <w:noProof/>
            <w:webHidden/>
          </w:rPr>
          <w:tab/>
        </w:r>
        <w:r w:rsidR="00CC573D">
          <w:rPr>
            <w:noProof/>
            <w:webHidden/>
          </w:rPr>
          <w:fldChar w:fldCharType="begin"/>
        </w:r>
        <w:r w:rsidR="00CC573D">
          <w:rPr>
            <w:noProof/>
            <w:webHidden/>
          </w:rPr>
          <w:instrText xml:space="preserve"> PAGEREF _Toc201320188 \h </w:instrText>
        </w:r>
        <w:r w:rsidR="00CC573D">
          <w:rPr>
            <w:noProof/>
            <w:webHidden/>
          </w:rPr>
        </w:r>
        <w:r w:rsidR="00CC573D">
          <w:rPr>
            <w:noProof/>
            <w:webHidden/>
          </w:rPr>
          <w:fldChar w:fldCharType="separate"/>
        </w:r>
        <w:r w:rsidR="00CC573D">
          <w:rPr>
            <w:noProof/>
            <w:webHidden/>
          </w:rPr>
          <w:t>44</w:t>
        </w:r>
        <w:r w:rsidR="00CC573D">
          <w:rPr>
            <w:noProof/>
            <w:webHidden/>
          </w:rPr>
          <w:fldChar w:fldCharType="end"/>
        </w:r>
      </w:hyperlink>
    </w:p>
    <w:p w14:paraId="2A2BCBEA" w14:textId="01AA4809" w:rsidR="00CC573D" w:rsidRDefault="00D81CE0">
      <w:pPr>
        <w:pStyle w:val="TM2"/>
        <w:tabs>
          <w:tab w:val="right" w:pos="9629"/>
        </w:tabs>
        <w:rPr>
          <w:rFonts w:eastAsiaTheme="minorEastAsia" w:cstheme="minorBidi"/>
          <w:b w:val="0"/>
          <w:bCs w:val="0"/>
          <w:smallCaps w:val="0"/>
          <w:noProof/>
          <w:color w:val="auto"/>
        </w:rPr>
      </w:pPr>
      <w:hyperlink w:anchor="_Toc201320189" w:history="1">
        <w:r w:rsidR="00CC573D" w:rsidRPr="00C25E03">
          <w:rPr>
            <w:rStyle w:val="Lienhypertexte"/>
            <w:noProof/>
          </w:rPr>
          <w:t>13.2 Description</w:t>
        </w:r>
        <w:r w:rsidR="00CC573D">
          <w:rPr>
            <w:noProof/>
            <w:webHidden/>
          </w:rPr>
          <w:tab/>
        </w:r>
        <w:r w:rsidR="00CC573D">
          <w:rPr>
            <w:noProof/>
            <w:webHidden/>
          </w:rPr>
          <w:fldChar w:fldCharType="begin"/>
        </w:r>
        <w:r w:rsidR="00CC573D">
          <w:rPr>
            <w:noProof/>
            <w:webHidden/>
          </w:rPr>
          <w:instrText xml:space="preserve"> PAGEREF _Toc201320189 \h </w:instrText>
        </w:r>
        <w:r w:rsidR="00CC573D">
          <w:rPr>
            <w:noProof/>
            <w:webHidden/>
          </w:rPr>
        </w:r>
        <w:r w:rsidR="00CC573D">
          <w:rPr>
            <w:noProof/>
            <w:webHidden/>
          </w:rPr>
          <w:fldChar w:fldCharType="separate"/>
        </w:r>
        <w:r w:rsidR="00CC573D">
          <w:rPr>
            <w:noProof/>
            <w:webHidden/>
          </w:rPr>
          <w:t>44</w:t>
        </w:r>
        <w:r w:rsidR="00CC573D">
          <w:rPr>
            <w:noProof/>
            <w:webHidden/>
          </w:rPr>
          <w:fldChar w:fldCharType="end"/>
        </w:r>
      </w:hyperlink>
    </w:p>
    <w:p w14:paraId="6D3A8940" w14:textId="0C99D9DB" w:rsidR="00CC573D" w:rsidRDefault="00D81CE0">
      <w:pPr>
        <w:pStyle w:val="TM1"/>
        <w:tabs>
          <w:tab w:val="right" w:pos="9629"/>
        </w:tabs>
        <w:rPr>
          <w:rFonts w:eastAsiaTheme="minorEastAsia" w:cstheme="minorBidi"/>
          <w:b w:val="0"/>
          <w:bCs w:val="0"/>
          <w:caps w:val="0"/>
          <w:noProof/>
          <w:color w:val="auto"/>
          <w:u w:val="none"/>
        </w:rPr>
      </w:pPr>
      <w:hyperlink w:anchor="_Toc201320190" w:history="1">
        <w:r w:rsidR="00CC573D" w:rsidRPr="00C25E03">
          <w:rPr>
            <w:rStyle w:val="Lienhypertexte"/>
            <w:smallCaps/>
            <w:noProof/>
          </w:rPr>
          <w:t>Annexes</w:t>
        </w:r>
        <w:r w:rsidR="00CC573D">
          <w:rPr>
            <w:noProof/>
            <w:webHidden/>
          </w:rPr>
          <w:tab/>
        </w:r>
        <w:r w:rsidR="00CC573D">
          <w:rPr>
            <w:noProof/>
            <w:webHidden/>
          </w:rPr>
          <w:fldChar w:fldCharType="begin"/>
        </w:r>
        <w:r w:rsidR="00CC573D">
          <w:rPr>
            <w:noProof/>
            <w:webHidden/>
          </w:rPr>
          <w:instrText xml:space="preserve"> PAGEREF _Toc201320190 \h </w:instrText>
        </w:r>
        <w:r w:rsidR="00CC573D">
          <w:rPr>
            <w:noProof/>
            <w:webHidden/>
          </w:rPr>
        </w:r>
        <w:r w:rsidR="00CC573D">
          <w:rPr>
            <w:noProof/>
            <w:webHidden/>
          </w:rPr>
          <w:fldChar w:fldCharType="separate"/>
        </w:r>
        <w:r w:rsidR="00CC573D">
          <w:rPr>
            <w:noProof/>
            <w:webHidden/>
          </w:rPr>
          <w:t>46</w:t>
        </w:r>
        <w:r w:rsidR="00CC573D">
          <w:rPr>
            <w:noProof/>
            <w:webHidden/>
          </w:rPr>
          <w:fldChar w:fldCharType="end"/>
        </w:r>
      </w:hyperlink>
    </w:p>
    <w:p w14:paraId="79B053C2" w14:textId="6F81F06C" w:rsidR="00CC573D" w:rsidRDefault="00D81CE0">
      <w:pPr>
        <w:pStyle w:val="TM2"/>
        <w:tabs>
          <w:tab w:val="right" w:pos="9629"/>
        </w:tabs>
        <w:rPr>
          <w:rFonts w:eastAsiaTheme="minorEastAsia" w:cstheme="minorBidi"/>
          <w:b w:val="0"/>
          <w:bCs w:val="0"/>
          <w:smallCaps w:val="0"/>
          <w:noProof/>
          <w:color w:val="auto"/>
        </w:rPr>
      </w:pPr>
      <w:hyperlink w:anchor="_Toc201320191" w:history="1">
        <w:r w:rsidR="00CC573D" w:rsidRPr="00C25E03">
          <w:rPr>
            <w:rStyle w:val="Lienhypertexte"/>
            <w:noProof/>
          </w:rPr>
          <w:t>Annexe 1 – Description de l’Assistance Publique – Hôpitaux de Paris (AP-HP)</w:t>
        </w:r>
        <w:r w:rsidR="00CC573D">
          <w:rPr>
            <w:noProof/>
            <w:webHidden/>
          </w:rPr>
          <w:tab/>
        </w:r>
        <w:r w:rsidR="00CC573D">
          <w:rPr>
            <w:noProof/>
            <w:webHidden/>
          </w:rPr>
          <w:fldChar w:fldCharType="begin"/>
        </w:r>
        <w:r w:rsidR="00CC573D">
          <w:rPr>
            <w:noProof/>
            <w:webHidden/>
          </w:rPr>
          <w:instrText xml:space="preserve"> PAGEREF _Toc201320191 \h </w:instrText>
        </w:r>
        <w:r w:rsidR="00CC573D">
          <w:rPr>
            <w:noProof/>
            <w:webHidden/>
          </w:rPr>
        </w:r>
        <w:r w:rsidR="00CC573D">
          <w:rPr>
            <w:noProof/>
            <w:webHidden/>
          </w:rPr>
          <w:fldChar w:fldCharType="separate"/>
        </w:r>
        <w:r w:rsidR="00CC573D">
          <w:rPr>
            <w:noProof/>
            <w:webHidden/>
          </w:rPr>
          <w:t>46</w:t>
        </w:r>
        <w:r w:rsidR="00CC573D">
          <w:rPr>
            <w:noProof/>
            <w:webHidden/>
          </w:rPr>
          <w:fldChar w:fldCharType="end"/>
        </w:r>
      </w:hyperlink>
    </w:p>
    <w:p w14:paraId="7C8A2EE3" w14:textId="24778FE2" w:rsidR="00CC573D" w:rsidRDefault="00D81CE0">
      <w:pPr>
        <w:pStyle w:val="TM2"/>
        <w:tabs>
          <w:tab w:val="right" w:pos="9629"/>
        </w:tabs>
        <w:rPr>
          <w:rFonts w:eastAsiaTheme="minorEastAsia" w:cstheme="minorBidi"/>
          <w:b w:val="0"/>
          <w:bCs w:val="0"/>
          <w:smallCaps w:val="0"/>
          <w:noProof/>
          <w:color w:val="auto"/>
        </w:rPr>
      </w:pPr>
      <w:hyperlink w:anchor="_Toc201320192" w:history="1">
        <w:r w:rsidR="00CC573D" w:rsidRPr="00C25E03">
          <w:rPr>
            <w:rStyle w:val="Lienhypertexte"/>
            <w:noProof/>
          </w:rPr>
          <w:t>Annexe 2 - Instances de l’AP-HP concernées par les élections professionnelles (chiffres 2025)</w:t>
        </w:r>
        <w:r w:rsidR="00CC573D">
          <w:rPr>
            <w:noProof/>
            <w:webHidden/>
          </w:rPr>
          <w:tab/>
        </w:r>
        <w:r w:rsidR="00CC573D">
          <w:rPr>
            <w:noProof/>
            <w:webHidden/>
          </w:rPr>
          <w:fldChar w:fldCharType="begin"/>
        </w:r>
        <w:r w:rsidR="00CC573D">
          <w:rPr>
            <w:noProof/>
            <w:webHidden/>
          </w:rPr>
          <w:instrText xml:space="preserve"> PAGEREF _Toc201320192 \h </w:instrText>
        </w:r>
        <w:r w:rsidR="00CC573D">
          <w:rPr>
            <w:noProof/>
            <w:webHidden/>
          </w:rPr>
        </w:r>
        <w:r w:rsidR="00CC573D">
          <w:rPr>
            <w:noProof/>
            <w:webHidden/>
          </w:rPr>
          <w:fldChar w:fldCharType="separate"/>
        </w:r>
        <w:r w:rsidR="00CC573D">
          <w:rPr>
            <w:noProof/>
            <w:webHidden/>
          </w:rPr>
          <w:t>48</w:t>
        </w:r>
        <w:r w:rsidR="00CC573D">
          <w:rPr>
            <w:noProof/>
            <w:webHidden/>
          </w:rPr>
          <w:fldChar w:fldCharType="end"/>
        </w:r>
      </w:hyperlink>
    </w:p>
    <w:p w14:paraId="5C35AC94" w14:textId="58E8A264" w:rsidR="00CC573D" w:rsidRDefault="00D81CE0">
      <w:pPr>
        <w:pStyle w:val="TM3"/>
        <w:tabs>
          <w:tab w:val="left" w:pos="387"/>
          <w:tab w:val="right" w:pos="9629"/>
        </w:tabs>
        <w:rPr>
          <w:rFonts w:eastAsiaTheme="minorEastAsia" w:cstheme="minorBidi"/>
          <w:smallCaps w:val="0"/>
          <w:noProof/>
          <w:color w:val="auto"/>
        </w:rPr>
      </w:pPr>
      <w:hyperlink w:anchor="_Toc201320193" w:history="1">
        <w:r w:rsidR="00CC573D" w:rsidRPr="00C25E03">
          <w:rPr>
            <w:rStyle w:val="Lienhypertexte"/>
            <w:noProof/>
          </w:rPr>
          <w:t>1.</w:t>
        </w:r>
        <w:r w:rsidR="00CC573D">
          <w:rPr>
            <w:rFonts w:eastAsiaTheme="minorEastAsia" w:cstheme="minorBidi"/>
            <w:smallCaps w:val="0"/>
            <w:noProof/>
            <w:color w:val="auto"/>
          </w:rPr>
          <w:tab/>
        </w:r>
        <w:r w:rsidR="00CC573D" w:rsidRPr="00C25E03">
          <w:rPr>
            <w:rStyle w:val="Lienhypertexte"/>
            <w:noProof/>
          </w:rPr>
          <w:t>Les comités sociaux d’établissement (CSE) central et locaux</w:t>
        </w:r>
        <w:r w:rsidR="00CC573D">
          <w:rPr>
            <w:noProof/>
            <w:webHidden/>
          </w:rPr>
          <w:tab/>
        </w:r>
        <w:r w:rsidR="00CC573D">
          <w:rPr>
            <w:noProof/>
            <w:webHidden/>
          </w:rPr>
          <w:fldChar w:fldCharType="begin"/>
        </w:r>
        <w:r w:rsidR="00CC573D">
          <w:rPr>
            <w:noProof/>
            <w:webHidden/>
          </w:rPr>
          <w:instrText xml:space="preserve"> PAGEREF _Toc201320193 \h </w:instrText>
        </w:r>
        <w:r w:rsidR="00CC573D">
          <w:rPr>
            <w:noProof/>
            <w:webHidden/>
          </w:rPr>
        </w:r>
        <w:r w:rsidR="00CC573D">
          <w:rPr>
            <w:noProof/>
            <w:webHidden/>
          </w:rPr>
          <w:fldChar w:fldCharType="separate"/>
        </w:r>
        <w:r w:rsidR="00CC573D">
          <w:rPr>
            <w:noProof/>
            <w:webHidden/>
          </w:rPr>
          <w:t>48</w:t>
        </w:r>
        <w:r w:rsidR="00CC573D">
          <w:rPr>
            <w:noProof/>
            <w:webHidden/>
          </w:rPr>
          <w:fldChar w:fldCharType="end"/>
        </w:r>
      </w:hyperlink>
    </w:p>
    <w:p w14:paraId="122A9C2F" w14:textId="7A6C612B" w:rsidR="00CC573D" w:rsidRDefault="00D81CE0">
      <w:pPr>
        <w:pStyle w:val="TM3"/>
        <w:tabs>
          <w:tab w:val="left" w:pos="387"/>
          <w:tab w:val="right" w:pos="9629"/>
        </w:tabs>
        <w:rPr>
          <w:rFonts w:eastAsiaTheme="minorEastAsia" w:cstheme="minorBidi"/>
          <w:smallCaps w:val="0"/>
          <w:noProof/>
          <w:color w:val="auto"/>
        </w:rPr>
      </w:pPr>
      <w:hyperlink w:anchor="_Toc201320194" w:history="1">
        <w:r w:rsidR="00CC573D" w:rsidRPr="00C25E03">
          <w:rPr>
            <w:rStyle w:val="Lienhypertexte"/>
            <w:noProof/>
          </w:rPr>
          <w:t>2.</w:t>
        </w:r>
        <w:r w:rsidR="00CC573D">
          <w:rPr>
            <w:rFonts w:eastAsiaTheme="minorEastAsia" w:cstheme="minorBidi"/>
            <w:smallCaps w:val="0"/>
            <w:noProof/>
            <w:color w:val="auto"/>
          </w:rPr>
          <w:tab/>
        </w:r>
        <w:r w:rsidR="00CC573D" w:rsidRPr="00C25E03">
          <w:rPr>
            <w:rStyle w:val="Lienhypertexte"/>
            <w:noProof/>
          </w:rPr>
          <w:t>Les commissions administratives paritaires (CAP)</w:t>
        </w:r>
        <w:r w:rsidR="00CC573D">
          <w:rPr>
            <w:noProof/>
            <w:webHidden/>
          </w:rPr>
          <w:tab/>
        </w:r>
        <w:r w:rsidR="00CC573D">
          <w:rPr>
            <w:noProof/>
            <w:webHidden/>
          </w:rPr>
          <w:fldChar w:fldCharType="begin"/>
        </w:r>
        <w:r w:rsidR="00CC573D">
          <w:rPr>
            <w:noProof/>
            <w:webHidden/>
          </w:rPr>
          <w:instrText xml:space="preserve"> PAGEREF _Toc201320194 \h </w:instrText>
        </w:r>
        <w:r w:rsidR="00CC573D">
          <w:rPr>
            <w:noProof/>
            <w:webHidden/>
          </w:rPr>
        </w:r>
        <w:r w:rsidR="00CC573D">
          <w:rPr>
            <w:noProof/>
            <w:webHidden/>
          </w:rPr>
          <w:fldChar w:fldCharType="separate"/>
        </w:r>
        <w:r w:rsidR="00CC573D">
          <w:rPr>
            <w:noProof/>
            <w:webHidden/>
          </w:rPr>
          <w:t>48</w:t>
        </w:r>
        <w:r w:rsidR="00CC573D">
          <w:rPr>
            <w:noProof/>
            <w:webHidden/>
          </w:rPr>
          <w:fldChar w:fldCharType="end"/>
        </w:r>
      </w:hyperlink>
    </w:p>
    <w:p w14:paraId="07B67891" w14:textId="0D3E17B9" w:rsidR="00CC573D" w:rsidRDefault="00D81CE0">
      <w:pPr>
        <w:pStyle w:val="TM3"/>
        <w:tabs>
          <w:tab w:val="left" w:pos="387"/>
          <w:tab w:val="right" w:pos="9629"/>
        </w:tabs>
        <w:rPr>
          <w:rFonts w:eastAsiaTheme="minorEastAsia" w:cstheme="minorBidi"/>
          <w:smallCaps w:val="0"/>
          <w:noProof/>
          <w:color w:val="auto"/>
        </w:rPr>
      </w:pPr>
      <w:hyperlink w:anchor="_Toc201320195" w:history="1">
        <w:r w:rsidR="00CC573D" w:rsidRPr="00C25E03">
          <w:rPr>
            <w:rStyle w:val="Lienhypertexte"/>
            <w:noProof/>
          </w:rPr>
          <w:t>3.</w:t>
        </w:r>
        <w:r w:rsidR="00CC573D">
          <w:rPr>
            <w:rFonts w:eastAsiaTheme="minorEastAsia" w:cstheme="minorBidi"/>
            <w:smallCaps w:val="0"/>
            <w:noProof/>
            <w:color w:val="auto"/>
          </w:rPr>
          <w:tab/>
        </w:r>
        <w:r w:rsidR="00CC573D" w:rsidRPr="00C25E03">
          <w:rPr>
            <w:rStyle w:val="Lienhypertexte"/>
            <w:noProof/>
          </w:rPr>
          <w:t>La commission consultative paritaire (CCP)</w:t>
        </w:r>
        <w:r w:rsidR="00CC573D">
          <w:rPr>
            <w:noProof/>
            <w:webHidden/>
          </w:rPr>
          <w:tab/>
        </w:r>
        <w:r w:rsidR="00CC573D">
          <w:rPr>
            <w:noProof/>
            <w:webHidden/>
          </w:rPr>
          <w:fldChar w:fldCharType="begin"/>
        </w:r>
        <w:r w:rsidR="00CC573D">
          <w:rPr>
            <w:noProof/>
            <w:webHidden/>
          </w:rPr>
          <w:instrText xml:space="preserve"> PAGEREF _Toc201320195 \h </w:instrText>
        </w:r>
        <w:r w:rsidR="00CC573D">
          <w:rPr>
            <w:noProof/>
            <w:webHidden/>
          </w:rPr>
        </w:r>
        <w:r w:rsidR="00CC573D">
          <w:rPr>
            <w:noProof/>
            <w:webHidden/>
          </w:rPr>
          <w:fldChar w:fldCharType="separate"/>
        </w:r>
        <w:r w:rsidR="00CC573D">
          <w:rPr>
            <w:noProof/>
            <w:webHidden/>
          </w:rPr>
          <w:t>49</w:t>
        </w:r>
        <w:r w:rsidR="00CC573D">
          <w:rPr>
            <w:noProof/>
            <w:webHidden/>
          </w:rPr>
          <w:fldChar w:fldCharType="end"/>
        </w:r>
      </w:hyperlink>
    </w:p>
    <w:p w14:paraId="7E3BFCB5" w14:textId="57C107D7" w:rsidR="00CC573D" w:rsidRDefault="00D81CE0">
      <w:pPr>
        <w:pStyle w:val="TM3"/>
        <w:tabs>
          <w:tab w:val="left" w:pos="387"/>
          <w:tab w:val="right" w:pos="9629"/>
        </w:tabs>
        <w:rPr>
          <w:rFonts w:eastAsiaTheme="minorEastAsia" w:cstheme="minorBidi"/>
          <w:smallCaps w:val="0"/>
          <w:noProof/>
          <w:color w:val="auto"/>
        </w:rPr>
      </w:pPr>
      <w:hyperlink w:anchor="_Toc201320196" w:history="1">
        <w:r w:rsidR="00CC573D" w:rsidRPr="00C25E03">
          <w:rPr>
            <w:rStyle w:val="Lienhypertexte"/>
            <w:noProof/>
          </w:rPr>
          <w:t>4.</w:t>
        </w:r>
        <w:r w:rsidR="00CC573D">
          <w:rPr>
            <w:rFonts w:eastAsiaTheme="minorEastAsia" w:cstheme="minorBidi"/>
            <w:smallCaps w:val="0"/>
            <w:noProof/>
            <w:color w:val="auto"/>
          </w:rPr>
          <w:tab/>
        </w:r>
        <w:r w:rsidR="00CC573D" w:rsidRPr="00C25E03">
          <w:rPr>
            <w:rStyle w:val="Lienhypertexte"/>
            <w:noProof/>
          </w:rPr>
          <w:t>Les formations spécialisées centrale et locales</w:t>
        </w:r>
        <w:r w:rsidR="00CC573D">
          <w:rPr>
            <w:noProof/>
            <w:webHidden/>
          </w:rPr>
          <w:tab/>
        </w:r>
        <w:r w:rsidR="00CC573D">
          <w:rPr>
            <w:noProof/>
            <w:webHidden/>
          </w:rPr>
          <w:fldChar w:fldCharType="begin"/>
        </w:r>
        <w:r w:rsidR="00CC573D">
          <w:rPr>
            <w:noProof/>
            <w:webHidden/>
          </w:rPr>
          <w:instrText xml:space="preserve"> PAGEREF _Toc201320196 \h </w:instrText>
        </w:r>
        <w:r w:rsidR="00CC573D">
          <w:rPr>
            <w:noProof/>
            <w:webHidden/>
          </w:rPr>
        </w:r>
        <w:r w:rsidR="00CC573D">
          <w:rPr>
            <w:noProof/>
            <w:webHidden/>
          </w:rPr>
          <w:fldChar w:fldCharType="separate"/>
        </w:r>
        <w:r w:rsidR="00CC573D">
          <w:rPr>
            <w:noProof/>
            <w:webHidden/>
          </w:rPr>
          <w:t>50</w:t>
        </w:r>
        <w:r w:rsidR="00CC573D">
          <w:rPr>
            <w:noProof/>
            <w:webHidden/>
          </w:rPr>
          <w:fldChar w:fldCharType="end"/>
        </w:r>
      </w:hyperlink>
    </w:p>
    <w:p w14:paraId="5E5AA822" w14:textId="74BAC60A" w:rsidR="00CC573D" w:rsidRDefault="00D81CE0">
      <w:pPr>
        <w:pStyle w:val="TM2"/>
        <w:tabs>
          <w:tab w:val="right" w:pos="9629"/>
        </w:tabs>
        <w:rPr>
          <w:rFonts w:eastAsiaTheme="minorEastAsia" w:cstheme="minorBidi"/>
          <w:b w:val="0"/>
          <w:bCs w:val="0"/>
          <w:smallCaps w:val="0"/>
          <w:noProof/>
          <w:color w:val="auto"/>
        </w:rPr>
      </w:pPr>
      <w:hyperlink w:anchor="_Toc201320197" w:history="1">
        <w:r w:rsidR="00CC573D" w:rsidRPr="00C25E03">
          <w:rPr>
            <w:rStyle w:val="Lienhypertexte"/>
            <w:rFonts w:eastAsia="Calibri"/>
            <w:noProof/>
          </w:rPr>
          <w:t>Annexe 3 - Protection des données à caractère personnel</w:t>
        </w:r>
        <w:r w:rsidR="00CC573D">
          <w:rPr>
            <w:noProof/>
            <w:webHidden/>
          </w:rPr>
          <w:tab/>
        </w:r>
        <w:r w:rsidR="00CC573D">
          <w:rPr>
            <w:noProof/>
            <w:webHidden/>
          </w:rPr>
          <w:fldChar w:fldCharType="begin"/>
        </w:r>
        <w:r w:rsidR="00CC573D">
          <w:rPr>
            <w:noProof/>
            <w:webHidden/>
          </w:rPr>
          <w:instrText xml:space="preserve"> PAGEREF _Toc201320197 \h </w:instrText>
        </w:r>
        <w:r w:rsidR="00CC573D">
          <w:rPr>
            <w:noProof/>
            <w:webHidden/>
          </w:rPr>
        </w:r>
        <w:r w:rsidR="00CC573D">
          <w:rPr>
            <w:noProof/>
            <w:webHidden/>
          </w:rPr>
          <w:fldChar w:fldCharType="separate"/>
        </w:r>
        <w:r w:rsidR="00CC573D">
          <w:rPr>
            <w:noProof/>
            <w:webHidden/>
          </w:rPr>
          <w:t>51</w:t>
        </w:r>
        <w:r w:rsidR="00CC573D">
          <w:rPr>
            <w:noProof/>
            <w:webHidden/>
          </w:rPr>
          <w:fldChar w:fldCharType="end"/>
        </w:r>
      </w:hyperlink>
    </w:p>
    <w:p w14:paraId="56F10E45" w14:textId="3553FF29" w:rsidR="00CC573D" w:rsidRDefault="00D81CE0">
      <w:pPr>
        <w:pStyle w:val="TM3"/>
        <w:tabs>
          <w:tab w:val="right" w:pos="9629"/>
        </w:tabs>
        <w:rPr>
          <w:rFonts w:eastAsiaTheme="minorEastAsia" w:cstheme="minorBidi"/>
          <w:smallCaps w:val="0"/>
          <w:noProof/>
          <w:color w:val="auto"/>
        </w:rPr>
      </w:pPr>
      <w:hyperlink w:anchor="_Toc201320198" w:history="1">
        <w:r w:rsidR="00CC573D" w:rsidRPr="00C25E03">
          <w:rPr>
            <w:rStyle w:val="Lienhypertexte"/>
            <w:rFonts w:eastAsia="Calibri"/>
            <w:noProof/>
          </w:rPr>
          <w:t>1. Objet</w:t>
        </w:r>
        <w:r w:rsidR="00CC573D">
          <w:rPr>
            <w:noProof/>
            <w:webHidden/>
          </w:rPr>
          <w:tab/>
        </w:r>
        <w:r w:rsidR="00CC573D">
          <w:rPr>
            <w:noProof/>
            <w:webHidden/>
          </w:rPr>
          <w:fldChar w:fldCharType="begin"/>
        </w:r>
        <w:r w:rsidR="00CC573D">
          <w:rPr>
            <w:noProof/>
            <w:webHidden/>
          </w:rPr>
          <w:instrText xml:space="preserve"> PAGEREF _Toc201320198 \h </w:instrText>
        </w:r>
        <w:r w:rsidR="00CC573D">
          <w:rPr>
            <w:noProof/>
            <w:webHidden/>
          </w:rPr>
        </w:r>
        <w:r w:rsidR="00CC573D">
          <w:rPr>
            <w:noProof/>
            <w:webHidden/>
          </w:rPr>
          <w:fldChar w:fldCharType="separate"/>
        </w:r>
        <w:r w:rsidR="00CC573D">
          <w:rPr>
            <w:noProof/>
            <w:webHidden/>
          </w:rPr>
          <w:t>51</w:t>
        </w:r>
        <w:r w:rsidR="00CC573D">
          <w:rPr>
            <w:noProof/>
            <w:webHidden/>
          </w:rPr>
          <w:fldChar w:fldCharType="end"/>
        </w:r>
      </w:hyperlink>
    </w:p>
    <w:p w14:paraId="78BD58CF" w14:textId="1AE71422" w:rsidR="00CC573D" w:rsidRDefault="00D81CE0">
      <w:pPr>
        <w:pStyle w:val="TM3"/>
        <w:tabs>
          <w:tab w:val="right" w:pos="9629"/>
        </w:tabs>
        <w:rPr>
          <w:rFonts w:eastAsiaTheme="minorEastAsia" w:cstheme="minorBidi"/>
          <w:smallCaps w:val="0"/>
          <w:noProof/>
          <w:color w:val="auto"/>
        </w:rPr>
      </w:pPr>
      <w:hyperlink w:anchor="_Toc201320199" w:history="1">
        <w:r w:rsidR="00CC573D" w:rsidRPr="00C25E03">
          <w:rPr>
            <w:rStyle w:val="Lienhypertexte"/>
            <w:rFonts w:eastAsia="Calibri"/>
            <w:noProof/>
          </w:rPr>
          <w:t>2. Description du traitement</w:t>
        </w:r>
        <w:r w:rsidR="00CC573D">
          <w:rPr>
            <w:noProof/>
            <w:webHidden/>
          </w:rPr>
          <w:tab/>
        </w:r>
        <w:r w:rsidR="00CC573D">
          <w:rPr>
            <w:noProof/>
            <w:webHidden/>
          </w:rPr>
          <w:fldChar w:fldCharType="begin"/>
        </w:r>
        <w:r w:rsidR="00CC573D">
          <w:rPr>
            <w:noProof/>
            <w:webHidden/>
          </w:rPr>
          <w:instrText xml:space="preserve"> PAGEREF _Toc201320199 \h </w:instrText>
        </w:r>
        <w:r w:rsidR="00CC573D">
          <w:rPr>
            <w:noProof/>
            <w:webHidden/>
          </w:rPr>
        </w:r>
        <w:r w:rsidR="00CC573D">
          <w:rPr>
            <w:noProof/>
            <w:webHidden/>
          </w:rPr>
          <w:fldChar w:fldCharType="separate"/>
        </w:r>
        <w:r w:rsidR="00CC573D">
          <w:rPr>
            <w:noProof/>
            <w:webHidden/>
          </w:rPr>
          <w:t>51</w:t>
        </w:r>
        <w:r w:rsidR="00CC573D">
          <w:rPr>
            <w:noProof/>
            <w:webHidden/>
          </w:rPr>
          <w:fldChar w:fldCharType="end"/>
        </w:r>
      </w:hyperlink>
    </w:p>
    <w:p w14:paraId="1305050C" w14:textId="4D9B6ED7" w:rsidR="00CC573D" w:rsidRDefault="00D81CE0">
      <w:pPr>
        <w:pStyle w:val="TM3"/>
        <w:tabs>
          <w:tab w:val="right" w:pos="9629"/>
        </w:tabs>
        <w:rPr>
          <w:rFonts w:eastAsiaTheme="minorEastAsia" w:cstheme="minorBidi"/>
          <w:smallCaps w:val="0"/>
          <w:noProof/>
          <w:color w:val="auto"/>
        </w:rPr>
      </w:pPr>
      <w:hyperlink w:anchor="_Toc201320200" w:history="1">
        <w:r w:rsidR="00CC573D" w:rsidRPr="00C25E03">
          <w:rPr>
            <w:rStyle w:val="Lienhypertexte"/>
            <w:rFonts w:eastAsia="Calibri"/>
            <w:noProof/>
          </w:rPr>
          <w:t>3. Rôles et responsabilités des Parties</w:t>
        </w:r>
        <w:r w:rsidR="00CC573D">
          <w:rPr>
            <w:noProof/>
            <w:webHidden/>
          </w:rPr>
          <w:tab/>
        </w:r>
        <w:r w:rsidR="00CC573D">
          <w:rPr>
            <w:noProof/>
            <w:webHidden/>
          </w:rPr>
          <w:fldChar w:fldCharType="begin"/>
        </w:r>
        <w:r w:rsidR="00CC573D">
          <w:rPr>
            <w:noProof/>
            <w:webHidden/>
          </w:rPr>
          <w:instrText xml:space="preserve"> PAGEREF _Toc201320200 \h </w:instrText>
        </w:r>
        <w:r w:rsidR="00CC573D">
          <w:rPr>
            <w:noProof/>
            <w:webHidden/>
          </w:rPr>
        </w:r>
        <w:r w:rsidR="00CC573D">
          <w:rPr>
            <w:noProof/>
            <w:webHidden/>
          </w:rPr>
          <w:fldChar w:fldCharType="separate"/>
        </w:r>
        <w:r w:rsidR="00CC573D">
          <w:rPr>
            <w:noProof/>
            <w:webHidden/>
          </w:rPr>
          <w:t>52</w:t>
        </w:r>
        <w:r w:rsidR="00CC573D">
          <w:rPr>
            <w:noProof/>
            <w:webHidden/>
          </w:rPr>
          <w:fldChar w:fldCharType="end"/>
        </w:r>
      </w:hyperlink>
    </w:p>
    <w:p w14:paraId="429F5CF9" w14:textId="049ABD22" w:rsidR="00CC573D" w:rsidRDefault="00D81CE0">
      <w:pPr>
        <w:pStyle w:val="TM3"/>
        <w:tabs>
          <w:tab w:val="right" w:pos="9629"/>
        </w:tabs>
        <w:rPr>
          <w:rFonts w:eastAsiaTheme="minorEastAsia" w:cstheme="minorBidi"/>
          <w:smallCaps w:val="0"/>
          <w:noProof/>
          <w:color w:val="auto"/>
        </w:rPr>
      </w:pPr>
      <w:hyperlink w:anchor="_Toc201320201" w:history="1">
        <w:r w:rsidR="00CC573D" w:rsidRPr="00C25E03">
          <w:rPr>
            <w:rStyle w:val="Lienhypertexte"/>
            <w:rFonts w:eastAsia="Calibri"/>
            <w:noProof/>
          </w:rPr>
          <w:t>4. Sous-traitance Ultérieure</w:t>
        </w:r>
        <w:r w:rsidR="00CC573D">
          <w:rPr>
            <w:noProof/>
            <w:webHidden/>
          </w:rPr>
          <w:tab/>
        </w:r>
        <w:r w:rsidR="00CC573D">
          <w:rPr>
            <w:noProof/>
            <w:webHidden/>
          </w:rPr>
          <w:fldChar w:fldCharType="begin"/>
        </w:r>
        <w:r w:rsidR="00CC573D">
          <w:rPr>
            <w:noProof/>
            <w:webHidden/>
          </w:rPr>
          <w:instrText xml:space="preserve"> PAGEREF _Toc201320201 \h </w:instrText>
        </w:r>
        <w:r w:rsidR="00CC573D">
          <w:rPr>
            <w:noProof/>
            <w:webHidden/>
          </w:rPr>
        </w:r>
        <w:r w:rsidR="00CC573D">
          <w:rPr>
            <w:noProof/>
            <w:webHidden/>
          </w:rPr>
          <w:fldChar w:fldCharType="separate"/>
        </w:r>
        <w:r w:rsidR="00CC573D">
          <w:rPr>
            <w:noProof/>
            <w:webHidden/>
          </w:rPr>
          <w:t>53</w:t>
        </w:r>
        <w:r w:rsidR="00CC573D">
          <w:rPr>
            <w:noProof/>
            <w:webHidden/>
          </w:rPr>
          <w:fldChar w:fldCharType="end"/>
        </w:r>
      </w:hyperlink>
    </w:p>
    <w:p w14:paraId="76BE9E76" w14:textId="3D763561" w:rsidR="00CC573D" w:rsidRDefault="00D81CE0">
      <w:pPr>
        <w:pStyle w:val="TM3"/>
        <w:tabs>
          <w:tab w:val="right" w:pos="9629"/>
        </w:tabs>
        <w:rPr>
          <w:rFonts w:eastAsiaTheme="minorEastAsia" w:cstheme="minorBidi"/>
          <w:smallCaps w:val="0"/>
          <w:noProof/>
          <w:color w:val="auto"/>
        </w:rPr>
      </w:pPr>
      <w:hyperlink w:anchor="_Toc201320202" w:history="1">
        <w:r w:rsidR="00CC573D" w:rsidRPr="00C25E03">
          <w:rPr>
            <w:rStyle w:val="Lienhypertexte"/>
            <w:rFonts w:eastAsia="Calibri"/>
            <w:noProof/>
          </w:rPr>
          <w:t>5. Droits des personnes concernées</w:t>
        </w:r>
        <w:r w:rsidR="00CC573D">
          <w:rPr>
            <w:noProof/>
            <w:webHidden/>
          </w:rPr>
          <w:tab/>
        </w:r>
        <w:r w:rsidR="00CC573D">
          <w:rPr>
            <w:noProof/>
            <w:webHidden/>
          </w:rPr>
          <w:fldChar w:fldCharType="begin"/>
        </w:r>
        <w:r w:rsidR="00CC573D">
          <w:rPr>
            <w:noProof/>
            <w:webHidden/>
          </w:rPr>
          <w:instrText xml:space="preserve"> PAGEREF _Toc201320202 \h </w:instrText>
        </w:r>
        <w:r w:rsidR="00CC573D">
          <w:rPr>
            <w:noProof/>
            <w:webHidden/>
          </w:rPr>
        </w:r>
        <w:r w:rsidR="00CC573D">
          <w:rPr>
            <w:noProof/>
            <w:webHidden/>
          </w:rPr>
          <w:fldChar w:fldCharType="separate"/>
        </w:r>
        <w:r w:rsidR="00CC573D">
          <w:rPr>
            <w:noProof/>
            <w:webHidden/>
          </w:rPr>
          <w:t>54</w:t>
        </w:r>
        <w:r w:rsidR="00CC573D">
          <w:rPr>
            <w:noProof/>
            <w:webHidden/>
          </w:rPr>
          <w:fldChar w:fldCharType="end"/>
        </w:r>
      </w:hyperlink>
    </w:p>
    <w:p w14:paraId="09D20530" w14:textId="398933C0" w:rsidR="00CC573D" w:rsidRDefault="00D81CE0">
      <w:pPr>
        <w:pStyle w:val="TM3"/>
        <w:tabs>
          <w:tab w:val="right" w:pos="9629"/>
        </w:tabs>
        <w:rPr>
          <w:rFonts w:eastAsiaTheme="minorEastAsia" w:cstheme="minorBidi"/>
          <w:smallCaps w:val="0"/>
          <w:noProof/>
          <w:color w:val="auto"/>
        </w:rPr>
      </w:pPr>
      <w:hyperlink w:anchor="_Toc201320203" w:history="1">
        <w:r w:rsidR="00CC573D" w:rsidRPr="00C25E03">
          <w:rPr>
            <w:rStyle w:val="Lienhypertexte"/>
            <w:caps/>
            <w:noProof/>
          </w:rPr>
          <w:t xml:space="preserve">6. </w:t>
        </w:r>
        <w:r w:rsidR="00CC573D" w:rsidRPr="00C25E03">
          <w:rPr>
            <w:rStyle w:val="Lienhypertexte"/>
            <w:rFonts w:eastAsia="Calibri"/>
            <w:caps/>
            <w:noProof/>
          </w:rPr>
          <w:t>N</w:t>
        </w:r>
        <w:r w:rsidR="00CC573D" w:rsidRPr="00C25E03">
          <w:rPr>
            <w:rStyle w:val="Lienhypertexte"/>
            <w:rFonts w:eastAsia="Calibri"/>
            <w:noProof/>
          </w:rPr>
          <w:t>otification des incidents de sécurité et des violations de Données</w:t>
        </w:r>
        <w:r w:rsidR="00CC573D">
          <w:rPr>
            <w:noProof/>
            <w:webHidden/>
          </w:rPr>
          <w:tab/>
        </w:r>
        <w:r w:rsidR="00CC573D">
          <w:rPr>
            <w:noProof/>
            <w:webHidden/>
          </w:rPr>
          <w:fldChar w:fldCharType="begin"/>
        </w:r>
        <w:r w:rsidR="00CC573D">
          <w:rPr>
            <w:noProof/>
            <w:webHidden/>
          </w:rPr>
          <w:instrText xml:space="preserve"> PAGEREF _Toc201320203 \h </w:instrText>
        </w:r>
        <w:r w:rsidR="00CC573D">
          <w:rPr>
            <w:noProof/>
            <w:webHidden/>
          </w:rPr>
        </w:r>
        <w:r w:rsidR="00CC573D">
          <w:rPr>
            <w:noProof/>
            <w:webHidden/>
          </w:rPr>
          <w:fldChar w:fldCharType="separate"/>
        </w:r>
        <w:r w:rsidR="00CC573D">
          <w:rPr>
            <w:noProof/>
            <w:webHidden/>
          </w:rPr>
          <w:t>55</w:t>
        </w:r>
        <w:r w:rsidR="00CC573D">
          <w:rPr>
            <w:noProof/>
            <w:webHidden/>
          </w:rPr>
          <w:fldChar w:fldCharType="end"/>
        </w:r>
      </w:hyperlink>
    </w:p>
    <w:p w14:paraId="591DC0B4" w14:textId="57D51754" w:rsidR="00CC573D" w:rsidRDefault="00D81CE0">
      <w:pPr>
        <w:pStyle w:val="TM3"/>
        <w:tabs>
          <w:tab w:val="right" w:pos="9629"/>
        </w:tabs>
        <w:rPr>
          <w:rFonts w:eastAsiaTheme="minorEastAsia" w:cstheme="minorBidi"/>
          <w:smallCaps w:val="0"/>
          <w:noProof/>
          <w:color w:val="auto"/>
        </w:rPr>
      </w:pPr>
      <w:hyperlink w:anchor="_Toc201320204" w:history="1">
        <w:r w:rsidR="00CC573D" w:rsidRPr="00C25E03">
          <w:rPr>
            <w:rStyle w:val="Lienhypertexte"/>
            <w:rFonts w:eastAsia="Calibri"/>
            <w:caps/>
            <w:noProof/>
          </w:rPr>
          <w:t>7. A</w:t>
        </w:r>
        <w:r w:rsidR="00CC573D" w:rsidRPr="00C25E03">
          <w:rPr>
            <w:rStyle w:val="Lienhypertexte"/>
            <w:rFonts w:eastAsia="Calibri"/>
            <w:noProof/>
          </w:rPr>
          <w:t xml:space="preserve">ide du </w:t>
        </w:r>
        <w:r w:rsidR="00CC573D" w:rsidRPr="00C25E03">
          <w:rPr>
            <w:rStyle w:val="Lienhypertexte"/>
            <w:noProof/>
          </w:rPr>
          <w:t>Titulaire</w:t>
        </w:r>
        <w:r w:rsidR="00CC573D" w:rsidRPr="00C25E03">
          <w:rPr>
            <w:rStyle w:val="Lienhypertexte"/>
            <w:rFonts w:eastAsia="Calibri"/>
            <w:noProof/>
          </w:rPr>
          <w:t xml:space="preserve"> dans le cadre du respect par l’AP-HP de ses obligations</w:t>
        </w:r>
        <w:r w:rsidR="00CC573D">
          <w:rPr>
            <w:noProof/>
            <w:webHidden/>
          </w:rPr>
          <w:tab/>
        </w:r>
        <w:r w:rsidR="00CC573D">
          <w:rPr>
            <w:noProof/>
            <w:webHidden/>
          </w:rPr>
          <w:fldChar w:fldCharType="begin"/>
        </w:r>
        <w:r w:rsidR="00CC573D">
          <w:rPr>
            <w:noProof/>
            <w:webHidden/>
          </w:rPr>
          <w:instrText xml:space="preserve"> PAGEREF _Toc201320204 \h </w:instrText>
        </w:r>
        <w:r w:rsidR="00CC573D">
          <w:rPr>
            <w:noProof/>
            <w:webHidden/>
          </w:rPr>
        </w:r>
        <w:r w:rsidR="00CC573D">
          <w:rPr>
            <w:noProof/>
            <w:webHidden/>
          </w:rPr>
          <w:fldChar w:fldCharType="separate"/>
        </w:r>
        <w:r w:rsidR="00CC573D">
          <w:rPr>
            <w:noProof/>
            <w:webHidden/>
          </w:rPr>
          <w:t>56</w:t>
        </w:r>
        <w:r w:rsidR="00CC573D">
          <w:rPr>
            <w:noProof/>
            <w:webHidden/>
          </w:rPr>
          <w:fldChar w:fldCharType="end"/>
        </w:r>
      </w:hyperlink>
    </w:p>
    <w:p w14:paraId="6576910E" w14:textId="2F498BDC" w:rsidR="00CC573D" w:rsidRDefault="00D81CE0">
      <w:pPr>
        <w:pStyle w:val="TM3"/>
        <w:tabs>
          <w:tab w:val="right" w:pos="9629"/>
        </w:tabs>
        <w:rPr>
          <w:rFonts w:eastAsiaTheme="minorEastAsia" w:cstheme="minorBidi"/>
          <w:smallCaps w:val="0"/>
          <w:noProof/>
          <w:color w:val="auto"/>
        </w:rPr>
      </w:pPr>
      <w:hyperlink w:anchor="_Toc201320205" w:history="1">
        <w:r w:rsidR="00CC573D" w:rsidRPr="00C25E03">
          <w:rPr>
            <w:rStyle w:val="Lienhypertexte"/>
            <w:rFonts w:eastAsia="Calibri"/>
            <w:caps/>
            <w:noProof/>
          </w:rPr>
          <w:t>8. S</w:t>
        </w:r>
        <w:r w:rsidR="00CC573D" w:rsidRPr="00C25E03">
          <w:rPr>
            <w:rStyle w:val="Lienhypertexte"/>
            <w:rFonts w:eastAsia="Calibri"/>
            <w:noProof/>
          </w:rPr>
          <w:t>ort des Données</w:t>
        </w:r>
        <w:r w:rsidR="00CC573D">
          <w:rPr>
            <w:noProof/>
            <w:webHidden/>
          </w:rPr>
          <w:tab/>
        </w:r>
        <w:r w:rsidR="00CC573D">
          <w:rPr>
            <w:noProof/>
            <w:webHidden/>
          </w:rPr>
          <w:fldChar w:fldCharType="begin"/>
        </w:r>
        <w:r w:rsidR="00CC573D">
          <w:rPr>
            <w:noProof/>
            <w:webHidden/>
          </w:rPr>
          <w:instrText xml:space="preserve"> PAGEREF _Toc201320205 \h </w:instrText>
        </w:r>
        <w:r w:rsidR="00CC573D">
          <w:rPr>
            <w:noProof/>
            <w:webHidden/>
          </w:rPr>
        </w:r>
        <w:r w:rsidR="00CC573D">
          <w:rPr>
            <w:noProof/>
            <w:webHidden/>
          </w:rPr>
          <w:fldChar w:fldCharType="separate"/>
        </w:r>
        <w:r w:rsidR="00CC573D">
          <w:rPr>
            <w:noProof/>
            <w:webHidden/>
          </w:rPr>
          <w:t>56</w:t>
        </w:r>
        <w:r w:rsidR="00CC573D">
          <w:rPr>
            <w:noProof/>
            <w:webHidden/>
          </w:rPr>
          <w:fldChar w:fldCharType="end"/>
        </w:r>
      </w:hyperlink>
    </w:p>
    <w:p w14:paraId="10A7B3DC" w14:textId="31536522" w:rsidR="00CC573D" w:rsidRDefault="00D81CE0">
      <w:pPr>
        <w:pStyle w:val="TM3"/>
        <w:tabs>
          <w:tab w:val="right" w:pos="9629"/>
        </w:tabs>
        <w:rPr>
          <w:rFonts w:eastAsiaTheme="minorEastAsia" w:cstheme="minorBidi"/>
          <w:smallCaps w:val="0"/>
          <w:noProof/>
          <w:color w:val="auto"/>
        </w:rPr>
      </w:pPr>
      <w:hyperlink w:anchor="_Toc201320206" w:history="1">
        <w:r w:rsidR="00CC573D" w:rsidRPr="00C25E03">
          <w:rPr>
            <w:rStyle w:val="Lienhypertexte"/>
            <w:rFonts w:eastAsia="Calibri"/>
            <w:caps/>
            <w:noProof/>
          </w:rPr>
          <w:t>9. A</w:t>
        </w:r>
        <w:r w:rsidR="00CC573D" w:rsidRPr="00C25E03">
          <w:rPr>
            <w:rStyle w:val="Lienhypertexte"/>
            <w:rFonts w:eastAsia="Calibri"/>
            <w:noProof/>
          </w:rPr>
          <w:t>udits et contrôles</w:t>
        </w:r>
        <w:r w:rsidR="00CC573D">
          <w:rPr>
            <w:noProof/>
            <w:webHidden/>
          </w:rPr>
          <w:tab/>
        </w:r>
        <w:r w:rsidR="00CC573D">
          <w:rPr>
            <w:noProof/>
            <w:webHidden/>
          </w:rPr>
          <w:fldChar w:fldCharType="begin"/>
        </w:r>
        <w:r w:rsidR="00CC573D">
          <w:rPr>
            <w:noProof/>
            <w:webHidden/>
          </w:rPr>
          <w:instrText xml:space="preserve"> PAGEREF _Toc201320206 \h </w:instrText>
        </w:r>
        <w:r w:rsidR="00CC573D">
          <w:rPr>
            <w:noProof/>
            <w:webHidden/>
          </w:rPr>
        </w:r>
        <w:r w:rsidR="00CC573D">
          <w:rPr>
            <w:noProof/>
            <w:webHidden/>
          </w:rPr>
          <w:fldChar w:fldCharType="separate"/>
        </w:r>
        <w:r w:rsidR="00CC573D">
          <w:rPr>
            <w:noProof/>
            <w:webHidden/>
          </w:rPr>
          <w:t>56</w:t>
        </w:r>
        <w:r w:rsidR="00CC573D">
          <w:rPr>
            <w:noProof/>
            <w:webHidden/>
          </w:rPr>
          <w:fldChar w:fldCharType="end"/>
        </w:r>
      </w:hyperlink>
    </w:p>
    <w:p w14:paraId="0CABB65F" w14:textId="1CFE53E9" w:rsidR="00CC573D" w:rsidRDefault="00D81CE0">
      <w:pPr>
        <w:pStyle w:val="TM3"/>
        <w:tabs>
          <w:tab w:val="right" w:pos="9629"/>
        </w:tabs>
        <w:rPr>
          <w:rFonts w:eastAsiaTheme="minorEastAsia" w:cstheme="minorBidi"/>
          <w:smallCaps w:val="0"/>
          <w:noProof/>
          <w:color w:val="auto"/>
        </w:rPr>
      </w:pPr>
      <w:hyperlink w:anchor="_Toc201320207" w:history="1">
        <w:r w:rsidR="00CC573D" w:rsidRPr="00C25E03">
          <w:rPr>
            <w:rStyle w:val="Lienhypertexte"/>
            <w:caps/>
            <w:noProof/>
          </w:rPr>
          <w:t xml:space="preserve">10. </w:t>
        </w:r>
        <w:r w:rsidR="00CC573D" w:rsidRPr="00C25E03">
          <w:rPr>
            <w:rStyle w:val="Lienhypertexte"/>
            <w:rFonts w:eastAsia="Calibri"/>
            <w:caps/>
            <w:noProof/>
          </w:rPr>
          <w:t>R</w:t>
        </w:r>
        <w:r w:rsidR="00CC573D" w:rsidRPr="00C25E03">
          <w:rPr>
            <w:rStyle w:val="Lienhypertexte"/>
            <w:rFonts w:eastAsia="Calibri"/>
            <w:noProof/>
          </w:rPr>
          <w:t>esponsabilité</w:t>
        </w:r>
        <w:r w:rsidR="00CC573D">
          <w:rPr>
            <w:noProof/>
            <w:webHidden/>
          </w:rPr>
          <w:tab/>
        </w:r>
        <w:r w:rsidR="00CC573D">
          <w:rPr>
            <w:noProof/>
            <w:webHidden/>
          </w:rPr>
          <w:fldChar w:fldCharType="begin"/>
        </w:r>
        <w:r w:rsidR="00CC573D">
          <w:rPr>
            <w:noProof/>
            <w:webHidden/>
          </w:rPr>
          <w:instrText xml:space="preserve"> PAGEREF _Toc201320207 \h </w:instrText>
        </w:r>
        <w:r w:rsidR="00CC573D">
          <w:rPr>
            <w:noProof/>
            <w:webHidden/>
          </w:rPr>
        </w:r>
        <w:r w:rsidR="00CC573D">
          <w:rPr>
            <w:noProof/>
            <w:webHidden/>
          </w:rPr>
          <w:fldChar w:fldCharType="separate"/>
        </w:r>
        <w:r w:rsidR="00CC573D">
          <w:rPr>
            <w:noProof/>
            <w:webHidden/>
          </w:rPr>
          <w:t>57</w:t>
        </w:r>
        <w:r w:rsidR="00CC573D">
          <w:rPr>
            <w:noProof/>
            <w:webHidden/>
          </w:rPr>
          <w:fldChar w:fldCharType="end"/>
        </w:r>
      </w:hyperlink>
    </w:p>
    <w:p w14:paraId="32801DE0" w14:textId="17C65B97" w:rsidR="00CC573D" w:rsidRDefault="00D81CE0">
      <w:pPr>
        <w:pStyle w:val="TM3"/>
        <w:tabs>
          <w:tab w:val="right" w:pos="9629"/>
        </w:tabs>
        <w:rPr>
          <w:rFonts w:eastAsiaTheme="minorEastAsia" w:cstheme="minorBidi"/>
          <w:smallCaps w:val="0"/>
          <w:noProof/>
          <w:color w:val="auto"/>
        </w:rPr>
      </w:pPr>
      <w:hyperlink w:anchor="_Toc201320208" w:history="1">
        <w:r w:rsidR="00CC573D" w:rsidRPr="00C25E03">
          <w:rPr>
            <w:rStyle w:val="Lienhypertexte"/>
            <w:rFonts w:eastAsia="Calibri"/>
            <w:caps/>
            <w:noProof/>
          </w:rPr>
          <w:t>11. S</w:t>
        </w:r>
        <w:r w:rsidR="00CC573D" w:rsidRPr="00C25E03">
          <w:rPr>
            <w:rStyle w:val="Lienhypertexte"/>
            <w:rFonts w:eastAsia="Calibri"/>
            <w:noProof/>
          </w:rPr>
          <w:t>écurité</w:t>
        </w:r>
        <w:r w:rsidR="00CC573D">
          <w:rPr>
            <w:noProof/>
            <w:webHidden/>
          </w:rPr>
          <w:tab/>
        </w:r>
        <w:r w:rsidR="00CC573D">
          <w:rPr>
            <w:noProof/>
            <w:webHidden/>
          </w:rPr>
          <w:fldChar w:fldCharType="begin"/>
        </w:r>
        <w:r w:rsidR="00CC573D">
          <w:rPr>
            <w:noProof/>
            <w:webHidden/>
          </w:rPr>
          <w:instrText xml:space="preserve"> PAGEREF _Toc201320208 \h </w:instrText>
        </w:r>
        <w:r w:rsidR="00CC573D">
          <w:rPr>
            <w:noProof/>
            <w:webHidden/>
          </w:rPr>
        </w:r>
        <w:r w:rsidR="00CC573D">
          <w:rPr>
            <w:noProof/>
            <w:webHidden/>
          </w:rPr>
          <w:fldChar w:fldCharType="separate"/>
        </w:r>
        <w:r w:rsidR="00CC573D">
          <w:rPr>
            <w:noProof/>
            <w:webHidden/>
          </w:rPr>
          <w:t>57</w:t>
        </w:r>
        <w:r w:rsidR="00CC573D">
          <w:rPr>
            <w:noProof/>
            <w:webHidden/>
          </w:rPr>
          <w:fldChar w:fldCharType="end"/>
        </w:r>
      </w:hyperlink>
    </w:p>
    <w:p w14:paraId="7806D929" w14:textId="2AB2E85B" w:rsidR="00CC573D" w:rsidRDefault="00D81CE0">
      <w:pPr>
        <w:pStyle w:val="TM2"/>
        <w:tabs>
          <w:tab w:val="right" w:pos="9629"/>
        </w:tabs>
        <w:rPr>
          <w:rFonts w:eastAsiaTheme="minorEastAsia" w:cstheme="minorBidi"/>
          <w:b w:val="0"/>
          <w:bCs w:val="0"/>
          <w:smallCaps w:val="0"/>
          <w:noProof/>
          <w:color w:val="auto"/>
        </w:rPr>
      </w:pPr>
      <w:hyperlink w:anchor="_Toc201320209" w:history="1">
        <w:r w:rsidR="00CC573D" w:rsidRPr="00C25E03">
          <w:rPr>
            <w:rStyle w:val="Lienhypertexte"/>
            <w:rFonts w:eastAsia="Calibri"/>
            <w:noProof/>
          </w:rPr>
          <w:t>Annexe 4 – Politique Générale de Sécurité de l’Information (PGSI) de l’AP-HP</w:t>
        </w:r>
        <w:r w:rsidR="00CC573D">
          <w:rPr>
            <w:noProof/>
            <w:webHidden/>
          </w:rPr>
          <w:tab/>
        </w:r>
        <w:r w:rsidR="00CC573D">
          <w:rPr>
            <w:noProof/>
            <w:webHidden/>
          </w:rPr>
          <w:fldChar w:fldCharType="begin"/>
        </w:r>
        <w:r w:rsidR="00CC573D">
          <w:rPr>
            <w:noProof/>
            <w:webHidden/>
          </w:rPr>
          <w:instrText xml:space="preserve"> PAGEREF _Toc201320209 \h </w:instrText>
        </w:r>
        <w:r w:rsidR="00CC573D">
          <w:rPr>
            <w:noProof/>
            <w:webHidden/>
          </w:rPr>
        </w:r>
        <w:r w:rsidR="00CC573D">
          <w:rPr>
            <w:noProof/>
            <w:webHidden/>
          </w:rPr>
          <w:fldChar w:fldCharType="separate"/>
        </w:r>
        <w:r w:rsidR="00CC573D">
          <w:rPr>
            <w:noProof/>
            <w:webHidden/>
          </w:rPr>
          <w:t>59</w:t>
        </w:r>
        <w:r w:rsidR="00CC573D">
          <w:rPr>
            <w:noProof/>
            <w:webHidden/>
          </w:rPr>
          <w:fldChar w:fldCharType="end"/>
        </w:r>
      </w:hyperlink>
    </w:p>
    <w:p w14:paraId="39C60257" w14:textId="738A2910" w:rsidR="00CC573D" w:rsidRDefault="00D81CE0">
      <w:pPr>
        <w:pStyle w:val="TM2"/>
        <w:tabs>
          <w:tab w:val="right" w:pos="9629"/>
        </w:tabs>
        <w:rPr>
          <w:rFonts w:eastAsiaTheme="minorEastAsia" w:cstheme="minorBidi"/>
          <w:b w:val="0"/>
          <w:bCs w:val="0"/>
          <w:smallCaps w:val="0"/>
          <w:noProof/>
          <w:color w:val="auto"/>
        </w:rPr>
      </w:pPr>
      <w:hyperlink w:anchor="_Toc201320210" w:history="1">
        <w:r w:rsidR="00CC573D" w:rsidRPr="00C25E03">
          <w:rPr>
            <w:rStyle w:val="Lienhypertexte"/>
            <w:rFonts w:eastAsia="Calibri"/>
            <w:noProof/>
          </w:rPr>
          <w:t>Annexe 5 – Procédure AP-HP de sécurité dans la relation avec les fournisseurs</w:t>
        </w:r>
        <w:r w:rsidR="00CC573D">
          <w:rPr>
            <w:noProof/>
            <w:webHidden/>
          </w:rPr>
          <w:tab/>
        </w:r>
        <w:r w:rsidR="00CC573D">
          <w:rPr>
            <w:noProof/>
            <w:webHidden/>
          </w:rPr>
          <w:fldChar w:fldCharType="begin"/>
        </w:r>
        <w:r w:rsidR="00CC573D">
          <w:rPr>
            <w:noProof/>
            <w:webHidden/>
          </w:rPr>
          <w:instrText xml:space="preserve"> PAGEREF _Toc201320210 \h </w:instrText>
        </w:r>
        <w:r w:rsidR="00CC573D">
          <w:rPr>
            <w:noProof/>
            <w:webHidden/>
          </w:rPr>
        </w:r>
        <w:r w:rsidR="00CC573D">
          <w:rPr>
            <w:noProof/>
            <w:webHidden/>
          </w:rPr>
          <w:fldChar w:fldCharType="separate"/>
        </w:r>
        <w:r w:rsidR="00CC573D">
          <w:rPr>
            <w:noProof/>
            <w:webHidden/>
          </w:rPr>
          <w:t>60</w:t>
        </w:r>
        <w:r w:rsidR="00CC573D">
          <w:rPr>
            <w:noProof/>
            <w:webHidden/>
          </w:rPr>
          <w:fldChar w:fldCharType="end"/>
        </w:r>
      </w:hyperlink>
    </w:p>
    <w:p w14:paraId="2F75344D" w14:textId="7C549499" w:rsidR="002142E3" w:rsidRPr="00987479" w:rsidRDefault="00616753" w:rsidP="00D82212">
      <w:pPr>
        <w:tabs>
          <w:tab w:val="right" w:leader="dot" w:pos="9639"/>
        </w:tabs>
        <w:rPr>
          <w:rFonts w:cs="Open Sans"/>
          <w:color w:val="002060"/>
          <w:sz w:val="22"/>
          <w:szCs w:val="22"/>
          <w:highlight w:val="yellow"/>
        </w:rPr>
      </w:pPr>
      <w:r>
        <w:rPr>
          <w:rFonts w:asciiTheme="minorHAnsi" w:hAnsiTheme="minorHAnsi" w:cs="Open Sans"/>
          <w:b/>
          <w:bCs/>
          <w:caps/>
          <w:color w:val="002060"/>
          <w:sz w:val="22"/>
          <w:szCs w:val="22"/>
          <w:highlight w:val="yellow"/>
          <w:u w:val="single"/>
        </w:rPr>
        <w:fldChar w:fldCharType="end"/>
      </w:r>
    </w:p>
    <w:p w14:paraId="1F9B4C59" w14:textId="207A85B8" w:rsidR="00AB1838" w:rsidRDefault="00AB1838">
      <w:pPr>
        <w:jc w:val="left"/>
        <w:rPr>
          <w:rFonts w:cs="Open Sans"/>
          <w:color w:val="002060"/>
          <w:sz w:val="22"/>
          <w:szCs w:val="22"/>
          <w:highlight w:val="yellow"/>
        </w:rPr>
      </w:pPr>
      <w:r>
        <w:rPr>
          <w:rFonts w:cs="Open Sans"/>
          <w:color w:val="002060"/>
          <w:sz w:val="22"/>
          <w:szCs w:val="22"/>
          <w:highlight w:val="yellow"/>
        </w:rPr>
        <w:br w:type="page"/>
      </w:r>
    </w:p>
    <w:p w14:paraId="1B4666D6" w14:textId="2D2D6192" w:rsidR="002927E4" w:rsidRPr="00AB1838" w:rsidRDefault="008210A3" w:rsidP="008210A3">
      <w:pPr>
        <w:pStyle w:val="Titre1"/>
        <w:numPr>
          <w:ilvl w:val="0"/>
          <w:numId w:val="0"/>
        </w:numPr>
        <w:ind w:left="284"/>
        <w:rPr>
          <w:smallCaps/>
        </w:rPr>
      </w:pPr>
      <w:bookmarkStart w:id="0" w:name="_Toc198127272"/>
      <w:bookmarkStart w:id="1" w:name="_Toc201320106"/>
      <w:bookmarkStart w:id="2" w:name="_Ref111569226"/>
      <w:r>
        <w:rPr>
          <w:smallCaps/>
        </w:rPr>
        <w:lastRenderedPageBreak/>
        <w:t xml:space="preserve">Article 1 - </w:t>
      </w:r>
      <w:r w:rsidR="00F94B9D" w:rsidRPr="00AB1838">
        <w:rPr>
          <w:smallCaps/>
        </w:rPr>
        <w:t>Objet, contexte et cadre du marché</w:t>
      </w:r>
      <w:bookmarkEnd w:id="0"/>
      <w:bookmarkEnd w:id="1"/>
    </w:p>
    <w:p w14:paraId="702D5B36" w14:textId="65D0CEBC" w:rsidR="002927E4" w:rsidRDefault="00F94B9D" w:rsidP="00F94B9D">
      <w:pPr>
        <w:pStyle w:val="Titre2"/>
      </w:pPr>
      <w:bookmarkStart w:id="3" w:name="_Toc201320107"/>
      <w:r>
        <w:t>Objet du marché</w:t>
      </w:r>
      <w:bookmarkEnd w:id="3"/>
    </w:p>
    <w:p w14:paraId="19A680A3" w14:textId="690A9CC9" w:rsidR="00AB1838" w:rsidRPr="00AB1838" w:rsidRDefault="00AB1838" w:rsidP="00AB1838">
      <w:pPr>
        <w:rPr>
          <w:rFonts w:ascii="Calibri Light" w:hAnsi="Calibri Light" w:cstheme="minorHAnsi"/>
          <w:color w:val="002060"/>
          <w:sz w:val="22"/>
          <w:szCs w:val="22"/>
        </w:rPr>
      </w:pPr>
      <w:r w:rsidRPr="00AB1838">
        <w:rPr>
          <w:rFonts w:ascii="Calibri Light" w:hAnsi="Calibri Light" w:cstheme="minorHAnsi"/>
          <w:color w:val="002060"/>
          <w:sz w:val="22"/>
          <w:szCs w:val="22"/>
        </w:rPr>
        <w:t xml:space="preserve">Le présent </w:t>
      </w:r>
      <w:r>
        <w:rPr>
          <w:rFonts w:ascii="Calibri Light" w:hAnsi="Calibri Light" w:cstheme="minorHAnsi"/>
          <w:color w:val="002060"/>
          <w:sz w:val="22"/>
          <w:szCs w:val="22"/>
        </w:rPr>
        <w:t>marché</w:t>
      </w:r>
      <w:r w:rsidRPr="00AB1838">
        <w:rPr>
          <w:rFonts w:ascii="Calibri Light" w:hAnsi="Calibri Light" w:cstheme="minorHAnsi"/>
          <w:color w:val="002060"/>
          <w:sz w:val="22"/>
          <w:szCs w:val="22"/>
        </w:rPr>
        <w:t xml:space="preserve"> a pour objet la définition et la mise en œuvre d’une solution de vote électronique pour les élections professionnelles </w:t>
      </w:r>
      <w:r>
        <w:rPr>
          <w:rFonts w:ascii="Calibri Light" w:hAnsi="Calibri Light" w:cstheme="minorHAnsi"/>
          <w:color w:val="002060"/>
          <w:sz w:val="22"/>
          <w:szCs w:val="22"/>
        </w:rPr>
        <w:t xml:space="preserve">de décembre </w:t>
      </w:r>
      <w:r w:rsidRPr="00AB1838">
        <w:rPr>
          <w:rFonts w:ascii="Calibri Light" w:hAnsi="Calibri Light" w:cstheme="minorHAnsi"/>
          <w:color w:val="002060"/>
          <w:sz w:val="22"/>
          <w:szCs w:val="22"/>
        </w:rPr>
        <w:t xml:space="preserve">2026 </w:t>
      </w:r>
      <w:r w:rsidR="005F39B9">
        <w:rPr>
          <w:rFonts w:ascii="Calibri Light" w:hAnsi="Calibri Light" w:cstheme="minorHAnsi"/>
          <w:color w:val="002060"/>
          <w:sz w:val="22"/>
          <w:szCs w:val="22"/>
        </w:rPr>
        <w:t>à l’Assistance publique – hôpitaux de Paris (AP-HP)</w:t>
      </w:r>
      <w:r w:rsidRPr="00AB1838">
        <w:rPr>
          <w:rFonts w:ascii="Calibri Light" w:hAnsi="Calibri Light" w:cstheme="minorHAnsi"/>
          <w:color w:val="002060"/>
          <w:sz w:val="22"/>
          <w:szCs w:val="22"/>
        </w:rPr>
        <w:t xml:space="preserve">, </w:t>
      </w:r>
      <w:r w:rsidR="005F39B9">
        <w:rPr>
          <w:rFonts w:ascii="Calibri Light" w:hAnsi="Calibri Light" w:cstheme="minorHAnsi"/>
          <w:color w:val="002060"/>
          <w:sz w:val="22"/>
          <w:szCs w:val="22"/>
        </w:rPr>
        <w:t>autorité organisatrice</w:t>
      </w:r>
      <w:r w:rsidR="00330752">
        <w:rPr>
          <w:rFonts w:ascii="Calibri Light" w:hAnsi="Calibri Light" w:cstheme="minorHAnsi"/>
          <w:color w:val="002060"/>
          <w:sz w:val="22"/>
          <w:szCs w:val="22"/>
        </w:rPr>
        <w:t xml:space="preserve"> qui fait ce choix du recours exclusif au vote électronique par Internet</w:t>
      </w:r>
      <w:r w:rsidR="005F39B9">
        <w:rPr>
          <w:rFonts w:ascii="Calibri Light" w:hAnsi="Calibri Light" w:cstheme="minorHAnsi"/>
          <w:color w:val="002060"/>
          <w:sz w:val="22"/>
          <w:szCs w:val="22"/>
        </w:rPr>
        <w:t xml:space="preserve">, </w:t>
      </w:r>
      <w:r w:rsidRPr="00AB1838">
        <w:rPr>
          <w:rFonts w:ascii="Calibri Light" w:hAnsi="Calibri Light" w:cstheme="minorHAnsi"/>
          <w:color w:val="002060"/>
          <w:sz w:val="22"/>
          <w:szCs w:val="22"/>
        </w:rPr>
        <w:t xml:space="preserve">ainsi que </w:t>
      </w:r>
      <w:r w:rsidR="00330752">
        <w:rPr>
          <w:rFonts w:ascii="Calibri Light" w:hAnsi="Calibri Light" w:cstheme="minorHAnsi"/>
          <w:color w:val="002060"/>
          <w:sz w:val="22"/>
          <w:szCs w:val="22"/>
        </w:rPr>
        <w:t>l’exécution</w:t>
      </w:r>
      <w:r w:rsidRPr="00AB1838">
        <w:rPr>
          <w:rFonts w:ascii="Calibri Light" w:hAnsi="Calibri Light" w:cstheme="minorHAnsi"/>
          <w:color w:val="002060"/>
          <w:sz w:val="22"/>
          <w:szCs w:val="22"/>
        </w:rPr>
        <w:t xml:space="preserve"> de prestations associées.</w:t>
      </w:r>
    </w:p>
    <w:p w14:paraId="714DAC8B" w14:textId="77777777" w:rsidR="005F39B9" w:rsidRDefault="005F39B9" w:rsidP="00AB1838">
      <w:pPr>
        <w:rPr>
          <w:rFonts w:ascii="Calibri Light" w:hAnsi="Calibri Light" w:cstheme="minorHAnsi"/>
          <w:color w:val="002060"/>
          <w:sz w:val="22"/>
          <w:szCs w:val="22"/>
          <w:u w:val="single"/>
        </w:rPr>
      </w:pPr>
    </w:p>
    <w:p w14:paraId="0EF6E5ED" w14:textId="10531634" w:rsidR="00AB1838" w:rsidRPr="00AB1838" w:rsidRDefault="00AB1838" w:rsidP="00AB1838">
      <w:pPr>
        <w:rPr>
          <w:rFonts w:ascii="Calibri Light" w:hAnsi="Calibri Light" w:cstheme="minorHAnsi"/>
          <w:color w:val="002060"/>
          <w:sz w:val="22"/>
          <w:szCs w:val="22"/>
        </w:rPr>
      </w:pPr>
      <w:r w:rsidRPr="00AB1838">
        <w:rPr>
          <w:rFonts w:ascii="Calibri Light" w:hAnsi="Calibri Light" w:cstheme="minorHAnsi"/>
          <w:color w:val="002060"/>
          <w:sz w:val="22"/>
          <w:szCs w:val="22"/>
        </w:rPr>
        <w:t xml:space="preserve">Le </w:t>
      </w:r>
      <w:r w:rsidR="005F39B9">
        <w:rPr>
          <w:rFonts w:ascii="Calibri Light" w:hAnsi="Calibri Light" w:cstheme="minorHAnsi"/>
          <w:color w:val="002060"/>
          <w:sz w:val="22"/>
          <w:szCs w:val="22"/>
        </w:rPr>
        <w:t>présent marché</w:t>
      </w:r>
      <w:r w:rsidRPr="00AB1838">
        <w:rPr>
          <w:rFonts w:ascii="Calibri Light" w:hAnsi="Calibri Light" w:cstheme="minorHAnsi"/>
          <w:color w:val="002060"/>
          <w:sz w:val="22"/>
          <w:szCs w:val="22"/>
        </w:rPr>
        <w:t xml:space="preserve"> définit ainsi les conditions dans lesquelles le titulaire :</w:t>
      </w:r>
    </w:p>
    <w:p w14:paraId="30DF7889" w14:textId="1F61CE44" w:rsidR="00AB1838" w:rsidRPr="00AB1838" w:rsidRDefault="00AB1838" w:rsidP="00DD4627">
      <w:pPr>
        <w:pStyle w:val="Listecouleur-Accent11"/>
        <w:numPr>
          <w:ilvl w:val="0"/>
          <w:numId w:val="17"/>
        </w:numPr>
        <w:ind w:left="714" w:hanging="357"/>
        <w:contextualSpacing w:val="0"/>
        <w:rPr>
          <w:rFonts w:ascii="Calibri Light" w:hAnsi="Calibri Light" w:cstheme="minorHAnsi"/>
          <w:color w:val="002060"/>
          <w:sz w:val="22"/>
        </w:rPr>
      </w:pPr>
      <w:r w:rsidRPr="00AB1838">
        <w:rPr>
          <w:rFonts w:ascii="Calibri Light" w:hAnsi="Calibri Light" w:cstheme="minorHAnsi"/>
          <w:color w:val="002060"/>
          <w:sz w:val="22"/>
        </w:rPr>
        <w:t>Met à disposition de l’autorité organisatrice une solution de vote électronique infogérée en mode SaaS (</w:t>
      </w:r>
      <w:r w:rsidRPr="00330752">
        <w:rPr>
          <w:rFonts w:ascii="Calibri Light" w:hAnsi="Calibri Light" w:cstheme="minorHAnsi"/>
          <w:i/>
          <w:iCs/>
          <w:color w:val="002060"/>
          <w:sz w:val="22"/>
        </w:rPr>
        <w:t>Software as a Service</w:t>
      </w:r>
      <w:r w:rsidRPr="00AB1838">
        <w:rPr>
          <w:rFonts w:ascii="Calibri Light" w:hAnsi="Calibri Light" w:cstheme="minorHAnsi"/>
          <w:color w:val="002060"/>
          <w:sz w:val="22"/>
        </w:rPr>
        <w:t>) ;</w:t>
      </w:r>
    </w:p>
    <w:p w14:paraId="081FE588" w14:textId="38CEF710" w:rsidR="00AB1838" w:rsidRPr="00AB1838" w:rsidRDefault="00330752" w:rsidP="00DD4627">
      <w:pPr>
        <w:pStyle w:val="Listecouleur-Accent11"/>
        <w:numPr>
          <w:ilvl w:val="0"/>
          <w:numId w:val="17"/>
        </w:numPr>
        <w:spacing w:before="0"/>
        <w:ind w:left="714" w:hanging="357"/>
        <w:contextualSpacing w:val="0"/>
        <w:rPr>
          <w:rFonts w:ascii="Calibri Light" w:hAnsi="Calibri Light" w:cstheme="minorHAnsi"/>
          <w:color w:val="002060"/>
          <w:sz w:val="22"/>
        </w:rPr>
      </w:pPr>
      <w:r>
        <w:rPr>
          <w:rFonts w:ascii="Calibri Light" w:hAnsi="Calibri Light" w:cstheme="minorHAnsi"/>
          <w:color w:val="002060"/>
          <w:sz w:val="22"/>
        </w:rPr>
        <w:t>Exécute</w:t>
      </w:r>
      <w:r w:rsidR="005F39B9">
        <w:rPr>
          <w:rFonts w:ascii="Calibri Light" w:hAnsi="Calibri Light" w:cstheme="minorHAnsi"/>
          <w:color w:val="002060"/>
          <w:sz w:val="22"/>
        </w:rPr>
        <w:t xml:space="preserve"> l</w:t>
      </w:r>
      <w:r w:rsidR="00AB1838" w:rsidRPr="00AB1838">
        <w:rPr>
          <w:rFonts w:ascii="Calibri Light" w:hAnsi="Calibri Light" w:cstheme="minorHAnsi"/>
          <w:color w:val="002060"/>
          <w:sz w:val="22"/>
        </w:rPr>
        <w:t>es prestations associées</w:t>
      </w:r>
      <w:r w:rsidR="005F39B9">
        <w:rPr>
          <w:rFonts w:ascii="Calibri Light" w:hAnsi="Calibri Light" w:cstheme="minorHAnsi"/>
          <w:color w:val="002060"/>
          <w:sz w:val="22"/>
        </w:rPr>
        <w:t>,</w:t>
      </w:r>
      <w:r w:rsidR="00AB1838" w:rsidRPr="00AB1838">
        <w:rPr>
          <w:rFonts w:ascii="Calibri Light" w:hAnsi="Calibri Light" w:cstheme="minorHAnsi"/>
          <w:color w:val="002060"/>
          <w:sz w:val="22"/>
        </w:rPr>
        <w:t xml:space="preserve"> notamment l’assistance à l’organisation et à la conduite de</w:t>
      </w:r>
      <w:r w:rsidR="005F39B9">
        <w:rPr>
          <w:rFonts w:ascii="Calibri Light" w:hAnsi="Calibri Light" w:cstheme="minorHAnsi"/>
          <w:color w:val="002060"/>
          <w:sz w:val="22"/>
        </w:rPr>
        <w:t xml:space="preserve"> ce</w:t>
      </w:r>
      <w:r w:rsidR="00AB1838" w:rsidRPr="00AB1838">
        <w:rPr>
          <w:rFonts w:ascii="Calibri Light" w:hAnsi="Calibri Light" w:cstheme="minorHAnsi"/>
          <w:color w:val="002060"/>
          <w:sz w:val="22"/>
        </w:rPr>
        <w:t>s élections professionnelles.</w:t>
      </w:r>
    </w:p>
    <w:p w14:paraId="2A0EEF60" w14:textId="38A1828E" w:rsidR="00AB1838" w:rsidRDefault="00AB1838" w:rsidP="00AB1838">
      <w:pPr>
        <w:pStyle w:val="Corpsdetexte"/>
        <w:rPr>
          <w:rFonts w:ascii="Calibri Light" w:hAnsi="Calibri Light" w:cstheme="minorHAnsi"/>
          <w:color w:val="002060"/>
          <w:sz w:val="22"/>
          <w:szCs w:val="22"/>
        </w:rPr>
      </w:pPr>
      <w:r w:rsidRPr="00AB1838">
        <w:rPr>
          <w:rFonts w:ascii="Calibri Light" w:hAnsi="Calibri Light" w:cstheme="minorHAnsi"/>
          <w:color w:val="002060"/>
          <w:sz w:val="22"/>
          <w:szCs w:val="22"/>
        </w:rPr>
        <w:t xml:space="preserve">L'exécution des prestations demandées </w:t>
      </w:r>
      <w:r w:rsidR="005F39B9">
        <w:rPr>
          <w:rFonts w:ascii="Calibri Light" w:hAnsi="Calibri Light" w:cstheme="minorHAnsi"/>
          <w:color w:val="002060"/>
          <w:sz w:val="22"/>
          <w:szCs w:val="22"/>
        </w:rPr>
        <w:t>est</w:t>
      </w:r>
      <w:r w:rsidRPr="00AB1838">
        <w:rPr>
          <w:rFonts w:ascii="Calibri Light" w:hAnsi="Calibri Light" w:cstheme="minorHAnsi"/>
          <w:color w:val="002060"/>
          <w:sz w:val="22"/>
          <w:szCs w:val="22"/>
        </w:rPr>
        <w:t xml:space="preserve"> soumise à une obligation de résultats et de délais</w:t>
      </w:r>
      <w:r w:rsidR="005F39B9">
        <w:rPr>
          <w:rFonts w:ascii="Calibri Light" w:hAnsi="Calibri Light" w:cstheme="minorHAnsi"/>
          <w:color w:val="002060"/>
          <w:sz w:val="22"/>
          <w:szCs w:val="22"/>
        </w:rPr>
        <w:t>.</w:t>
      </w:r>
    </w:p>
    <w:p w14:paraId="5264A7B7" w14:textId="07EE8FD5" w:rsidR="008A2F32" w:rsidRDefault="008A2F32" w:rsidP="00862FDE">
      <w:pPr>
        <w:pStyle w:val="Corpsdetexte"/>
        <w:rPr>
          <w:rFonts w:ascii="Calibri Light" w:hAnsi="Calibri Light" w:cstheme="minorHAnsi"/>
          <w:color w:val="002060"/>
          <w:sz w:val="22"/>
          <w:szCs w:val="22"/>
        </w:rPr>
      </w:pPr>
      <w:r>
        <w:rPr>
          <w:rFonts w:ascii="Calibri Light" w:hAnsi="Calibri Light" w:cstheme="minorHAnsi"/>
          <w:color w:val="002060"/>
          <w:sz w:val="22"/>
          <w:szCs w:val="22"/>
        </w:rPr>
        <w:t>La solution de vote électronique ou SVE attendue comprend :</w:t>
      </w:r>
    </w:p>
    <w:p w14:paraId="71CE21C0" w14:textId="757DFA5E" w:rsidR="008A2F32" w:rsidRDefault="008A2F32" w:rsidP="00DD4627">
      <w:pPr>
        <w:pStyle w:val="Corpsdetexte"/>
        <w:numPr>
          <w:ilvl w:val="0"/>
          <w:numId w:val="21"/>
        </w:numPr>
        <w:rPr>
          <w:rFonts w:ascii="Calibri Light" w:hAnsi="Calibri Light" w:cstheme="minorHAnsi"/>
          <w:color w:val="002060"/>
          <w:sz w:val="22"/>
          <w:szCs w:val="22"/>
        </w:rPr>
      </w:pPr>
      <w:r>
        <w:rPr>
          <w:rFonts w:ascii="Calibri Light" w:hAnsi="Calibri Light" w:cstheme="minorHAnsi"/>
          <w:color w:val="002060"/>
          <w:sz w:val="22"/>
          <w:szCs w:val="22"/>
        </w:rPr>
        <w:t>Un système de vote électronique par Internet, c’est-à-dire l’ensemble des moyens physiques et logiques permettant ce vote ;</w:t>
      </w:r>
    </w:p>
    <w:p w14:paraId="2E3AFD61" w14:textId="032D2200" w:rsidR="008A2F32" w:rsidRDefault="008A2F32" w:rsidP="00DD4627">
      <w:pPr>
        <w:pStyle w:val="Corpsdetexte"/>
        <w:numPr>
          <w:ilvl w:val="0"/>
          <w:numId w:val="21"/>
        </w:numPr>
        <w:rPr>
          <w:rFonts w:ascii="Calibri Light" w:hAnsi="Calibri Light" w:cstheme="minorHAnsi"/>
          <w:color w:val="002060"/>
          <w:sz w:val="22"/>
          <w:szCs w:val="22"/>
        </w:rPr>
      </w:pPr>
      <w:r>
        <w:rPr>
          <w:rFonts w:ascii="Calibri Light" w:hAnsi="Calibri Light" w:cstheme="minorHAnsi"/>
          <w:color w:val="002060"/>
          <w:sz w:val="22"/>
          <w:szCs w:val="22"/>
        </w:rPr>
        <w:t>L’ensemble de l’environnement de ce système, c’est-à-dire les procédures de son exploitation et de sa sécurisation.</w:t>
      </w:r>
    </w:p>
    <w:p w14:paraId="662D9572" w14:textId="746837B8" w:rsidR="00862FDE" w:rsidRPr="00862FDE" w:rsidRDefault="00862FDE" w:rsidP="00862FDE">
      <w:pPr>
        <w:pStyle w:val="Corpsdetexte"/>
        <w:rPr>
          <w:rFonts w:ascii="Calibri Light" w:hAnsi="Calibri Light" w:cstheme="minorHAnsi"/>
          <w:color w:val="002060"/>
          <w:sz w:val="22"/>
          <w:szCs w:val="22"/>
        </w:rPr>
      </w:pPr>
      <w:r w:rsidRPr="00862FDE">
        <w:rPr>
          <w:rFonts w:ascii="Calibri Light" w:hAnsi="Calibri Light" w:cstheme="minorHAnsi"/>
          <w:color w:val="002060"/>
          <w:sz w:val="22"/>
          <w:szCs w:val="22"/>
        </w:rPr>
        <w:t xml:space="preserve">La mise en œuvre de la SVE, objet du présent </w:t>
      </w:r>
      <w:r w:rsidR="008A2F32">
        <w:rPr>
          <w:rFonts w:ascii="Calibri Light" w:hAnsi="Calibri Light" w:cstheme="minorHAnsi"/>
          <w:color w:val="002060"/>
          <w:sz w:val="22"/>
          <w:szCs w:val="22"/>
        </w:rPr>
        <w:t>marché</w:t>
      </w:r>
      <w:r w:rsidRPr="00862FDE">
        <w:rPr>
          <w:rFonts w:ascii="Calibri Light" w:hAnsi="Calibri Light" w:cstheme="minorHAnsi"/>
          <w:color w:val="002060"/>
          <w:sz w:val="22"/>
          <w:szCs w:val="22"/>
        </w:rPr>
        <w:t xml:space="preserve">, </w:t>
      </w:r>
      <w:r w:rsidR="008A2F32">
        <w:rPr>
          <w:rFonts w:ascii="Calibri Light" w:hAnsi="Calibri Light" w:cstheme="minorHAnsi"/>
          <w:color w:val="002060"/>
          <w:sz w:val="22"/>
          <w:szCs w:val="22"/>
        </w:rPr>
        <w:t xml:space="preserve">assure </w:t>
      </w:r>
      <w:r w:rsidRPr="00862FDE">
        <w:rPr>
          <w:rFonts w:ascii="Calibri Light" w:hAnsi="Calibri Light" w:cstheme="minorHAnsi"/>
          <w:color w:val="002060"/>
          <w:sz w:val="22"/>
          <w:szCs w:val="22"/>
        </w:rPr>
        <w:t>un strict respect des principes fondamentaux qui commandent les opérations électorales : l</w:t>
      </w:r>
      <w:r w:rsidR="008A2F32">
        <w:rPr>
          <w:rFonts w:ascii="Calibri Light" w:hAnsi="Calibri Light" w:cstheme="minorHAnsi"/>
          <w:color w:val="002060"/>
          <w:sz w:val="22"/>
          <w:szCs w:val="22"/>
        </w:rPr>
        <w:t>eur</w:t>
      </w:r>
      <w:r w:rsidRPr="00862FDE">
        <w:rPr>
          <w:rFonts w:ascii="Calibri Light" w:hAnsi="Calibri Light" w:cstheme="minorHAnsi"/>
          <w:color w:val="002060"/>
          <w:sz w:val="22"/>
          <w:szCs w:val="22"/>
        </w:rPr>
        <w:t xml:space="preserve"> sincérité, l’accès au vote de tous les électeurs, le secret du scrutin, le caractère personnel, libre et anonyme du vote, l’intégrité des suffrages exprimés, </w:t>
      </w:r>
      <w:r w:rsidR="008A2F32">
        <w:rPr>
          <w:rFonts w:ascii="Calibri Light" w:hAnsi="Calibri Light" w:cstheme="minorHAnsi"/>
          <w:color w:val="002060"/>
          <w:sz w:val="22"/>
          <w:szCs w:val="22"/>
        </w:rPr>
        <w:t xml:space="preserve">la protection des données à caractère personnel, </w:t>
      </w:r>
      <w:r w:rsidRPr="00862FDE">
        <w:rPr>
          <w:rFonts w:ascii="Calibri Light" w:hAnsi="Calibri Light" w:cstheme="minorHAnsi"/>
          <w:color w:val="002060"/>
          <w:sz w:val="22"/>
          <w:szCs w:val="22"/>
        </w:rPr>
        <w:t>la surveillance effective du scrutin et son contrôle</w:t>
      </w:r>
      <w:r w:rsidR="008A2F32">
        <w:rPr>
          <w:rFonts w:ascii="Calibri Light" w:hAnsi="Calibri Light" w:cstheme="minorHAnsi"/>
          <w:color w:val="002060"/>
          <w:sz w:val="22"/>
          <w:szCs w:val="22"/>
        </w:rPr>
        <w:t xml:space="preserve">, le cas échéant et </w:t>
      </w:r>
      <w:r w:rsidR="008A2F32" w:rsidRPr="008A2F32">
        <w:rPr>
          <w:rFonts w:ascii="Calibri Light" w:hAnsi="Calibri Light" w:cstheme="minorHAnsi"/>
          <w:i/>
          <w:iCs/>
          <w:color w:val="002060"/>
          <w:sz w:val="22"/>
          <w:szCs w:val="22"/>
        </w:rPr>
        <w:t>a posteriori</w:t>
      </w:r>
      <w:r w:rsidR="008A2F32">
        <w:rPr>
          <w:rFonts w:ascii="Calibri Light" w:hAnsi="Calibri Light" w:cstheme="minorHAnsi"/>
          <w:color w:val="002060"/>
          <w:sz w:val="22"/>
          <w:szCs w:val="22"/>
        </w:rPr>
        <w:t xml:space="preserve">, </w:t>
      </w:r>
      <w:r w:rsidRPr="00862FDE">
        <w:rPr>
          <w:rFonts w:ascii="Calibri Light" w:hAnsi="Calibri Light" w:cstheme="minorHAnsi"/>
          <w:color w:val="002060"/>
          <w:sz w:val="22"/>
          <w:szCs w:val="22"/>
        </w:rPr>
        <w:t>par le juge de l'élection.</w:t>
      </w:r>
    </w:p>
    <w:p w14:paraId="271A40FA" w14:textId="19383513" w:rsidR="00862FDE" w:rsidRDefault="008A2F32" w:rsidP="00862FDE">
      <w:pPr>
        <w:pStyle w:val="Corpsdetexte"/>
        <w:rPr>
          <w:rFonts w:ascii="Calibri Light" w:hAnsi="Calibri Light" w:cstheme="minorHAnsi"/>
          <w:color w:val="002060"/>
          <w:sz w:val="22"/>
          <w:szCs w:val="22"/>
        </w:rPr>
      </w:pPr>
      <w:r>
        <w:rPr>
          <w:rFonts w:ascii="Calibri Light" w:hAnsi="Calibri Light" w:cstheme="minorHAnsi"/>
          <w:color w:val="002060"/>
          <w:sz w:val="22"/>
          <w:szCs w:val="22"/>
        </w:rPr>
        <w:t>Enfin, l</w:t>
      </w:r>
      <w:r w:rsidR="00862FDE" w:rsidRPr="00862FDE">
        <w:rPr>
          <w:rFonts w:ascii="Calibri Light" w:hAnsi="Calibri Light" w:cstheme="minorHAnsi"/>
          <w:color w:val="002060"/>
          <w:sz w:val="22"/>
          <w:szCs w:val="22"/>
        </w:rPr>
        <w:t xml:space="preserve">a SVE </w:t>
      </w:r>
      <w:r>
        <w:rPr>
          <w:rFonts w:ascii="Calibri Light" w:hAnsi="Calibri Light" w:cstheme="minorHAnsi"/>
          <w:color w:val="002060"/>
          <w:sz w:val="22"/>
          <w:szCs w:val="22"/>
        </w:rPr>
        <w:t>choisie assure</w:t>
      </w:r>
      <w:r w:rsidR="00862FDE" w:rsidRPr="00862FDE">
        <w:rPr>
          <w:rFonts w:ascii="Calibri Light" w:hAnsi="Calibri Light" w:cstheme="minorHAnsi"/>
          <w:color w:val="002060"/>
          <w:sz w:val="22"/>
          <w:szCs w:val="22"/>
        </w:rPr>
        <w:t xml:space="preserve"> un niveau permanent de sécurité conforme à l’état de l’art</w:t>
      </w:r>
      <w:r>
        <w:rPr>
          <w:rFonts w:ascii="Calibri Light" w:hAnsi="Calibri Light" w:cstheme="minorHAnsi"/>
          <w:color w:val="002060"/>
          <w:sz w:val="22"/>
          <w:szCs w:val="22"/>
        </w:rPr>
        <w:t> ;</w:t>
      </w:r>
      <w:r w:rsidR="00862FDE" w:rsidRPr="00862FDE">
        <w:rPr>
          <w:rFonts w:ascii="Calibri Light" w:hAnsi="Calibri Light" w:cstheme="minorHAnsi"/>
          <w:color w:val="002060"/>
          <w:sz w:val="22"/>
          <w:szCs w:val="22"/>
        </w:rPr>
        <w:t xml:space="preserve"> présent</w:t>
      </w:r>
      <w:r>
        <w:rPr>
          <w:rFonts w:ascii="Calibri Light" w:hAnsi="Calibri Light" w:cstheme="minorHAnsi"/>
          <w:color w:val="002060"/>
          <w:sz w:val="22"/>
          <w:szCs w:val="22"/>
        </w:rPr>
        <w:t>e</w:t>
      </w:r>
      <w:r w:rsidR="00862FDE" w:rsidRPr="00862FDE">
        <w:rPr>
          <w:rFonts w:ascii="Calibri Light" w:hAnsi="Calibri Light" w:cstheme="minorHAnsi"/>
          <w:color w:val="002060"/>
          <w:sz w:val="22"/>
          <w:szCs w:val="22"/>
        </w:rPr>
        <w:t xml:space="preserve"> une ergonomie claire, simple et intuitive, et sans obstacle d’usage pour les électeurs en situation de handicap</w:t>
      </w:r>
      <w:r>
        <w:rPr>
          <w:rFonts w:ascii="Calibri Light" w:hAnsi="Calibri Light" w:cstheme="minorHAnsi"/>
          <w:color w:val="002060"/>
          <w:sz w:val="22"/>
          <w:szCs w:val="22"/>
        </w:rPr>
        <w:t>.</w:t>
      </w:r>
      <w:r w:rsidR="00862FDE" w:rsidRPr="00862FDE">
        <w:rPr>
          <w:rFonts w:ascii="Calibri Light" w:hAnsi="Calibri Light" w:cstheme="minorHAnsi"/>
          <w:color w:val="002060"/>
          <w:sz w:val="22"/>
          <w:szCs w:val="22"/>
        </w:rPr>
        <w:t xml:space="preserve"> </w:t>
      </w:r>
      <w:r>
        <w:rPr>
          <w:rFonts w:ascii="Calibri Light" w:hAnsi="Calibri Light" w:cstheme="minorHAnsi"/>
          <w:color w:val="002060"/>
          <w:sz w:val="22"/>
          <w:szCs w:val="22"/>
        </w:rPr>
        <w:t>Elle</w:t>
      </w:r>
      <w:r w:rsidR="00862FDE" w:rsidRPr="00862FDE">
        <w:rPr>
          <w:rFonts w:ascii="Calibri Light" w:hAnsi="Calibri Light" w:cstheme="minorHAnsi"/>
          <w:color w:val="002060"/>
          <w:sz w:val="22"/>
          <w:szCs w:val="22"/>
        </w:rPr>
        <w:t xml:space="preserve"> contribue à </w:t>
      </w:r>
      <w:r>
        <w:rPr>
          <w:rFonts w:ascii="Calibri Light" w:hAnsi="Calibri Light" w:cstheme="minorHAnsi"/>
          <w:color w:val="002060"/>
          <w:sz w:val="22"/>
          <w:szCs w:val="22"/>
        </w:rPr>
        <w:t xml:space="preserve">favoriser </w:t>
      </w:r>
      <w:r w:rsidR="00862FDE" w:rsidRPr="00862FDE">
        <w:rPr>
          <w:rFonts w:ascii="Calibri Light" w:hAnsi="Calibri Light" w:cstheme="minorHAnsi"/>
          <w:color w:val="002060"/>
          <w:sz w:val="22"/>
          <w:szCs w:val="22"/>
        </w:rPr>
        <w:t>une participation élevée aux différents scrutins.</w:t>
      </w:r>
    </w:p>
    <w:p w14:paraId="02D89AE0" w14:textId="77777777" w:rsidR="005F39B9" w:rsidRDefault="005F39B9" w:rsidP="005F39B9">
      <w:pPr>
        <w:pStyle w:val="Titre2"/>
      </w:pPr>
      <w:bookmarkStart w:id="4" w:name="_Toc201320108"/>
      <w:r>
        <w:t>Parties prenantes et gouvernance</w:t>
      </w:r>
      <w:bookmarkEnd w:id="4"/>
    </w:p>
    <w:p w14:paraId="44691353" w14:textId="152E3DA7" w:rsidR="005F39B9" w:rsidRDefault="005F39B9" w:rsidP="00DD4627">
      <w:pPr>
        <w:pStyle w:val="Corpsdetexte"/>
        <w:numPr>
          <w:ilvl w:val="0"/>
          <w:numId w:val="18"/>
        </w:numPr>
        <w:rPr>
          <w:rFonts w:asciiTheme="majorHAnsi" w:hAnsiTheme="majorHAnsi"/>
          <w:color w:val="002060"/>
          <w:sz w:val="22"/>
          <w:szCs w:val="22"/>
        </w:rPr>
      </w:pPr>
      <w:r w:rsidRPr="005F39B9">
        <w:rPr>
          <w:rFonts w:asciiTheme="majorHAnsi" w:hAnsiTheme="majorHAnsi"/>
          <w:color w:val="002060"/>
          <w:sz w:val="22"/>
          <w:szCs w:val="22"/>
        </w:rPr>
        <w:t>Le prestataire proposant la solution de vote électronique (SVE), titulaire du marché régi par le présent CCTP</w:t>
      </w:r>
      <w:r>
        <w:rPr>
          <w:rFonts w:asciiTheme="majorHAnsi" w:hAnsiTheme="majorHAnsi"/>
          <w:color w:val="002060"/>
          <w:sz w:val="22"/>
          <w:szCs w:val="22"/>
        </w:rPr>
        <w:t>,</w:t>
      </w:r>
      <w:r w:rsidRPr="005F39B9">
        <w:rPr>
          <w:rFonts w:asciiTheme="majorHAnsi" w:hAnsiTheme="majorHAnsi"/>
          <w:color w:val="002060"/>
          <w:sz w:val="22"/>
          <w:szCs w:val="22"/>
        </w:rPr>
        <w:t xml:space="preserve"> est désigné ci-après comme « </w:t>
      </w:r>
      <w:r w:rsidRPr="005F39B9">
        <w:rPr>
          <w:rFonts w:asciiTheme="majorHAnsi" w:hAnsiTheme="majorHAnsi"/>
          <w:b/>
          <w:color w:val="002060"/>
          <w:sz w:val="22"/>
          <w:szCs w:val="22"/>
        </w:rPr>
        <w:t>le Titulaire</w:t>
      </w:r>
      <w:r w:rsidRPr="005F39B9">
        <w:rPr>
          <w:rFonts w:asciiTheme="majorHAnsi" w:hAnsiTheme="majorHAnsi"/>
          <w:color w:val="002060"/>
          <w:sz w:val="22"/>
          <w:szCs w:val="22"/>
        </w:rPr>
        <w:t> ».</w:t>
      </w:r>
    </w:p>
    <w:p w14:paraId="3BDE147F" w14:textId="2E746119" w:rsidR="005F39B9" w:rsidRPr="005F39B9" w:rsidRDefault="005F39B9" w:rsidP="00DD4627">
      <w:pPr>
        <w:pStyle w:val="Corpsdetexte"/>
        <w:numPr>
          <w:ilvl w:val="0"/>
          <w:numId w:val="18"/>
        </w:numPr>
        <w:rPr>
          <w:rFonts w:asciiTheme="majorHAnsi" w:hAnsiTheme="majorHAnsi"/>
          <w:color w:val="002060"/>
          <w:sz w:val="22"/>
          <w:szCs w:val="22"/>
        </w:rPr>
      </w:pPr>
      <w:r w:rsidRPr="005F39B9">
        <w:rPr>
          <w:rFonts w:asciiTheme="majorHAnsi" w:hAnsiTheme="majorHAnsi"/>
          <w:color w:val="002060"/>
          <w:sz w:val="22"/>
          <w:szCs w:val="22"/>
        </w:rPr>
        <w:t xml:space="preserve">L’expert indépendant </w:t>
      </w:r>
      <w:r>
        <w:rPr>
          <w:rFonts w:asciiTheme="majorHAnsi" w:hAnsiTheme="majorHAnsi"/>
          <w:color w:val="002060"/>
          <w:sz w:val="22"/>
          <w:szCs w:val="22"/>
        </w:rPr>
        <w:t>en charge de l’expertise et du contrôle de la conformité de la solution de vote électronique, ainsi que du respect des procédures et des conditions de bon déroulement du scrutin, est désigné ci- après comme « </w:t>
      </w:r>
      <w:r w:rsidRPr="005F39B9">
        <w:rPr>
          <w:rFonts w:asciiTheme="majorHAnsi" w:hAnsiTheme="majorHAnsi"/>
          <w:b/>
          <w:bCs/>
          <w:color w:val="002060"/>
          <w:sz w:val="22"/>
          <w:szCs w:val="22"/>
        </w:rPr>
        <w:t>l’expert indépendant</w:t>
      </w:r>
      <w:r>
        <w:rPr>
          <w:rFonts w:asciiTheme="majorHAnsi" w:hAnsiTheme="majorHAnsi"/>
          <w:color w:val="002060"/>
          <w:sz w:val="22"/>
          <w:szCs w:val="22"/>
        </w:rPr>
        <w:t> ».</w:t>
      </w:r>
    </w:p>
    <w:p w14:paraId="10D37614" w14:textId="77777777" w:rsidR="005F39B9" w:rsidRPr="005F39B9" w:rsidRDefault="005F39B9" w:rsidP="00DD4627">
      <w:pPr>
        <w:pStyle w:val="Corpsdetexte"/>
        <w:numPr>
          <w:ilvl w:val="0"/>
          <w:numId w:val="18"/>
        </w:numPr>
        <w:rPr>
          <w:rFonts w:asciiTheme="majorHAnsi" w:hAnsiTheme="majorHAnsi"/>
          <w:color w:val="002060"/>
          <w:sz w:val="22"/>
          <w:szCs w:val="22"/>
        </w:rPr>
      </w:pPr>
      <w:r w:rsidRPr="005F39B9">
        <w:rPr>
          <w:rFonts w:asciiTheme="majorHAnsi" w:hAnsiTheme="majorHAnsi"/>
          <w:color w:val="002060"/>
          <w:sz w:val="22"/>
          <w:szCs w:val="22"/>
        </w:rPr>
        <w:t>L’autorité organisatrice du scrutin, l’Assistance publique – hôpitaux de Paris, est désignée ci- après comme « </w:t>
      </w:r>
      <w:r w:rsidRPr="005F39B9">
        <w:rPr>
          <w:rFonts w:asciiTheme="majorHAnsi" w:hAnsiTheme="majorHAnsi"/>
          <w:b/>
          <w:color w:val="002060"/>
          <w:sz w:val="22"/>
          <w:szCs w:val="22"/>
        </w:rPr>
        <w:t>l’AP-HP</w:t>
      </w:r>
      <w:r w:rsidRPr="005F39B9">
        <w:rPr>
          <w:rFonts w:asciiTheme="majorHAnsi" w:hAnsiTheme="majorHAnsi"/>
          <w:color w:val="002060"/>
          <w:sz w:val="22"/>
          <w:szCs w:val="22"/>
        </w:rPr>
        <w:t> ».</w:t>
      </w:r>
    </w:p>
    <w:p w14:paraId="3F1AD134" w14:textId="2F7C51F1" w:rsidR="005F39B9" w:rsidRDefault="00244FC8" w:rsidP="00AB1838">
      <w:pPr>
        <w:pStyle w:val="Corpsdetexte"/>
        <w:rPr>
          <w:rFonts w:ascii="Calibri Light" w:hAnsi="Calibri Light"/>
          <w:color w:val="002060"/>
          <w:sz w:val="22"/>
          <w:szCs w:val="22"/>
        </w:rPr>
      </w:pPr>
      <w:r w:rsidRPr="6C63D8AE">
        <w:rPr>
          <w:rFonts w:ascii="Calibri Light" w:hAnsi="Calibri Light"/>
          <w:color w:val="002060"/>
          <w:sz w:val="22"/>
          <w:szCs w:val="22"/>
        </w:rPr>
        <w:t>En vue de l’organisation de ces élections, l</w:t>
      </w:r>
      <w:r w:rsidR="00FF25FC" w:rsidRPr="6C63D8AE">
        <w:rPr>
          <w:rFonts w:ascii="Calibri Light" w:hAnsi="Calibri Light"/>
          <w:color w:val="002060"/>
          <w:sz w:val="22"/>
          <w:szCs w:val="22"/>
        </w:rPr>
        <w:t>’AP-HP met en place une gouvernance</w:t>
      </w:r>
      <w:r w:rsidRPr="6C63D8AE">
        <w:rPr>
          <w:rFonts w:ascii="Calibri Light" w:hAnsi="Calibri Light"/>
          <w:color w:val="002060"/>
          <w:sz w:val="22"/>
          <w:szCs w:val="22"/>
        </w:rPr>
        <w:t xml:space="preserve"> à laquelle le Titulaire a vocation à participer</w:t>
      </w:r>
      <w:r w:rsidR="239676F1" w:rsidRPr="6C63D8AE">
        <w:rPr>
          <w:rFonts w:ascii="Calibri Light" w:hAnsi="Calibri Light"/>
          <w:color w:val="002060"/>
          <w:sz w:val="22"/>
          <w:szCs w:val="22"/>
        </w:rPr>
        <w:t xml:space="preserve"> en présentiel</w:t>
      </w:r>
      <w:r w:rsidRPr="6C63D8AE">
        <w:rPr>
          <w:rFonts w:ascii="Calibri Light" w:hAnsi="Calibri Light"/>
          <w:color w:val="002060"/>
          <w:sz w:val="22"/>
          <w:szCs w:val="22"/>
        </w:rPr>
        <w:t xml:space="preserve">, en totalité ou ponctuellement </w:t>
      </w:r>
      <w:r w:rsidR="00FF25FC" w:rsidRPr="6C63D8AE">
        <w:rPr>
          <w:rFonts w:ascii="Calibri Light" w:hAnsi="Calibri Light"/>
          <w:color w:val="002060"/>
          <w:sz w:val="22"/>
          <w:szCs w:val="22"/>
        </w:rPr>
        <w:t>:</w:t>
      </w:r>
    </w:p>
    <w:p w14:paraId="2D4DAA87" w14:textId="289A0D8A" w:rsidR="00FF25FC" w:rsidRDefault="00FF25FC" w:rsidP="00DD4627">
      <w:pPr>
        <w:pStyle w:val="Corpsdetexte"/>
        <w:numPr>
          <w:ilvl w:val="0"/>
          <w:numId w:val="19"/>
        </w:numPr>
        <w:rPr>
          <w:rFonts w:ascii="Calibri Light" w:hAnsi="Calibri Light"/>
          <w:color w:val="002060"/>
          <w:sz w:val="22"/>
          <w:szCs w:val="22"/>
        </w:rPr>
      </w:pPr>
      <w:r>
        <w:rPr>
          <w:rFonts w:ascii="Calibri Light" w:hAnsi="Calibri Light"/>
          <w:color w:val="002060"/>
          <w:sz w:val="22"/>
          <w:szCs w:val="22"/>
        </w:rPr>
        <w:t xml:space="preserve">Un comité de pilotage (COPIL) trimestriel, rassemblant les </w:t>
      </w:r>
      <w:r w:rsidR="001709E8">
        <w:rPr>
          <w:rFonts w:ascii="Calibri Light" w:hAnsi="Calibri Light"/>
          <w:color w:val="002060"/>
          <w:sz w:val="22"/>
          <w:szCs w:val="22"/>
        </w:rPr>
        <w:t>représentants des</w:t>
      </w:r>
      <w:r>
        <w:rPr>
          <w:rFonts w:ascii="Calibri Light" w:hAnsi="Calibri Light"/>
          <w:color w:val="002060"/>
          <w:sz w:val="22"/>
          <w:szCs w:val="22"/>
        </w:rPr>
        <w:t xml:space="preserve"> directions </w:t>
      </w:r>
      <w:r w:rsidR="001709E8">
        <w:rPr>
          <w:rFonts w:ascii="Calibri Light" w:hAnsi="Calibri Light"/>
          <w:color w:val="002060"/>
          <w:sz w:val="22"/>
          <w:szCs w:val="22"/>
        </w:rPr>
        <w:t>métiers de l’AP-HP</w:t>
      </w:r>
      <w:r>
        <w:rPr>
          <w:rFonts w:ascii="Calibri Light" w:hAnsi="Calibri Light"/>
          <w:color w:val="002060"/>
          <w:sz w:val="22"/>
          <w:szCs w:val="22"/>
        </w:rPr>
        <w:t xml:space="preserve"> concernées, ainsi que des représentants </w:t>
      </w:r>
      <w:r w:rsidR="00244FC8">
        <w:rPr>
          <w:rFonts w:ascii="Calibri Light" w:hAnsi="Calibri Light"/>
          <w:color w:val="002060"/>
          <w:sz w:val="22"/>
          <w:szCs w:val="22"/>
        </w:rPr>
        <w:t>des DRH des sites hospitaliers</w:t>
      </w:r>
      <w:r>
        <w:rPr>
          <w:rFonts w:ascii="Calibri Light" w:hAnsi="Calibri Light"/>
          <w:color w:val="002060"/>
          <w:sz w:val="22"/>
          <w:szCs w:val="22"/>
        </w:rPr>
        <w:t> ;</w:t>
      </w:r>
    </w:p>
    <w:p w14:paraId="710D92DB" w14:textId="0137DC6B" w:rsidR="00FF25FC" w:rsidRDefault="00FF25FC" w:rsidP="00DD4627">
      <w:pPr>
        <w:pStyle w:val="Corpsdetexte"/>
        <w:numPr>
          <w:ilvl w:val="0"/>
          <w:numId w:val="19"/>
        </w:numPr>
        <w:rPr>
          <w:rFonts w:ascii="Calibri Light" w:hAnsi="Calibri Light"/>
          <w:color w:val="002060"/>
          <w:sz w:val="22"/>
          <w:szCs w:val="22"/>
        </w:rPr>
      </w:pPr>
      <w:r>
        <w:rPr>
          <w:rFonts w:ascii="Calibri Light" w:hAnsi="Calibri Light"/>
          <w:color w:val="002060"/>
          <w:sz w:val="22"/>
          <w:szCs w:val="22"/>
        </w:rPr>
        <w:t>Un comité de dialogue et d’élaboration du protocole pré-électoral (CODIAL) mensuel, avec les représentants élus des organisations syndicales représentatives à l’AP-HP ;</w:t>
      </w:r>
    </w:p>
    <w:p w14:paraId="570FAFFD" w14:textId="0D189328" w:rsidR="00FF25FC" w:rsidRDefault="2E08B590" w:rsidP="00DD4627">
      <w:pPr>
        <w:pStyle w:val="Corpsdetexte"/>
        <w:numPr>
          <w:ilvl w:val="0"/>
          <w:numId w:val="19"/>
        </w:numPr>
        <w:rPr>
          <w:rFonts w:ascii="Calibri Light" w:hAnsi="Calibri Light"/>
          <w:color w:val="002060"/>
          <w:sz w:val="22"/>
          <w:szCs w:val="22"/>
        </w:rPr>
      </w:pPr>
      <w:r w:rsidRPr="4AE94CBC">
        <w:rPr>
          <w:rFonts w:ascii="Calibri Light" w:hAnsi="Calibri Light"/>
          <w:color w:val="002060"/>
          <w:sz w:val="22"/>
          <w:szCs w:val="22"/>
        </w:rPr>
        <w:lastRenderedPageBreak/>
        <w:t>Deux comité</w:t>
      </w:r>
      <w:r w:rsidR="3C88E0FA" w:rsidRPr="4AE94CBC">
        <w:rPr>
          <w:rFonts w:ascii="Calibri Light" w:hAnsi="Calibri Light"/>
          <w:color w:val="002060"/>
          <w:sz w:val="22"/>
          <w:szCs w:val="22"/>
        </w:rPr>
        <w:t>s</w:t>
      </w:r>
      <w:r w:rsidRPr="4AE94CBC">
        <w:rPr>
          <w:rFonts w:ascii="Calibri Light" w:hAnsi="Calibri Light"/>
          <w:color w:val="002060"/>
          <w:sz w:val="22"/>
          <w:szCs w:val="22"/>
        </w:rPr>
        <w:t xml:space="preserve"> technique</w:t>
      </w:r>
      <w:r w:rsidR="3C88E0FA" w:rsidRPr="4AE94CBC">
        <w:rPr>
          <w:rFonts w:ascii="Calibri Light" w:hAnsi="Calibri Light"/>
          <w:color w:val="002060"/>
          <w:sz w:val="22"/>
          <w:szCs w:val="22"/>
        </w:rPr>
        <w:t>s, l’un</w:t>
      </w:r>
      <w:r w:rsidRPr="4AE94CBC">
        <w:rPr>
          <w:rFonts w:ascii="Calibri Light" w:hAnsi="Calibri Light"/>
          <w:color w:val="002060"/>
          <w:sz w:val="22"/>
          <w:szCs w:val="22"/>
        </w:rPr>
        <w:t xml:space="preserve"> en charge du suivi de l’exécution du présent marché</w:t>
      </w:r>
      <w:r w:rsidR="3C88E0FA" w:rsidRPr="4AE94CBC">
        <w:rPr>
          <w:rFonts w:ascii="Calibri Light" w:hAnsi="Calibri Light"/>
          <w:color w:val="002060"/>
          <w:sz w:val="22"/>
          <w:szCs w:val="22"/>
        </w:rPr>
        <w:t xml:space="preserve"> </w:t>
      </w:r>
      <w:r w:rsidRPr="4AE94CBC">
        <w:rPr>
          <w:rFonts w:ascii="Calibri Light" w:hAnsi="Calibri Light"/>
          <w:color w:val="002060"/>
          <w:sz w:val="22"/>
          <w:szCs w:val="22"/>
        </w:rPr>
        <w:t xml:space="preserve">et </w:t>
      </w:r>
      <w:r w:rsidR="3C88E0FA" w:rsidRPr="4AE94CBC">
        <w:rPr>
          <w:rFonts w:ascii="Calibri Light" w:hAnsi="Calibri Light"/>
          <w:color w:val="002060"/>
          <w:sz w:val="22"/>
          <w:szCs w:val="22"/>
        </w:rPr>
        <w:t xml:space="preserve">l’autre en charge </w:t>
      </w:r>
      <w:r w:rsidRPr="4AE94CBC">
        <w:rPr>
          <w:rFonts w:ascii="Calibri Light" w:hAnsi="Calibri Light"/>
          <w:color w:val="002060"/>
          <w:sz w:val="22"/>
          <w:szCs w:val="22"/>
        </w:rPr>
        <w:t>du suivi de l’exécution du marché de l’expert indépendant</w:t>
      </w:r>
      <w:r w:rsidR="1D2A940A" w:rsidRPr="4AE94CBC">
        <w:rPr>
          <w:rFonts w:ascii="Calibri Light" w:hAnsi="Calibri Light"/>
          <w:color w:val="002060"/>
          <w:sz w:val="22"/>
          <w:szCs w:val="22"/>
        </w:rPr>
        <w:t>, selon une périodicité répondant aux nécessités de l’exécuti</w:t>
      </w:r>
      <w:r w:rsidR="00A962FC">
        <w:rPr>
          <w:rFonts w:ascii="Calibri Light" w:hAnsi="Calibri Light"/>
          <w:color w:val="002060"/>
          <w:sz w:val="22"/>
          <w:szCs w:val="22"/>
        </w:rPr>
        <w:t>on des prestations</w:t>
      </w:r>
      <w:r w:rsidR="353AFAE5" w:rsidRPr="4AE94CBC">
        <w:rPr>
          <w:rFonts w:ascii="Calibri Light" w:hAnsi="Calibri Light"/>
          <w:color w:val="002060"/>
          <w:sz w:val="22"/>
          <w:szCs w:val="22"/>
        </w:rPr>
        <w:t> ;</w:t>
      </w:r>
    </w:p>
    <w:p w14:paraId="1CF4F6BB" w14:textId="1734E4BB" w:rsidR="00257E75" w:rsidRDefault="00257E75" w:rsidP="00DD4627">
      <w:pPr>
        <w:pStyle w:val="Corpsdetexte"/>
        <w:numPr>
          <w:ilvl w:val="0"/>
          <w:numId w:val="19"/>
        </w:numPr>
        <w:rPr>
          <w:rFonts w:ascii="Calibri Light" w:hAnsi="Calibri Light"/>
          <w:color w:val="002060"/>
          <w:sz w:val="22"/>
          <w:szCs w:val="22"/>
        </w:rPr>
      </w:pPr>
      <w:r>
        <w:rPr>
          <w:rFonts w:ascii="Calibri Light" w:hAnsi="Calibri Light"/>
          <w:color w:val="002060"/>
          <w:sz w:val="22"/>
          <w:szCs w:val="22"/>
        </w:rPr>
        <w:t>La cellule de supervision technique (CDST) prévue par les articles R.211-522 à R.211-526 du code général de la fonction publique dont le Titulaire fait partie ;</w:t>
      </w:r>
    </w:p>
    <w:p w14:paraId="633789BC" w14:textId="1796D53B" w:rsidR="00257E75" w:rsidRDefault="03E261B1" w:rsidP="00DD4627">
      <w:pPr>
        <w:pStyle w:val="Corpsdetexte"/>
        <w:numPr>
          <w:ilvl w:val="0"/>
          <w:numId w:val="19"/>
        </w:numPr>
        <w:rPr>
          <w:rFonts w:ascii="Calibri Light" w:hAnsi="Calibri Light"/>
          <w:color w:val="002060"/>
          <w:sz w:val="22"/>
          <w:szCs w:val="22"/>
        </w:rPr>
      </w:pPr>
      <w:r w:rsidRPr="4D973E63">
        <w:rPr>
          <w:rFonts w:ascii="Calibri Light" w:hAnsi="Calibri Light"/>
          <w:color w:val="002060"/>
          <w:sz w:val="22"/>
          <w:szCs w:val="22"/>
        </w:rPr>
        <w:t>Le centre d’assistance aux électeurs et aux agents avec pouvoirs, prévu par l’article R.211-527 du code général de la fonction publique, mis en place par l’AP-HP, support organisé et animé par le Titulaire.</w:t>
      </w:r>
    </w:p>
    <w:p w14:paraId="7EAFF015" w14:textId="390EBF4E" w:rsidR="00AB1838" w:rsidRDefault="00AB1838" w:rsidP="00AB1838">
      <w:pPr>
        <w:pStyle w:val="Titre2"/>
      </w:pPr>
      <w:bookmarkStart w:id="5" w:name="_Toc201320109"/>
      <w:r>
        <w:t>Contexte</w:t>
      </w:r>
      <w:r w:rsidR="00244FC8">
        <w:t>, périmètre</w:t>
      </w:r>
      <w:r>
        <w:t xml:space="preserve"> et volumétrie</w:t>
      </w:r>
      <w:bookmarkEnd w:id="5"/>
    </w:p>
    <w:p w14:paraId="7ACF1116" w14:textId="77777777" w:rsidR="001709E8" w:rsidRPr="001709E8" w:rsidRDefault="001709E8" w:rsidP="001709E8">
      <w:pPr>
        <w:pStyle w:val="Corpsdetexte"/>
        <w:rPr>
          <w:rFonts w:asciiTheme="majorHAnsi" w:hAnsiTheme="majorHAnsi"/>
          <w:color w:val="002060"/>
          <w:sz w:val="22"/>
          <w:szCs w:val="22"/>
        </w:rPr>
      </w:pPr>
      <w:r w:rsidRPr="001709E8">
        <w:rPr>
          <w:rFonts w:asciiTheme="majorHAnsi" w:hAnsiTheme="majorHAnsi"/>
          <w:color w:val="002060"/>
          <w:sz w:val="22"/>
          <w:szCs w:val="22"/>
        </w:rPr>
        <w:t xml:space="preserve">Les élections professionnelles se déroulent tous les quatre ans dans l’ensemble de la fonction publique. </w:t>
      </w:r>
    </w:p>
    <w:p w14:paraId="74CF7273" w14:textId="77777777" w:rsidR="001709E8" w:rsidRPr="001709E8" w:rsidRDefault="001709E8" w:rsidP="001709E8">
      <w:pPr>
        <w:pStyle w:val="Corpsdetexte"/>
        <w:rPr>
          <w:rFonts w:asciiTheme="majorHAnsi" w:hAnsiTheme="majorHAnsi"/>
          <w:color w:val="002060"/>
          <w:sz w:val="22"/>
          <w:szCs w:val="22"/>
        </w:rPr>
      </w:pPr>
      <w:r w:rsidRPr="001709E8">
        <w:rPr>
          <w:rFonts w:asciiTheme="majorHAnsi" w:hAnsiTheme="majorHAnsi"/>
          <w:color w:val="002060"/>
          <w:sz w:val="22"/>
          <w:szCs w:val="22"/>
        </w:rPr>
        <w:t xml:space="preserve">Il s’agit d’un scrutin de liste proportionnel à un tour, avec répartition des sièges selon la règle de la plus forte moyenne. Les dates précises du scrutin national de décembre 2026 seront fixées par arrêté interministériel au plus tard six mois avant le début de ce scrutin. </w:t>
      </w:r>
    </w:p>
    <w:p w14:paraId="5AC444EB" w14:textId="77777777" w:rsidR="001709E8" w:rsidRPr="001709E8" w:rsidRDefault="001709E8" w:rsidP="001709E8">
      <w:pPr>
        <w:pStyle w:val="Corpsdetexte"/>
        <w:rPr>
          <w:rFonts w:asciiTheme="majorHAnsi" w:hAnsiTheme="majorHAnsi"/>
          <w:color w:val="002060"/>
          <w:sz w:val="22"/>
          <w:szCs w:val="22"/>
        </w:rPr>
      </w:pPr>
      <w:r w:rsidRPr="001709E8">
        <w:rPr>
          <w:rFonts w:asciiTheme="majorHAnsi" w:hAnsiTheme="majorHAnsi"/>
          <w:color w:val="002060"/>
          <w:sz w:val="22"/>
          <w:szCs w:val="22"/>
        </w:rPr>
        <w:t>Au sein de l’AP-HP, ces élections désignent les représentants du personnel non médical qui siègent au sein des instances représentatives suivantes :</w:t>
      </w:r>
    </w:p>
    <w:p w14:paraId="3694C117" w14:textId="7223DCE8"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Le Comité Social d’Établissement (CSE) ;</w:t>
      </w:r>
    </w:p>
    <w:p w14:paraId="03C06168" w14:textId="49B5E9CD" w:rsidR="001709E8" w:rsidRPr="001709E8" w:rsidRDefault="29F4F768" w:rsidP="00DD4627">
      <w:pPr>
        <w:pStyle w:val="Corpsdetexte"/>
        <w:numPr>
          <w:ilvl w:val="0"/>
          <w:numId w:val="18"/>
        </w:numPr>
        <w:rPr>
          <w:rFonts w:asciiTheme="majorHAnsi" w:hAnsiTheme="majorHAnsi"/>
          <w:color w:val="002060"/>
          <w:sz w:val="22"/>
          <w:szCs w:val="22"/>
        </w:rPr>
      </w:pPr>
      <w:r w:rsidRPr="4D973E63">
        <w:rPr>
          <w:rFonts w:asciiTheme="majorHAnsi" w:hAnsiTheme="majorHAnsi"/>
          <w:color w:val="002060"/>
          <w:sz w:val="22"/>
          <w:szCs w:val="22"/>
        </w:rPr>
        <w:t>Les 14 Comités Sociaux d’Etablissement locaux (CSEL) ;</w:t>
      </w:r>
    </w:p>
    <w:p w14:paraId="0665824A" w14:textId="1C58E595"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Les 14 Commissions Administratives Paritaires (CAP) compétentes pour les agents fonctionnaires ;</w:t>
      </w:r>
    </w:p>
    <w:p w14:paraId="7F440A80" w14:textId="4677F92E"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La Commission Consultative Paritaire (CCP) compétente pour les agents contractuels.</w:t>
      </w:r>
    </w:p>
    <w:p w14:paraId="58A5D024" w14:textId="77777777" w:rsidR="001709E8" w:rsidRPr="00E40E9A" w:rsidRDefault="001709E8" w:rsidP="001709E8">
      <w:pPr>
        <w:pStyle w:val="Corpsdetexte"/>
        <w:rPr>
          <w:rFonts w:asciiTheme="majorHAnsi" w:hAnsiTheme="majorHAnsi"/>
          <w:b/>
          <w:bCs/>
          <w:color w:val="002060"/>
          <w:sz w:val="22"/>
          <w:szCs w:val="22"/>
        </w:rPr>
      </w:pPr>
      <w:r w:rsidRPr="00E40E9A">
        <w:rPr>
          <w:rFonts w:asciiTheme="majorHAnsi" w:hAnsiTheme="majorHAnsi"/>
          <w:b/>
          <w:bCs/>
          <w:color w:val="002060"/>
          <w:sz w:val="22"/>
          <w:szCs w:val="22"/>
        </w:rPr>
        <w:t xml:space="preserve">Les annexes 1 et 2 du présent CCTP précisent l’organisation de l’AP-HP, ainsi que le rôle et la répartition des instances représentatives mentionnées </w:t>
      </w:r>
      <w:r w:rsidRPr="00E40E9A">
        <w:rPr>
          <w:rFonts w:asciiTheme="majorHAnsi" w:hAnsiTheme="majorHAnsi"/>
          <w:b/>
          <w:bCs/>
          <w:i/>
          <w:iCs/>
          <w:color w:val="002060"/>
          <w:sz w:val="22"/>
          <w:szCs w:val="22"/>
        </w:rPr>
        <w:t>supra</w:t>
      </w:r>
      <w:r w:rsidRPr="00E40E9A">
        <w:rPr>
          <w:rFonts w:asciiTheme="majorHAnsi" w:hAnsiTheme="majorHAnsi"/>
          <w:b/>
          <w:bCs/>
          <w:color w:val="002060"/>
          <w:sz w:val="22"/>
          <w:szCs w:val="22"/>
        </w:rPr>
        <w:t>.</w:t>
      </w:r>
    </w:p>
    <w:p w14:paraId="15E53060" w14:textId="7E5AD5C8" w:rsidR="003264EF" w:rsidRPr="00330752" w:rsidRDefault="001709E8" w:rsidP="001709E8">
      <w:pPr>
        <w:pStyle w:val="Corpsdetexte"/>
      </w:pPr>
      <w:r w:rsidRPr="001709E8">
        <w:rPr>
          <w:rFonts w:asciiTheme="majorHAnsi" w:hAnsiTheme="majorHAnsi"/>
          <w:color w:val="002060"/>
          <w:sz w:val="22"/>
          <w:szCs w:val="22"/>
        </w:rPr>
        <w:t xml:space="preserve">Les élections consistent donc en 30 scrutins simultanés, mobilisant </w:t>
      </w:r>
      <w:r w:rsidR="003264EF">
        <w:rPr>
          <w:rFonts w:asciiTheme="majorHAnsi" w:hAnsiTheme="majorHAnsi"/>
          <w:color w:val="002060"/>
          <w:sz w:val="22"/>
          <w:szCs w:val="22"/>
        </w:rPr>
        <w:t xml:space="preserve">potentiellement </w:t>
      </w:r>
      <w:r w:rsidRPr="001709E8">
        <w:rPr>
          <w:rFonts w:asciiTheme="majorHAnsi" w:hAnsiTheme="majorHAnsi"/>
          <w:color w:val="002060"/>
          <w:sz w:val="22"/>
          <w:szCs w:val="22"/>
        </w:rPr>
        <w:t xml:space="preserve">quelque </w:t>
      </w:r>
      <w:r>
        <w:rPr>
          <w:rFonts w:asciiTheme="majorHAnsi" w:hAnsiTheme="majorHAnsi"/>
          <w:color w:val="002060"/>
          <w:sz w:val="22"/>
          <w:szCs w:val="22"/>
        </w:rPr>
        <w:t>8</w:t>
      </w:r>
      <w:r w:rsidRPr="001709E8">
        <w:rPr>
          <w:rFonts w:asciiTheme="majorHAnsi" w:hAnsiTheme="majorHAnsi"/>
          <w:color w:val="002060"/>
          <w:sz w:val="22"/>
          <w:szCs w:val="22"/>
        </w:rPr>
        <w:t>0 000 électeurs</w:t>
      </w:r>
      <w:r w:rsidR="003264EF">
        <w:rPr>
          <w:rFonts w:asciiTheme="majorHAnsi" w:hAnsiTheme="majorHAnsi"/>
          <w:color w:val="002060"/>
          <w:sz w:val="22"/>
          <w:szCs w:val="22"/>
        </w:rPr>
        <w:t xml:space="preserve"> au total</w:t>
      </w:r>
      <w:r w:rsidRPr="001709E8">
        <w:rPr>
          <w:rFonts w:asciiTheme="majorHAnsi" w:hAnsiTheme="majorHAnsi"/>
          <w:color w:val="002060"/>
          <w:sz w:val="22"/>
          <w:szCs w:val="22"/>
        </w:rPr>
        <w:t>.</w:t>
      </w:r>
      <w:r w:rsidR="00330752">
        <w:t xml:space="preserve"> </w:t>
      </w:r>
      <w:r w:rsidR="003264EF">
        <w:rPr>
          <w:rFonts w:asciiTheme="majorHAnsi" w:hAnsiTheme="majorHAnsi"/>
          <w:color w:val="002060"/>
          <w:sz w:val="22"/>
          <w:szCs w:val="22"/>
        </w:rPr>
        <w:t xml:space="preserve">En </w:t>
      </w:r>
      <w:r w:rsidR="003264EF" w:rsidRPr="003264EF">
        <w:rPr>
          <w:rFonts w:asciiTheme="majorHAnsi" w:hAnsiTheme="majorHAnsi"/>
          <w:color w:val="002060"/>
          <w:sz w:val="22"/>
          <w:szCs w:val="22"/>
        </w:rPr>
        <w:t xml:space="preserve">application de l’article </w:t>
      </w:r>
      <w:r w:rsidR="003264EF">
        <w:rPr>
          <w:rFonts w:asciiTheme="majorHAnsi" w:hAnsiTheme="majorHAnsi"/>
          <w:color w:val="002060"/>
          <w:sz w:val="22"/>
          <w:szCs w:val="22"/>
        </w:rPr>
        <w:t>R</w:t>
      </w:r>
      <w:r w:rsidR="003264EF" w:rsidRPr="003264EF">
        <w:rPr>
          <w:rFonts w:asciiTheme="majorHAnsi" w:hAnsiTheme="majorHAnsi"/>
          <w:color w:val="002060"/>
          <w:sz w:val="22"/>
          <w:szCs w:val="22"/>
        </w:rPr>
        <w:t xml:space="preserve">. 211-509 du </w:t>
      </w:r>
      <w:r w:rsidR="003264EF">
        <w:rPr>
          <w:rFonts w:asciiTheme="majorHAnsi" w:hAnsiTheme="majorHAnsi"/>
          <w:color w:val="002060"/>
          <w:sz w:val="22"/>
          <w:szCs w:val="22"/>
        </w:rPr>
        <w:t>code général de la fonction publique (</w:t>
      </w:r>
      <w:r w:rsidR="003264EF" w:rsidRPr="003264EF">
        <w:rPr>
          <w:rFonts w:asciiTheme="majorHAnsi" w:hAnsiTheme="majorHAnsi"/>
          <w:color w:val="002060"/>
          <w:sz w:val="22"/>
          <w:szCs w:val="22"/>
        </w:rPr>
        <w:t>CGFP</w:t>
      </w:r>
      <w:r w:rsidR="003264EF">
        <w:rPr>
          <w:rFonts w:asciiTheme="majorHAnsi" w:hAnsiTheme="majorHAnsi"/>
          <w:color w:val="002060"/>
          <w:sz w:val="22"/>
          <w:szCs w:val="22"/>
        </w:rPr>
        <w:t>)</w:t>
      </w:r>
      <w:r w:rsidR="003264EF" w:rsidRPr="003264EF">
        <w:rPr>
          <w:rFonts w:asciiTheme="majorHAnsi" w:hAnsiTheme="majorHAnsi"/>
          <w:color w:val="002060"/>
          <w:sz w:val="22"/>
          <w:szCs w:val="22"/>
        </w:rPr>
        <w:t>, à chaque scrutin sont attachés</w:t>
      </w:r>
      <w:r w:rsidR="003264EF">
        <w:rPr>
          <w:rFonts w:asciiTheme="majorHAnsi" w:hAnsiTheme="majorHAnsi"/>
          <w:color w:val="002060"/>
          <w:sz w:val="22"/>
          <w:szCs w:val="22"/>
        </w:rPr>
        <w:t> :</w:t>
      </w:r>
    </w:p>
    <w:p w14:paraId="486D55A6" w14:textId="7999E353" w:rsidR="003264EF" w:rsidRDefault="003264EF" w:rsidP="00DD4627">
      <w:pPr>
        <w:pStyle w:val="Corpsdetexte"/>
        <w:numPr>
          <w:ilvl w:val="0"/>
          <w:numId w:val="20"/>
        </w:numPr>
        <w:rPr>
          <w:rFonts w:asciiTheme="majorHAnsi" w:hAnsiTheme="majorHAnsi"/>
          <w:color w:val="002060"/>
          <w:sz w:val="22"/>
          <w:szCs w:val="22"/>
        </w:rPr>
      </w:pPr>
      <w:r>
        <w:rPr>
          <w:rFonts w:asciiTheme="majorHAnsi" w:hAnsiTheme="majorHAnsi"/>
          <w:color w:val="002060"/>
          <w:sz w:val="22"/>
          <w:szCs w:val="22"/>
        </w:rPr>
        <w:t>U</w:t>
      </w:r>
      <w:r w:rsidRPr="003264EF">
        <w:rPr>
          <w:rFonts w:asciiTheme="majorHAnsi" w:hAnsiTheme="majorHAnsi"/>
          <w:color w:val="002060"/>
          <w:sz w:val="22"/>
          <w:szCs w:val="22"/>
        </w:rPr>
        <w:t>ne urne,</w:t>
      </w:r>
    </w:p>
    <w:p w14:paraId="3B763499" w14:textId="2FED903A" w:rsidR="003264EF" w:rsidRDefault="003264EF" w:rsidP="00DD4627">
      <w:pPr>
        <w:pStyle w:val="Corpsdetexte"/>
        <w:numPr>
          <w:ilvl w:val="0"/>
          <w:numId w:val="20"/>
        </w:numPr>
        <w:rPr>
          <w:rFonts w:asciiTheme="majorHAnsi" w:hAnsiTheme="majorHAnsi"/>
          <w:color w:val="002060"/>
          <w:sz w:val="22"/>
          <w:szCs w:val="22"/>
        </w:rPr>
      </w:pPr>
      <w:r>
        <w:rPr>
          <w:rFonts w:asciiTheme="majorHAnsi" w:hAnsiTheme="majorHAnsi"/>
          <w:color w:val="002060"/>
          <w:sz w:val="22"/>
          <w:szCs w:val="22"/>
        </w:rPr>
        <w:t>U</w:t>
      </w:r>
      <w:r w:rsidRPr="003264EF">
        <w:rPr>
          <w:rFonts w:asciiTheme="majorHAnsi" w:hAnsiTheme="majorHAnsi"/>
          <w:color w:val="002060"/>
          <w:sz w:val="22"/>
          <w:szCs w:val="22"/>
        </w:rPr>
        <w:t>ne liste d’émargement</w:t>
      </w:r>
      <w:r w:rsidR="006D6B93">
        <w:rPr>
          <w:rFonts w:asciiTheme="majorHAnsi" w:hAnsiTheme="majorHAnsi"/>
          <w:color w:val="002060"/>
          <w:sz w:val="22"/>
          <w:szCs w:val="22"/>
        </w:rPr>
        <w:t>,</w:t>
      </w:r>
    </w:p>
    <w:p w14:paraId="54CEFEF3" w14:textId="12C8659E" w:rsidR="003264EF" w:rsidRDefault="003264EF" w:rsidP="00DD4627">
      <w:pPr>
        <w:pStyle w:val="Corpsdetexte"/>
        <w:numPr>
          <w:ilvl w:val="0"/>
          <w:numId w:val="20"/>
        </w:numPr>
        <w:rPr>
          <w:rFonts w:asciiTheme="majorHAnsi" w:hAnsiTheme="majorHAnsi"/>
          <w:color w:val="002060"/>
          <w:sz w:val="22"/>
          <w:szCs w:val="22"/>
        </w:rPr>
      </w:pPr>
      <w:r>
        <w:rPr>
          <w:rFonts w:asciiTheme="majorHAnsi" w:hAnsiTheme="majorHAnsi"/>
          <w:color w:val="002060"/>
          <w:sz w:val="22"/>
          <w:szCs w:val="22"/>
        </w:rPr>
        <w:t>U</w:t>
      </w:r>
      <w:r w:rsidRPr="003264EF">
        <w:rPr>
          <w:rFonts w:asciiTheme="majorHAnsi" w:hAnsiTheme="majorHAnsi"/>
          <w:color w:val="002060"/>
          <w:sz w:val="22"/>
          <w:szCs w:val="22"/>
        </w:rPr>
        <w:t xml:space="preserve">n </w:t>
      </w:r>
      <w:r>
        <w:rPr>
          <w:rFonts w:asciiTheme="majorHAnsi" w:hAnsiTheme="majorHAnsi"/>
          <w:color w:val="002060"/>
          <w:sz w:val="22"/>
          <w:szCs w:val="22"/>
        </w:rPr>
        <w:t>bureau de vote électronique (</w:t>
      </w:r>
      <w:r w:rsidRPr="003264EF">
        <w:rPr>
          <w:rFonts w:asciiTheme="majorHAnsi" w:hAnsiTheme="majorHAnsi"/>
          <w:color w:val="002060"/>
          <w:sz w:val="22"/>
          <w:szCs w:val="22"/>
        </w:rPr>
        <w:t>BVE</w:t>
      </w:r>
      <w:r>
        <w:rPr>
          <w:rFonts w:asciiTheme="majorHAnsi" w:hAnsiTheme="majorHAnsi"/>
          <w:color w:val="002060"/>
          <w:sz w:val="22"/>
          <w:szCs w:val="22"/>
        </w:rPr>
        <w:t>)</w:t>
      </w:r>
      <w:r w:rsidRPr="003264EF">
        <w:rPr>
          <w:rFonts w:asciiTheme="majorHAnsi" w:hAnsiTheme="majorHAnsi"/>
          <w:color w:val="002060"/>
          <w:sz w:val="22"/>
          <w:szCs w:val="22"/>
        </w:rPr>
        <w:t>.</w:t>
      </w:r>
    </w:p>
    <w:p w14:paraId="203BA105" w14:textId="77777777" w:rsidR="001709E8" w:rsidRPr="001709E8" w:rsidRDefault="001709E8" w:rsidP="001709E8">
      <w:pPr>
        <w:pStyle w:val="Corpsdetexte"/>
        <w:rPr>
          <w:rFonts w:asciiTheme="majorHAnsi" w:hAnsiTheme="majorHAnsi"/>
          <w:color w:val="002060"/>
          <w:sz w:val="22"/>
          <w:szCs w:val="22"/>
        </w:rPr>
      </w:pPr>
      <w:r w:rsidRPr="001709E8">
        <w:rPr>
          <w:rFonts w:asciiTheme="majorHAnsi" w:hAnsiTheme="majorHAnsi"/>
          <w:color w:val="002060"/>
          <w:sz w:val="22"/>
          <w:szCs w:val="22"/>
        </w:rPr>
        <w:t>L’AP-HP souhaite dématérialiser l’ensemble des opérations ayant trait au processus électoral comme le permettent les dispositions réglementaires, ce qui inclut les éléments suivants :</w:t>
      </w:r>
    </w:p>
    <w:p w14:paraId="217B93C1" w14:textId="77777777" w:rsidR="001362E9" w:rsidRDefault="1EA91459" w:rsidP="00DD4627">
      <w:pPr>
        <w:pStyle w:val="Corpsdetexte"/>
        <w:numPr>
          <w:ilvl w:val="0"/>
          <w:numId w:val="18"/>
        </w:numPr>
        <w:rPr>
          <w:rFonts w:asciiTheme="majorHAnsi" w:hAnsiTheme="majorHAnsi"/>
          <w:color w:val="002060"/>
          <w:sz w:val="22"/>
          <w:szCs w:val="22"/>
        </w:rPr>
      </w:pPr>
      <w:r w:rsidRPr="00A962FC">
        <w:rPr>
          <w:rFonts w:asciiTheme="majorHAnsi" w:hAnsiTheme="majorHAnsi"/>
          <w:color w:val="002060"/>
          <w:sz w:val="22"/>
          <w:szCs w:val="22"/>
        </w:rPr>
        <w:t>Conformém</w:t>
      </w:r>
      <w:r w:rsidR="386AE30B" w:rsidRPr="00A962FC">
        <w:rPr>
          <w:rFonts w:asciiTheme="majorHAnsi" w:hAnsiTheme="majorHAnsi"/>
          <w:color w:val="002060"/>
          <w:sz w:val="22"/>
          <w:szCs w:val="22"/>
        </w:rPr>
        <w:t>en</w:t>
      </w:r>
      <w:r w:rsidRPr="00A962FC">
        <w:rPr>
          <w:rFonts w:asciiTheme="majorHAnsi" w:hAnsiTheme="majorHAnsi"/>
          <w:color w:val="002060"/>
          <w:sz w:val="22"/>
          <w:szCs w:val="22"/>
        </w:rPr>
        <w:t>t à l’article R.211-533 al. 2 du code général de la fonction publique, mise en ligne ou</w:t>
      </w:r>
      <w:r w:rsidR="4F22E395" w:rsidRPr="00A962FC">
        <w:rPr>
          <w:rFonts w:asciiTheme="majorHAnsi" w:hAnsiTheme="majorHAnsi"/>
          <w:color w:val="002060"/>
          <w:sz w:val="22"/>
          <w:szCs w:val="22"/>
        </w:rPr>
        <w:t xml:space="preserve"> </w:t>
      </w:r>
      <w:r w:rsidRPr="00A962FC">
        <w:rPr>
          <w:rFonts w:asciiTheme="majorHAnsi" w:hAnsiTheme="majorHAnsi"/>
          <w:color w:val="002060"/>
          <w:sz w:val="22"/>
          <w:szCs w:val="22"/>
        </w:rPr>
        <w:t xml:space="preserve">communication sur support électronique </w:t>
      </w:r>
      <w:r w:rsidR="0952CE58" w:rsidRPr="00A962FC">
        <w:rPr>
          <w:rFonts w:asciiTheme="majorHAnsi" w:hAnsiTheme="majorHAnsi"/>
          <w:color w:val="002060"/>
          <w:sz w:val="22"/>
          <w:szCs w:val="22"/>
        </w:rPr>
        <w:t>des professions de foi et des listes de candidatures, sauf si elle n’était</w:t>
      </w:r>
      <w:r w:rsidRPr="00A962FC">
        <w:rPr>
          <w:rFonts w:asciiTheme="majorHAnsi" w:hAnsiTheme="majorHAnsi"/>
          <w:color w:val="002060"/>
          <w:sz w:val="22"/>
          <w:szCs w:val="22"/>
        </w:rPr>
        <w:t xml:space="preserve"> pas prévue par la décision </w:t>
      </w:r>
      <w:r w:rsidR="57B68845" w:rsidRPr="00A962FC">
        <w:rPr>
          <w:rFonts w:asciiTheme="majorHAnsi" w:hAnsiTheme="majorHAnsi"/>
          <w:color w:val="002060"/>
          <w:sz w:val="22"/>
          <w:szCs w:val="22"/>
        </w:rPr>
        <w:t>de l’autorité organisatrice</w:t>
      </w:r>
      <w:r w:rsidR="4726477F" w:rsidRPr="00A962FC">
        <w:rPr>
          <w:rFonts w:asciiTheme="majorHAnsi" w:hAnsiTheme="majorHAnsi"/>
          <w:color w:val="002060"/>
          <w:sz w:val="22"/>
          <w:szCs w:val="22"/>
        </w:rPr>
        <w:t xml:space="preserve"> </w:t>
      </w:r>
      <w:r w:rsidR="57B68845" w:rsidRPr="00A962FC">
        <w:rPr>
          <w:rFonts w:asciiTheme="majorHAnsi" w:hAnsiTheme="majorHAnsi"/>
          <w:color w:val="002060"/>
          <w:sz w:val="22"/>
          <w:szCs w:val="22"/>
        </w:rPr>
        <w:t>;</w:t>
      </w:r>
    </w:p>
    <w:p w14:paraId="649B1DCF" w14:textId="25996862"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Publication en ligne des listes électorales aux fins de</w:t>
      </w:r>
      <w:r w:rsidR="001362E9">
        <w:rPr>
          <w:rFonts w:asciiTheme="majorHAnsi" w:hAnsiTheme="majorHAnsi"/>
          <w:color w:val="002060"/>
          <w:sz w:val="22"/>
          <w:szCs w:val="22"/>
        </w:rPr>
        <w:t xml:space="preserve"> facilitation de leur</w:t>
      </w:r>
      <w:r w:rsidRPr="001709E8">
        <w:rPr>
          <w:rFonts w:asciiTheme="majorHAnsi" w:hAnsiTheme="majorHAnsi"/>
          <w:color w:val="002060"/>
          <w:sz w:val="22"/>
          <w:szCs w:val="22"/>
        </w:rPr>
        <w:t xml:space="preserve"> rectification éventuelle ;</w:t>
      </w:r>
    </w:p>
    <w:p w14:paraId="2DD37AC6" w14:textId="3499959C" w:rsidR="001709E8" w:rsidRPr="001709E8" w:rsidRDefault="49F3EB49" w:rsidP="00DD4627">
      <w:pPr>
        <w:pStyle w:val="Corpsdetexte"/>
        <w:numPr>
          <w:ilvl w:val="0"/>
          <w:numId w:val="18"/>
        </w:numPr>
        <w:rPr>
          <w:rFonts w:asciiTheme="majorHAnsi" w:hAnsiTheme="majorHAnsi"/>
          <w:color w:val="002060"/>
          <w:sz w:val="22"/>
          <w:szCs w:val="22"/>
        </w:rPr>
      </w:pPr>
      <w:r w:rsidRPr="2D4958B7">
        <w:rPr>
          <w:rFonts w:asciiTheme="majorHAnsi" w:hAnsiTheme="majorHAnsi"/>
          <w:color w:val="002060"/>
          <w:sz w:val="22"/>
          <w:szCs w:val="22"/>
        </w:rPr>
        <w:t xml:space="preserve">Transmission numérique à chaque électeur </w:t>
      </w:r>
      <w:r w:rsidR="54F90499" w:rsidRPr="2D4958B7">
        <w:rPr>
          <w:rFonts w:asciiTheme="majorHAnsi" w:hAnsiTheme="majorHAnsi"/>
          <w:color w:val="002060"/>
          <w:sz w:val="22"/>
          <w:szCs w:val="22"/>
        </w:rPr>
        <w:t xml:space="preserve">par 2 </w:t>
      </w:r>
      <w:r w:rsidR="328B453D" w:rsidRPr="2D4958B7">
        <w:rPr>
          <w:rFonts w:asciiTheme="majorHAnsi" w:hAnsiTheme="majorHAnsi"/>
          <w:color w:val="002060"/>
          <w:sz w:val="22"/>
          <w:szCs w:val="22"/>
        </w:rPr>
        <w:t>canaux</w:t>
      </w:r>
      <w:r w:rsidR="54F90499" w:rsidRPr="2D4958B7">
        <w:rPr>
          <w:rFonts w:asciiTheme="majorHAnsi" w:hAnsiTheme="majorHAnsi"/>
          <w:color w:val="002060"/>
          <w:sz w:val="22"/>
          <w:szCs w:val="22"/>
        </w:rPr>
        <w:t xml:space="preserve"> distincts </w:t>
      </w:r>
      <w:r w:rsidRPr="2D4958B7">
        <w:rPr>
          <w:rFonts w:asciiTheme="majorHAnsi" w:hAnsiTheme="majorHAnsi"/>
          <w:color w:val="002060"/>
          <w:sz w:val="22"/>
          <w:szCs w:val="22"/>
        </w:rPr>
        <w:t xml:space="preserve">de l’identifiant </w:t>
      </w:r>
      <w:r w:rsidR="001362E9" w:rsidRPr="2D4958B7">
        <w:rPr>
          <w:rFonts w:asciiTheme="majorHAnsi" w:hAnsiTheme="majorHAnsi"/>
          <w:color w:val="002060"/>
          <w:sz w:val="22"/>
          <w:szCs w:val="22"/>
        </w:rPr>
        <w:t>et du</w:t>
      </w:r>
      <w:r w:rsidRPr="2D4958B7">
        <w:rPr>
          <w:rFonts w:asciiTheme="majorHAnsi" w:hAnsiTheme="majorHAnsi"/>
          <w:color w:val="002060"/>
          <w:sz w:val="22"/>
          <w:szCs w:val="22"/>
        </w:rPr>
        <w:t xml:space="preserve"> mot de passe pour lui permettre d’accéder au vote, </w:t>
      </w:r>
      <w:bookmarkStart w:id="6" w:name="_Hlk201071602"/>
      <w:r w:rsidRPr="2D4958B7">
        <w:rPr>
          <w:rFonts w:asciiTheme="majorHAnsi" w:hAnsiTheme="majorHAnsi"/>
          <w:color w:val="002060"/>
          <w:sz w:val="22"/>
          <w:szCs w:val="22"/>
        </w:rPr>
        <w:t>si la faisabilité technique et l’acceptabilité de cette transmission existent</w:t>
      </w:r>
      <w:bookmarkEnd w:id="6"/>
      <w:r w:rsidRPr="2D4958B7">
        <w:rPr>
          <w:rFonts w:asciiTheme="majorHAnsi" w:hAnsiTheme="majorHAnsi"/>
          <w:color w:val="002060"/>
          <w:sz w:val="22"/>
          <w:szCs w:val="22"/>
        </w:rPr>
        <w:t> ;</w:t>
      </w:r>
    </w:p>
    <w:p w14:paraId="2519B8FA" w14:textId="641E1B8E"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 xml:space="preserve">Le cas échéant et </w:t>
      </w:r>
      <w:r w:rsidRPr="00862FDE">
        <w:rPr>
          <w:rFonts w:asciiTheme="majorHAnsi" w:hAnsiTheme="majorHAnsi"/>
          <w:i/>
          <w:iCs/>
          <w:color w:val="002060"/>
          <w:sz w:val="22"/>
          <w:szCs w:val="22"/>
        </w:rPr>
        <w:t>a minima</w:t>
      </w:r>
      <w:r w:rsidRPr="001709E8">
        <w:rPr>
          <w:rFonts w:asciiTheme="majorHAnsi" w:hAnsiTheme="majorHAnsi"/>
          <w:color w:val="002060"/>
          <w:sz w:val="22"/>
          <w:szCs w:val="22"/>
        </w:rPr>
        <w:t xml:space="preserve"> pour les utilisateurs avec pouvoirs (membres des </w:t>
      </w:r>
      <w:r w:rsidR="00862FDE">
        <w:rPr>
          <w:rFonts w:asciiTheme="majorHAnsi" w:hAnsiTheme="majorHAnsi"/>
          <w:color w:val="002060"/>
          <w:sz w:val="22"/>
          <w:szCs w:val="22"/>
        </w:rPr>
        <w:t>bureaux de vote électronique</w:t>
      </w:r>
      <w:r w:rsidRPr="001709E8">
        <w:rPr>
          <w:rFonts w:asciiTheme="majorHAnsi" w:hAnsiTheme="majorHAnsi"/>
          <w:color w:val="002060"/>
          <w:sz w:val="22"/>
          <w:szCs w:val="22"/>
        </w:rPr>
        <w:t xml:space="preserve">, de la cellule de supervision technique, </w:t>
      </w:r>
      <w:r w:rsidR="00862FDE">
        <w:rPr>
          <w:rFonts w:asciiTheme="majorHAnsi" w:hAnsiTheme="majorHAnsi"/>
          <w:color w:val="002060"/>
          <w:sz w:val="22"/>
          <w:szCs w:val="22"/>
        </w:rPr>
        <w:t>de la cellule d’assistance, les référents notice et les représentants des candidats</w:t>
      </w:r>
      <w:r w:rsidRPr="001709E8">
        <w:rPr>
          <w:rFonts w:asciiTheme="majorHAnsi" w:hAnsiTheme="majorHAnsi"/>
          <w:color w:val="002060"/>
          <w:sz w:val="22"/>
          <w:szCs w:val="22"/>
        </w:rPr>
        <w:t>.), transmission numérique d’un code temporaire (Temporary One Time Password ou TOTP), facteur d’authentification forte ;</w:t>
      </w:r>
    </w:p>
    <w:p w14:paraId="66DA0764" w14:textId="36F17CA0"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Numérisation des urnes, de l’émargement et du matériel de vote ;</w:t>
      </w:r>
    </w:p>
    <w:p w14:paraId="555A667C" w14:textId="6946CC2E"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t>Calcul, mise à disposition et transmission numériques des résultats électoraux ;</w:t>
      </w:r>
    </w:p>
    <w:p w14:paraId="081A971D" w14:textId="5C13FA8B" w:rsidR="001709E8" w:rsidRPr="001709E8" w:rsidRDefault="001709E8" w:rsidP="00DD4627">
      <w:pPr>
        <w:pStyle w:val="Corpsdetexte"/>
        <w:numPr>
          <w:ilvl w:val="0"/>
          <w:numId w:val="18"/>
        </w:numPr>
        <w:rPr>
          <w:rFonts w:asciiTheme="majorHAnsi" w:hAnsiTheme="majorHAnsi"/>
          <w:color w:val="002060"/>
          <w:sz w:val="22"/>
          <w:szCs w:val="22"/>
        </w:rPr>
      </w:pPr>
      <w:r w:rsidRPr="001709E8">
        <w:rPr>
          <w:rFonts w:asciiTheme="majorHAnsi" w:hAnsiTheme="majorHAnsi"/>
          <w:color w:val="002060"/>
          <w:sz w:val="22"/>
          <w:szCs w:val="22"/>
        </w:rPr>
        <w:lastRenderedPageBreak/>
        <w:t>Mises à disposition numériques des procès-verbaux des opérations électorales pour le bureau de centralisation du vote électronique (BCVE) et des procès-verbaux de résultat du scrutin pour les bureaux de vote électronique (BVE).</w:t>
      </w:r>
    </w:p>
    <w:p w14:paraId="2175F7D7" w14:textId="77777777" w:rsidR="001709E8" w:rsidRPr="001709E8" w:rsidRDefault="001709E8" w:rsidP="001709E8">
      <w:pPr>
        <w:pStyle w:val="Corpsdetexte"/>
        <w:rPr>
          <w:rFonts w:asciiTheme="majorHAnsi" w:hAnsiTheme="majorHAnsi"/>
          <w:color w:val="002060"/>
          <w:sz w:val="22"/>
          <w:szCs w:val="22"/>
        </w:rPr>
      </w:pPr>
      <w:r w:rsidRPr="001709E8">
        <w:rPr>
          <w:rFonts w:asciiTheme="majorHAnsi" w:hAnsiTheme="majorHAnsi"/>
          <w:color w:val="002060"/>
          <w:sz w:val="22"/>
          <w:szCs w:val="22"/>
        </w:rPr>
        <w:t>Parallèlement, sont organisés dans les sites hospitaliers des points de vote informatiques physiques dédiés, pour la raison que tous les agents de l’AP-HP ne disposent pas à titre individuel d’un équipement informatique professionnel.</w:t>
      </w:r>
    </w:p>
    <w:p w14:paraId="2B3A8D3A" w14:textId="542C4E95" w:rsidR="00244FC8" w:rsidRDefault="003E05ED" w:rsidP="00244FC8">
      <w:pPr>
        <w:pStyle w:val="Titre2"/>
      </w:pPr>
      <w:bookmarkStart w:id="7" w:name="_Toc201320110"/>
      <w:r>
        <w:t>Cadre juridique</w:t>
      </w:r>
      <w:bookmarkEnd w:id="7"/>
    </w:p>
    <w:p w14:paraId="4B13C3D1" w14:textId="0780CE5A" w:rsidR="00244FC8" w:rsidRPr="00244FC8" w:rsidRDefault="08077198" w:rsidP="6F242D85">
      <w:pPr>
        <w:pStyle w:val="Corpsdetexte"/>
        <w:rPr>
          <w:rFonts w:asciiTheme="majorHAnsi" w:hAnsiTheme="majorHAnsi"/>
          <w:color w:val="002060"/>
          <w:sz w:val="22"/>
          <w:szCs w:val="22"/>
        </w:rPr>
      </w:pPr>
      <w:r w:rsidRPr="6F242D85">
        <w:rPr>
          <w:rFonts w:asciiTheme="majorHAnsi" w:hAnsiTheme="majorHAnsi"/>
          <w:color w:val="002060"/>
          <w:sz w:val="22"/>
          <w:szCs w:val="22"/>
        </w:rPr>
        <w:t>La solution de vote électronique proposée</w:t>
      </w:r>
      <w:r w:rsidR="370BDC28" w:rsidRPr="6F242D85">
        <w:rPr>
          <w:rFonts w:asciiTheme="majorHAnsi" w:hAnsiTheme="majorHAnsi"/>
          <w:color w:val="002060"/>
          <w:sz w:val="22"/>
          <w:szCs w:val="22"/>
        </w:rPr>
        <w:t xml:space="preserve"> s’inscrit dans le cadre juridique précisé </w:t>
      </w:r>
      <w:r w:rsidR="370BDC28" w:rsidRPr="6F242D85">
        <w:rPr>
          <w:rFonts w:asciiTheme="majorHAnsi" w:hAnsiTheme="majorHAnsi"/>
          <w:i/>
          <w:iCs/>
          <w:color w:val="002060"/>
          <w:sz w:val="22"/>
          <w:szCs w:val="22"/>
        </w:rPr>
        <w:t>infra</w:t>
      </w:r>
      <w:r w:rsidR="2E8AB8A8" w:rsidRPr="6F242D85">
        <w:rPr>
          <w:rFonts w:asciiTheme="majorHAnsi" w:hAnsiTheme="majorHAnsi"/>
          <w:color w:val="002060"/>
          <w:sz w:val="22"/>
          <w:szCs w:val="22"/>
        </w:rPr>
        <w:t xml:space="preserve"> et auquel elle se conforme strictement.</w:t>
      </w:r>
    </w:p>
    <w:p w14:paraId="0EB40F25" w14:textId="6E845A84"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Loi n°78-17 du 6 janvier 1978 modifiée relative à l’informatique, aux fichiers et aux libertés ;</w:t>
      </w:r>
    </w:p>
    <w:p w14:paraId="548812BC" w14:textId="66E872F6"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Ordonnance n° 2005-1516 du 8 décembre 2005 relative aux échanges électroniques entre les usagers et les autorités administratives et entre les autorités administratives ;</w:t>
      </w:r>
    </w:p>
    <w:p w14:paraId="55CBD48B" w14:textId="3A4F4337"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Décret n° 2010-112 du 2 février 2010 pris pour l'application de cette ordonnance ;</w:t>
      </w:r>
    </w:p>
    <w:p w14:paraId="7E01B005" w14:textId="714B2B94"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Règlement européen n°2016/679 du 27 avril 2016 relatif à la protection des personnes physiques à l'égard du traitement des données à caractère personnel et à la libre circulation de ces données (règlement général sur la protection des données ou RGPD) ;</w:t>
      </w:r>
    </w:p>
    <w:p w14:paraId="7967AF32" w14:textId="09251EC3"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Arrêté du 13 juin 2014 portant approbation du référentiel général de sécurité et précisant les modalités de mise en œuvre de la procédure de validation des certificats électroniques ;</w:t>
      </w:r>
    </w:p>
    <w:p w14:paraId="6B607A61" w14:textId="099B8A17" w:rsidR="00244FC8" w:rsidRPr="00244FC8" w:rsidRDefault="370BDC28" w:rsidP="00DD4627">
      <w:pPr>
        <w:pStyle w:val="Corpsdetexte"/>
        <w:numPr>
          <w:ilvl w:val="0"/>
          <w:numId w:val="18"/>
        </w:numPr>
        <w:rPr>
          <w:rFonts w:asciiTheme="majorHAnsi" w:hAnsiTheme="majorHAnsi"/>
          <w:color w:val="002060"/>
          <w:sz w:val="22"/>
          <w:szCs w:val="22"/>
        </w:rPr>
      </w:pPr>
      <w:r w:rsidRPr="6F242D85">
        <w:rPr>
          <w:rFonts w:asciiTheme="majorHAnsi" w:hAnsiTheme="majorHAnsi"/>
          <w:color w:val="002060"/>
          <w:sz w:val="22"/>
          <w:szCs w:val="22"/>
        </w:rPr>
        <w:t>Code général de la fonction publique, Livre II, notamment la section 6 (art. R211-503 à R211-584) ;</w:t>
      </w:r>
    </w:p>
    <w:p w14:paraId="170489DF" w14:textId="49D87002"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CNIL, délibération n° 2019-053 du 25 avril 2019 portant adoption d'une recommandation relative à la sécurité des systèmes de vote électronique (SVE) et projet de recommandation relative à la sécurité des SVE, soumis à la consultation publique jusqu’au 28 février 2025 ;</w:t>
      </w:r>
    </w:p>
    <w:p w14:paraId="75B887B3" w14:textId="417E763F"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ANSSI, recommandations pour la mise en œuvre du vote par Internet pour les élections non politiques, projet de guide soumis à la consultation publique jusqu’au 14 avril 2025.</w:t>
      </w:r>
    </w:p>
    <w:p w14:paraId="44668F70" w14:textId="5DE06B64"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Décret n° 2003-761 modifié du 1er août 2003 relatif aux commissions administratives paritaires de l'Assistance publique-hôpitaux de Paris ;</w:t>
      </w:r>
    </w:p>
    <w:p w14:paraId="0474B01C" w14:textId="4F384384" w:rsidR="00244FC8" w:rsidRPr="00244FC8" w:rsidRDefault="00244FC8" w:rsidP="00DD4627">
      <w:pPr>
        <w:pStyle w:val="Corpsdetexte"/>
        <w:numPr>
          <w:ilvl w:val="0"/>
          <w:numId w:val="18"/>
        </w:numPr>
        <w:rPr>
          <w:rFonts w:asciiTheme="majorHAnsi" w:hAnsiTheme="majorHAnsi"/>
          <w:color w:val="002060"/>
          <w:sz w:val="22"/>
          <w:szCs w:val="22"/>
        </w:rPr>
      </w:pPr>
      <w:r w:rsidRPr="00244FC8">
        <w:rPr>
          <w:rFonts w:asciiTheme="majorHAnsi" w:hAnsiTheme="majorHAnsi"/>
          <w:color w:val="002060"/>
          <w:sz w:val="22"/>
          <w:szCs w:val="22"/>
        </w:rPr>
        <w:t>Décret n°2022-858 du 7 juin 2022 relatif aux comités sociaux d’établissements locaux de l’Assistance publique – hôpitaux de Paris et des Hospices Civils de Lyon.</w:t>
      </w:r>
    </w:p>
    <w:p w14:paraId="4E833291" w14:textId="3014B8F1" w:rsidR="00AB1838" w:rsidRDefault="00613C78" w:rsidP="00AB1838">
      <w:pPr>
        <w:pStyle w:val="Titre2"/>
      </w:pPr>
      <w:bookmarkStart w:id="8" w:name="_Toc201320111"/>
      <w:r>
        <w:t>Obligations du Titulaire et c</w:t>
      </w:r>
      <w:r w:rsidR="00AB1838">
        <w:t>onditions d’exécution du marché</w:t>
      </w:r>
      <w:bookmarkEnd w:id="8"/>
    </w:p>
    <w:p w14:paraId="008CE69B" w14:textId="5065A6C2" w:rsidR="00521B1C" w:rsidRDefault="00521B1C" w:rsidP="00521B1C">
      <w:pPr>
        <w:pStyle w:val="Titre3"/>
      </w:pPr>
      <w:bookmarkStart w:id="9" w:name="_Toc201320112"/>
      <w:r>
        <w:t>Equipe projet du Titulaire</w:t>
      </w:r>
      <w:bookmarkEnd w:id="9"/>
    </w:p>
    <w:p w14:paraId="6B84B43A" w14:textId="1CD50169" w:rsidR="00521B1C" w:rsidRPr="00A01D20" w:rsidRDefault="00521B1C" w:rsidP="00521B1C">
      <w:pPr>
        <w:pStyle w:val="Corpsdetexte"/>
        <w:rPr>
          <w:rFonts w:asciiTheme="majorHAnsi" w:hAnsiTheme="majorHAnsi" w:cstheme="majorHAnsi"/>
          <w:color w:val="002060"/>
          <w:sz w:val="22"/>
          <w:szCs w:val="22"/>
        </w:rPr>
      </w:pPr>
      <w:r w:rsidRPr="00A01D20">
        <w:rPr>
          <w:rFonts w:asciiTheme="majorHAnsi" w:hAnsiTheme="majorHAnsi" w:cstheme="majorHAnsi"/>
          <w:color w:val="002060"/>
          <w:sz w:val="22"/>
          <w:szCs w:val="22"/>
        </w:rPr>
        <w:t>La bonne exécution des prestations prévues au présent marché requiert que le Titulaire mette en place une équipe dédiée</w:t>
      </w:r>
      <w:r w:rsidR="00B73BEF">
        <w:rPr>
          <w:rFonts w:asciiTheme="majorHAnsi" w:hAnsiTheme="majorHAnsi" w:cstheme="majorHAnsi"/>
          <w:color w:val="002060"/>
          <w:sz w:val="22"/>
          <w:szCs w:val="22"/>
        </w:rPr>
        <w:t>,</w:t>
      </w:r>
      <w:r w:rsidRPr="00A01D20">
        <w:rPr>
          <w:rFonts w:asciiTheme="majorHAnsi" w:hAnsiTheme="majorHAnsi" w:cstheme="majorHAnsi"/>
          <w:color w:val="002060"/>
          <w:sz w:val="22"/>
          <w:szCs w:val="22"/>
        </w:rPr>
        <w:t xml:space="preserve"> regroupant toutes les compétences nécessaires</w:t>
      </w:r>
      <w:r w:rsidR="00B73BEF">
        <w:rPr>
          <w:rFonts w:asciiTheme="majorHAnsi" w:hAnsiTheme="majorHAnsi" w:cstheme="majorHAnsi"/>
          <w:color w:val="002060"/>
          <w:sz w:val="22"/>
          <w:szCs w:val="22"/>
        </w:rPr>
        <w:t xml:space="preserve"> </w:t>
      </w:r>
      <w:r w:rsidRPr="00A01D20">
        <w:rPr>
          <w:rFonts w:asciiTheme="majorHAnsi" w:hAnsiTheme="majorHAnsi" w:cstheme="majorHAnsi"/>
          <w:color w:val="002060"/>
          <w:sz w:val="22"/>
          <w:szCs w:val="22"/>
        </w:rPr>
        <w:t>et en nombre proportionné aux besoins des missions décrites</w:t>
      </w:r>
      <w:r w:rsidR="00B73BEF">
        <w:rPr>
          <w:rFonts w:asciiTheme="majorHAnsi" w:hAnsiTheme="majorHAnsi" w:cstheme="majorHAnsi"/>
          <w:color w:val="002060"/>
          <w:sz w:val="22"/>
          <w:szCs w:val="22"/>
        </w:rPr>
        <w:t xml:space="preserve"> dans le présent CCTP</w:t>
      </w:r>
      <w:r w:rsidRPr="00A01D20">
        <w:rPr>
          <w:rFonts w:asciiTheme="majorHAnsi" w:hAnsiTheme="majorHAnsi" w:cstheme="majorHAnsi"/>
          <w:color w:val="002060"/>
          <w:sz w:val="22"/>
          <w:szCs w:val="22"/>
        </w:rPr>
        <w:t>.</w:t>
      </w:r>
    </w:p>
    <w:p w14:paraId="0CF2BFED" w14:textId="55E805EE" w:rsidR="00521B1C" w:rsidRPr="00A01D20" w:rsidRDefault="00521B1C" w:rsidP="000A7ED6">
      <w:pPr>
        <w:pStyle w:val="Corpsdetexte"/>
        <w:spacing w:before="0" w:after="0"/>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L’équipe du Titulaire comprend </w:t>
      </w:r>
      <w:r w:rsidRPr="00A01D20">
        <w:rPr>
          <w:rFonts w:asciiTheme="majorHAnsi" w:hAnsiTheme="majorHAnsi" w:cstheme="majorHAnsi"/>
          <w:i/>
          <w:iCs/>
          <w:color w:val="002060"/>
          <w:sz w:val="22"/>
          <w:szCs w:val="22"/>
        </w:rPr>
        <w:t>a minima</w:t>
      </w:r>
      <w:r w:rsidRPr="00A01D20">
        <w:rPr>
          <w:rFonts w:asciiTheme="majorHAnsi" w:hAnsiTheme="majorHAnsi" w:cstheme="majorHAnsi"/>
          <w:color w:val="002060"/>
          <w:sz w:val="22"/>
          <w:szCs w:val="22"/>
        </w:rPr>
        <w:t xml:space="preserve"> les profils suivants :</w:t>
      </w:r>
    </w:p>
    <w:p w14:paraId="57B99DA5" w14:textId="46F1B2BD" w:rsidR="00521B1C" w:rsidRPr="00A01D20" w:rsidRDefault="00521B1C" w:rsidP="00DD4627">
      <w:pPr>
        <w:pStyle w:val="Corpsdetexte"/>
        <w:numPr>
          <w:ilvl w:val="0"/>
          <w:numId w:val="18"/>
        </w:numPr>
        <w:spacing w:before="0" w:after="0"/>
        <w:rPr>
          <w:rFonts w:asciiTheme="majorHAnsi" w:hAnsiTheme="majorHAnsi" w:cstheme="majorHAnsi"/>
          <w:color w:val="002060"/>
          <w:sz w:val="22"/>
          <w:szCs w:val="22"/>
        </w:rPr>
      </w:pPr>
      <w:r w:rsidRPr="00A01D20">
        <w:rPr>
          <w:rFonts w:asciiTheme="majorHAnsi" w:hAnsiTheme="majorHAnsi" w:cstheme="majorHAnsi"/>
          <w:color w:val="002060"/>
          <w:sz w:val="22"/>
          <w:szCs w:val="22"/>
        </w:rPr>
        <w:t>Un directeur de projet, interlocuteur principal et privilégié de l’autorité organisatrice et de sa direction de projet ;</w:t>
      </w:r>
    </w:p>
    <w:p w14:paraId="06E1A5C7" w14:textId="09A04918"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Un chef de projet (CP) pour l'organisation des scrutins ;</w:t>
      </w:r>
    </w:p>
    <w:p w14:paraId="19A166D0" w14:textId="39C67D27"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Un chef de projet technique (CPT) et des profils techniques pour les développements des composants spécifiques à l’autorité organisatrice et la définition de l’architecture technique de l’infrastructure de traitement et d’échange et l’exploitation de la SVE ;</w:t>
      </w:r>
    </w:p>
    <w:p w14:paraId="5FF1F0C8" w14:textId="54AD7189"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lastRenderedPageBreak/>
        <w:t xml:space="preserve">Des profils organisationnels, en charge de l’assistance à l’organisation des scrutins (notamment gestion des référentiels électeurs et candidatures, édition ou envoi de la notice détaillée </w:t>
      </w:r>
      <w:r w:rsidR="00A01D20">
        <w:rPr>
          <w:rFonts w:asciiTheme="majorHAnsi" w:hAnsiTheme="majorHAnsi" w:cstheme="majorHAnsi"/>
          <w:color w:val="002060"/>
          <w:sz w:val="22"/>
          <w:szCs w:val="22"/>
        </w:rPr>
        <w:t>et des</w:t>
      </w:r>
      <w:r w:rsidRPr="00A01D20">
        <w:rPr>
          <w:rFonts w:asciiTheme="majorHAnsi" w:hAnsiTheme="majorHAnsi" w:cstheme="majorHAnsi"/>
          <w:color w:val="002060"/>
          <w:sz w:val="22"/>
          <w:szCs w:val="22"/>
        </w:rPr>
        <w:t xml:space="preserve"> supports utilisateurs) ;</w:t>
      </w:r>
    </w:p>
    <w:p w14:paraId="5FAF23D6" w14:textId="749C8C76"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Des profils fonctionnels, chargés de l'assistance aux opérations concrètes en cours de scrutin telles que notamment les cérémonies de génération et attribution des clés, de scellement, de dépouillement et l’édition des résultats et la rédaction des procès-verbaux ;</w:t>
      </w:r>
    </w:p>
    <w:p w14:paraId="5CFEBA42" w14:textId="17921904"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Des formateurs assurant des séances en présentiel et à distance et créant les supports et outils de formation ; </w:t>
      </w:r>
    </w:p>
    <w:p w14:paraId="333C56EF" w14:textId="20785D0B"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Un responsable de la sécurité des systèmes d’information (RSSI) ou expert sécurité numérique capable de s’engager sur les mesures de sécurité numérique mises en œuvre et de répondre aux questions de l’autorité organisatrice et de l’expert indépendant ;</w:t>
      </w:r>
    </w:p>
    <w:p w14:paraId="2CDFEA50" w14:textId="5391F5A1" w:rsidR="00521B1C" w:rsidRPr="00A01D20" w:rsidRDefault="00521B1C" w:rsidP="00DD4627">
      <w:pPr>
        <w:pStyle w:val="Corpsdetexte"/>
        <w:numPr>
          <w:ilvl w:val="0"/>
          <w:numId w:val="18"/>
        </w:numPr>
        <w:rPr>
          <w:rFonts w:asciiTheme="majorHAnsi" w:hAnsiTheme="majorHAnsi" w:cstheme="majorHAnsi"/>
          <w:color w:val="002060"/>
          <w:sz w:val="22"/>
          <w:szCs w:val="22"/>
        </w:rPr>
      </w:pPr>
      <w:r w:rsidRPr="00A01D20">
        <w:rPr>
          <w:rFonts w:asciiTheme="majorHAnsi" w:hAnsiTheme="majorHAnsi" w:cstheme="majorHAnsi"/>
          <w:color w:val="002060"/>
          <w:sz w:val="22"/>
          <w:szCs w:val="22"/>
        </w:rPr>
        <w:t>Un responsable qualité, chargé du respect du plan d'assurance qualité et de sa mise à jour.</w:t>
      </w:r>
    </w:p>
    <w:p w14:paraId="6E31EC2E" w14:textId="643D40F1" w:rsidR="00521B1C" w:rsidRPr="00314E73" w:rsidRDefault="0219499D" w:rsidP="00314E73">
      <w:pPr>
        <w:pStyle w:val="Corpsdetexte"/>
        <w:spacing w:line="240" w:lineRule="auto"/>
        <w:rPr>
          <w:rFonts w:asciiTheme="majorHAnsi" w:hAnsiTheme="majorHAnsi" w:cstheme="majorHAnsi"/>
          <w:color w:val="002060"/>
          <w:sz w:val="22"/>
          <w:szCs w:val="22"/>
        </w:rPr>
      </w:pPr>
      <w:r w:rsidRPr="4AE94CBC">
        <w:rPr>
          <w:rFonts w:asciiTheme="majorHAnsi" w:hAnsiTheme="majorHAnsi" w:cstheme="majorBidi"/>
          <w:color w:val="002060"/>
          <w:sz w:val="22"/>
          <w:szCs w:val="22"/>
        </w:rPr>
        <w:t xml:space="preserve">Au maximum trois jours ouvrés après la notification </w:t>
      </w:r>
      <w:r w:rsidR="13591F2A" w:rsidRPr="4AE94CBC">
        <w:rPr>
          <w:rFonts w:asciiTheme="majorHAnsi" w:hAnsiTheme="majorHAnsi" w:cstheme="majorBidi"/>
          <w:color w:val="002060"/>
          <w:sz w:val="22"/>
          <w:szCs w:val="22"/>
        </w:rPr>
        <w:t>du marché</w:t>
      </w:r>
      <w:r w:rsidRPr="4AE94CBC">
        <w:rPr>
          <w:rFonts w:asciiTheme="majorHAnsi" w:hAnsiTheme="majorHAnsi" w:cstheme="majorBidi"/>
          <w:color w:val="002060"/>
          <w:sz w:val="22"/>
          <w:szCs w:val="22"/>
        </w:rPr>
        <w:t xml:space="preserve">, le </w:t>
      </w:r>
      <w:r w:rsidR="13591F2A" w:rsidRPr="4AE94CBC">
        <w:rPr>
          <w:rFonts w:asciiTheme="majorHAnsi" w:hAnsiTheme="majorHAnsi" w:cstheme="majorBidi"/>
          <w:color w:val="002060"/>
          <w:sz w:val="22"/>
          <w:szCs w:val="22"/>
        </w:rPr>
        <w:t>T</w:t>
      </w:r>
      <w:r w:rsidRPr="4AE94CBC">
        <w:rPr>
          <w:rFonts w:asciiTheme="majorHAnsi" w:hAnsiTheme="majorHAnsi" w:cstheme="majorBidi"/>
          <w:color w:val="002060"/>
          <w:sz w:val="22"/>
          <w:szCs w:val="22"/>
        </w:rPr>
        <w:t xml:space="preserve">itulaire communique à </w:t>
      </w:r>
      <w:r w:rsidR="13591F2A" w:rsidRPr="4AE94CBC">
        <w:rPr>
          <w:rFonts w:asciiTheme="majorHAnsi" w:hAnsiTheme="majorHAnsi" w:cstheme="majorBidi"/>
          <w:color w:val="002060"/>
          <w:sz w:val="22"/>
          <w:szCs w:val="22"/>
        </w:rPr>
        <w:t>l’AP-HP</w:t>
      </w:r>
      <w:r w:rsidRPr="4AE94CBC">
        <w:rPr>
          <w:rFonts w:asciiTheme="majorHAnsi" w:hAnsiTheme="majorHAnsi" w:cstheme="majorBidi"/>
          <w:color w:val="002060"/>
          <w:sz w:val="22"/>
          <w:szCs w:val="22"/>
        </w:rPr>
        <w:t xml:space="preserve"> le nom, les titres et les coordonnées professionnelles de son directeur de projet.</w:t>
      </w:r>
    </w:p>
    <w:p w14:paraId="50BCA3F3" w14:textId="402CE624" w:rsidR="00521B1C" w:rsidRPr="00A01D20" w:rsidRDefault="2166133B" w:rsidP="00314E73">
      <w:pPr>
        <w:pStyle w:val="Titre3"/>
        <w:numPr>
          <w:ilvl w:val="0"/>
          <w:numId w:val="0"/>
        </w:numPr>
        <w:ind w:left="1560"/>
      </w:pPr>
      <w:bookmarkStart w:id="10" w:name="_Toc201320113"/>
      <w:r w:rsidRPr="00314E73">
        <w:t>1.5.2 Qualification et délais de résolution des incidents et anomalies</w:t>
      </w:r>
      <w:bookmarkEnd w:id="10"/>
    </w:p>
    <w:p w14:paraId="66BB35D1" w14:textId="15202FF5" w:rsidR="00521B1C" w:rsidRPr="00A01D20" w:rsidRDefault="3B478320" w:rsidP="4D973E63">
      <w:pPr>
        <w:pStyle w:val="Corpsdetexte"/>
        <w:rPr>
          <w:rFonts w:asciiTheme="majorHAnsi" w:hAnsiTheme="majorHAnsi" w:cstheme="majorBidi"/>
          <w:color w:val="002060"/>
          <w:sz w:val="22"/>
          <w:szCs w:val="22"/>
        </w:rPr>
      </w:pPr>
      <w:r w:rsidRPr="4AE94CBC">
        <w:rPr>
          <w:rFonts w:asciiTheme="majorHAnsi" w:hAnsiTheme="majorHAnsi" w:cstheme="majorBidi"/>
          <w:color w:val="002060"/>
          <w:sz w:val="22"/>
          <w:szCs w:val="22"/>
        </w:rPr>
        <w:t xml:space="preserve">Le </w:t>
      </w:r>
      <w:r w:rsidR="5ABA9038" w:rsidRPr="4AE94CBC">
        <w:rPr>
          <w:rFonts w:asciiTheme="majorHAnsi" w:hAnsiTheme="majorHAnsi" w:cstheme="majorBidi"/>
          <w:color w:val="002060"/>
          <w:sz w:val="22"/>
          <w:szCs w:val="22"/>
        </w:rPr>
        <w:t>T</w:t>
      </w:r>
      <w:r w:rsidRPr="4AE94CBC">
        <w:rPr>
          <w:rFonts w:asciiTheme="majorHAnsi" w:hAnsiTheme="majorHAnsi" w:cstheme="majorBidi"/>
          <w:color w:val="002060"/>
          <w:sz w:val="22"/>
          <w:szCs w:val="22"/>
        </w:rPr>
        <w:t xml:space="preserve">itulaire met en place auprès de </w:t>
      </w:r>
      <w:r w:rsidR="353AFAE5" w:rsidRPr="4AE94CBC">
        <w:rPr>
          <w:rFonts w:asciiTheme="majorHAnsi" w:hAnsiTheme="majorHAnsi" w:cstheme="majorBidi"/>
          <w:color w:val="002060"/>
          <w:sz w:val="22"/>
          <w:szCs w:val="22"/>
        </w:rPr>
        <w:t>l’AP-HP</w:t>
      </w:r>
      <w:r w:rsidRPr="4AE94CBC">
        <w:rPr>
          <w:rFonts w:asciiTheme="majorHAnsi" w:hAnsiTheme="majorHAnsi" w:cstheme="majorBidi"/>
          <w:color w:val="002060"/>
          <w:sz w:val="22"/>
          <w:szCs w:val="22"/>
        </w:rPr>
        <w:t xml:space="preserve"> </w:t>
      </w:r>
      <w:r w:rsidR="5ABA9038" w:rsidRPr="4AE94CBC">
        <w:rPr>
          <w:rFonts w:asciiTheme="majorHAnsi" w:hAnsiTheme="majorHAnsi" w:cstheme="majorBidi"/>
          <w:color w:val="002060"/>
          <w:sz w:val="22"/>
          <w:szCs w:val="22"/>
        </w:rPr>
        <w:t>un support</w:t>
      </w:r>
      <w:r w:rsidRPr="4AE94CBC">
        <w:rPr>
          <w:rFonts w:asciiTheme="majorHAnsi" w:hAnsiTheme="majorHAnsi" w:cstheme="majorBidi"/>
          <w:color w:val="002060"/>
          <w:sz w:val="22"/>
          <w:szCs w:val="22"/>
        </w:rPr>
        <w:t xml:space="preserve"> </w:t>
      </w:r>
      <w:r w:rsidR="5ABA9038" w:rsidRPr="4AE94CBC">
        <w:rPr>
          <w:rFonts w:asciiTheme="majorHAnsi" w:hAnsiTheme="majorHAnsi" w:cstheme="majorBidi"/>
          <w:color w:val="002060"/>
          <w:sz w:val="22"/>
          <w:szCs w:val="22"/>
        </w:rPr>
        <w:t>technique et fonctionnel pour garantir</w:t>
      </w:r>
      <w:r w:rsidRPr="4AE94CBC">
        <w:rPr>
          <w:rFonts w:asciiTheme="majorHAnsi" w:hAnsiTheme="majorHAnsi" w:cstheme="majorBidi"/>
          <w:color w:val="002060"/>
          <w:sz w:val="22"/>
          <w:szCs w:val="22"/>
        </w:rPr>
        <w:t xml:space="preserve"> le bon traitement des </w:t>
      </w:r>
      <w:r w:rsidR="5ABA9038" w:rsidRPr="4AE94CBC">
        <w:rPr>
          <w:rFonts w:asciiTheme="majorHAnsi" w:hAnsiTheme="majorHAnsi" w:cstheme="majorBidi"/>
          <w:color w:val="002060"/>
          <w:sz w:val="22"/>
          <w:szCs w:val="22"/>
        </w:rPr>
        <w:t>questions et éventuels incidents liés</w:t>
      </w:r>
      <w:r w:rsidRPr="4AE94CBC">
        <w:rPr>
          <w:rFonts w:asciiTheme="majorHAnsi" w:hAnsiTheme="majorHAnsi" w:cstheme="majorBidi"/>
          <w:color w:val="002060"/>
          <w:sz w:val="22"/>
          <w:szCs w:val="22"/>
        </w:rPr>
        <w:t xml:space="preserve"> à la mise en œuvre de la SVE</w:t>
      </w:r>
      <w:r w:rsidR="5ABA9038" w:rsidRPr="4AE94CBC">
        <w:rPr>
          <w:rFonts w:asciiTheme="majorHAnsi" w:hAnsiTheme="majorHAnsi" w:cstheme="majorBidi"/>
          <w:color w:val="002060"/>
          <w:sz w:val="22"/>
          <w:szCs w:val="22"/>
        </w:rPr>
        <w:t xml:space="preserve">. </w:t>
      </w:r>
    </w:p>
    <w:p w14:paraId="1FFC89C3" w14:textId="28F6B09C" w:rsidR="3089170B" w:rsidRDefault="3089170B" w:rsidP="00A962FC">
      <w:pPr>
        <w:pStyle w:val="Corpsdetexte"/>
        <w:rPr>
          <w:rFonts w:asciiTheme="majorHAnsi" w:hAnsiTheme="majorHAnsi" w:cstheme="majorBidi"/>
          <w:color w:val="002060"/>
          <w:sz w:val="22"/>
          <w:szCs w:val="22"/>
        </w:rPr>
      </w:pPr>
      <w:r w:rsidRPr="4AE94CBC">
        <w:rPr>
          <w:rFonts w:asciiTheme="majorHAnsi" w:hAnsiTheme="majorHAnsi" w:cstheme="majorBidi"/>
          <w:color w:val="002060"/>
          <w:sz w:val="22"/>
          <w:szCs w:val="22"/>
        </w:rPr>
        <w:t>Ce support permet notamment de tracer, analyser, qualifier et corriger les dysfonctionnements entraînant en tout ou partie une indisponibilité d</w:t>
      </w:r>
      <w:r w:rsidR="7F39F873" w:rsidRPr="4AE94CBC">
        <w:rPr>
          <w:rFonts w:asciiTheme="majorHAnsi" w:hAnsiTheme="majorHAnsi" w:cstheme="majorBidi"/>
          <w:color w:val="002060"/>
          <w:sz w:val="22"/>
          <w:szCs w:val="22"/>
        </w:rPr>
        <w:t>e la solution de vote électronique.</w:t>
      </w:r>
      <w:r w:rsidR="00A962FC">
        <w:rPr>
          <w:rFonts w:asciiTheme="majorHAnsi" w:hAnsiTheme="majorHAnsi" w:cstheme="majorBidi"/>
          <w:color w:val="002060"/>
          <w:sz w:val="22"/>
          <w:szCs w:val="22"/>
        </w:rPr>
        <w:t xml:space="preserve"> Ce support s’appuie sur</w:t>
      </w:r>
      <w:r w:rsidR="00A962FC">
        <w:rPr>
          <w:rFonts w:asciiTheme="majorHAnsi" w:hAnsiTheme="majorHAnsi" w:cstheme="majorHAnsi"/>
          <w:color w:val="002060"/>
          <w:sz w:val="22"/>
          <w:szCs w:val="22"/>
        </w:rPr>
        <w:t xml:space="preserve"> et documente l’outil de suivi d’anomalies et l’</w:t>
      </w:r>
      <w:r w:rsidR="00A962FC" w:rsidRPr="0023760B">
        <w:rPr>
          <w:rFonts w:asciiTheme="majorHAnsi" w:hAnsiTheme="majorHAnsi" w:cstheme="majorHAnsi"/>
          <w:color w:val="002060"/>
          <w:sz w:val="22"/>
          <w:szCs w:val="22"/>
        </w:rPr>
        <w:t>outil de gestion d’incidents</w:t>
      </w:r>
      <w:r w:rsidR="00A962FC">
        <w:rPr>
          <w:rFonts w:asciiTheme="majorHAnsi" w:hAnsiTheme="majorHAnsi" w:cstheme="majorHAnsi"/>
          <w:color w:val="002060"/>
          <w:sz w:val="22"/>
          <w:szCs w:val="22"/>
        </w:rPr>
        <w:t xml:space="preserve"> (helpdesk) définis au titre de la prestation UO1j.</w:t>
      </w:r>
    </w:p>
    <w:p w14:paraId="6DF4FCD7" w14:textId="42BF2977" w:rsidR="00314E73" w:rsidRDefault="00314E73" w:rsidP="4AE94CBC">
      <w:pPr>
        <w:pStyle w:val="Corpsdetexte"/>
        <w:rPr>
          <w:rFonts w:asciiTheme="majorHAnsi" w:hAnsiTheme="majorHAnsi" w:cstheme="majorBidi"/>
          <w:color w:val="002060"/>
          <w:sz w:val="22"/>
          <w:szCs w:val="22"/>
        </w:rPr>
      </w:pPr>
      <w:r>
        <w:rPr>
          <w:rFonts w:asciiTheme="majorHAnsi" w:hAnsiTheme="majorHAnsi" w:cstheme="majorBidi"/>
          <w:color w:val="002060"/>
          <w:sz w:val="22"/>
          <w:szCs w:val="22"/>
        </w:rPr>
        <w:t>On distinguera notamment les dysfonctionnements mineurs entraînant une gêne à l’usage mais n’entravant pas le vote et les dysfonctionnements majeurs, bloquant l’usage de la solution. Des pénalités financières s’attachent à ces dysfonctionnements, en particulier quand leur résolution dépasse un certain délai.</w:t>
      </w:r>
    </w:p>
    <w:p w14:paraId="40FAAF45" w14:textId="76708181" w:rsidR="00A01D20" w:rsidRPr="00A01D20" w:rsidRDefault="4CFAD424" w:rsidP="4AE94CBC">
      <w:pPr>
        <w:pStyle w:val="Titre3"/>
        <w:numPr>
          <w:ilvl w:val="0"/>
          <w:numId w:val="0"/>
        </w:numPr>
        <w:ind w:left="1560"/>
      </w:pPr>
      <w:bookmarkStart w:id="11" w:name="_Toc201320114"/>
      <w:r>
        <w:t xml:space="preserve">1.5.3 </w:t>
      </w:r>
      <w:r w:rsidR="309C30A3">
        <w:t>Obligations du Titulaire</w:t>
      </w:r>
      <w:bookmarkEnd w:id="11"/>
    </w:p>
    <w:p w14:paraId="6FFCDECB" w14:textId="12B39C3C" w:rsidR="00B73BEF" w:rsidRPr="00A01D20" w:rsidRDefault="00B73BEF" w:rsidP="00B73BEF">
      <w:pPr>
        <w:spacing w:line="276" w:lineRule="auto"/>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Le </w:t>
      </w:r>
      <w:r>
        <w:rPr>
          <w:rFonts w:asciiTheme="majorHAnsi" w:hAnsiTheme="majorHAnsi" w:cstheme="majorHAnsi"/>
          <w:color w:val="002060"/>
          <w:sz w:val="22"/>
          <w:szCs w:val="22"/>
        </w:rPr>
        <w:t>T</w:t>
      </w:r>
      <w:r w:rsidRPr="00A01D20">
        <w:rPr>
          <w:rFonts w:asciiTheme="majorHAnsi" w:hAnsiTheme="majorHAnsi" w:cstheme="majorHAnsi"/>
          <w:color w:val="002060"/>
          <w:sz w:val="22"/>
          <w:szCs w:val="22"/>
        </w:rPr>
        <w:t>itulaire est soumis</w:t>
      </w:r>
      <w:r>
        <w:rPr>
          <w:rFonts w:asciiTheme="majorHAnsi" w:hAnsiTheme="majorHAnsi" w:cstheme="majorHAnsi"/>
          <w:color w:val="002060"/>
          <w:sz w:val="22"/>
          <w:szCs w:val="22"/>
        </w:rPr>
        <w:t xml:space="preserve"> </w:t>
      </w:r>
      <w:r w:rsidRPr="00A01D20">
        <w:rPr>
          <w:rFonts w:asciiTheme="majorHAnsi" w:hAnsiTheme="majorHAnsi" w:cstheme="majorHAnsi"/>
          <w:color w:val="002060"/>
          <w:sz w:val="22"/>
          <w:szCs w:val="22"/>
        </w:rPr>
        <w:t xml:space="preserve">à une obligation de résultat pour l’exécution de l’ensemble des prestations à sa charge au titre du présent </w:t>
      </w:r>
      <w:r w:rsidR="00B80955">
        <w:rPr>
          <w:rFonts w:asciiTheme="majorHAnsi" w:hAnsiTheme="majorHAnsi" w:cstheme="majorHAnsi"/>
          <w:color w:val="002060"/>
          <w:sz w:val="22"/>
          <w:szCs w:val="22"/>
        </w:rPr>
        <w:t>marché</w:t>
      </w:r>
      <w:r w:rsidRPr="00A01D20">
        <w:rPr>
          <w:rFonts w:asciiTheme="majorHAnsi" w:hAnsiTheme="majorHAnsi" w:cstheme="majorHAnsi"/>
          <w:color w:val="002060"/>
          <w:sz w:val="22"/>
          <w:szCs w:val="22"/>
        </w:rPr>
        <w:t xml:space="preserve">, notamment en ce qui concerne : </w:t>
      </w:r>
    </w:p>
    <w:p w14:paraId="52FBF506" w14:textId="2CA44670" w:rsidR="00B73BEF" w:rsidRPr="00B73BEF" w:rsidRDefault="00B73BEF" w:rsidP="00DD4627">
      <w:pPr>
        <w:pStyle w:val="Paragraphedeliste"/>
        <w:numPr>
          <w:ilvl w:val="0"/>
          <w:numId w:val="22"/>
        </w:numPr>
        <w:spacing w:line="276" w:lineRule="auto"/>
        <w:rPr>
          <w:rFonts w:asciiTheme="majorHAnsi" w:hAnsiTheme="majorHAnsi" w:cstheme="majorHAnsi"/>
          <w:color w:val="002060"/>
          <w:sz w:val="22"/>
          <w:szCs w:val="22"/>
        </w:rPr>
      </w:pPr>
      <w:r w:rsidRPr="00B73BEF">
        <w:rPr>
          <w:rFonts w:asciiTheme="majorHAnsi" w:hAnsiTheme="majorHAnsi" w:cstheme="majorHAnsi"/>
          <w:color w:val="002060"/>
          <w:sz w:val="22"/>
          <w:szCs w:val="22"/>
        </w:rPr>
        <w:t>La disponibilité de la SVE ;</w:t>
      </w:r>
    </w:p>
    <w:p w14:paraId="26F3DAF2" w14:textId="5BFA48E5" w:rsidR="00B73BEF" w:rsidRDefault="00B73BEF" w:rsidP="00DD4627">
      <w:pPr>
        <w:pStyle w:val="Paragraphedeliste"/>
        <w:numPr>
          <w:ilvl w:val="0"/>
          <w:numId w:val="22"/>
        </w:numPr>
        <w:spacing w:after="240" w:line="276" w:lineRule="auto"/>
        <w:rPr>
          <w:rFonts w:asciiTheme="majorHAnsi" w:hAnsiTheme="majorHAnsi" w:cstheme="majorHAnsi"/>
          <w:color w:val="002060"/>
          <w:sz w:val="22"/>
          <w:szCs w:val="22"/>
        </w:rPr>
      </w:pPr>
      <w:r w:rsidRPr="00B73BEF">
        <w:rPr>
          <w:rFonts w:asciiTheme="majorHAnsi" w:hAnsiTheme="majorHAnsi" w:cstheme="majorHAnsi"/>
          <w:color w:val="002060"/>
          <w:sz w:val="22"/>
          <w:szCs w:val="22"/>
        </w:rPr>
        <w:t xml:space="preserve">La sécurité </w:t>
      </w:r>
      <w:r>
        <w:rPr>
          <w:rFonts w:asciiTheme="majorHAnsi" w:hAnsiTheme="majorHAnsi" w:cstheme="majorHAnsi"/>
          <w:color w:val="002060"/>
          <w:sz w:val="22"/>
          <w:szCs w:val="22"/>
        </w:rPr>
        <w:t xml:space="preserve">et la confidentialité </w:t>
      </w:r>
      <w:r w:rsidRPr="00B73BEF">
        <w:rPr>
          <w:rFonts w:asciiTheme="majorHAnsi" w:hAnsiTheme="majorHAnsi" w:cstheme="majorHAnsi"/>
          <w:color w:val="002060"/>
          <w:sz w:val="22"/>
          <w:szCs w:val="22"/>
        </w:rPr>
        <w:t>de l’ensemble des données relatives aux scrutins.</w:t>
      </w:r>
    </w:p>
    <w:p w14:paraId="24B8F143" w14:textId="77777777" w:rsidR="000A7ED6" w:rsidRDefault="000A7ED6" w:rsidP="000A7ED6">
      <w:pPr>
        <w:spacing w:line="276" w:lineRule="auto"/>
        <w:rPr>
          <w:rFonts w:asciiTheme="majorHAnsi" w:hAnsiTheme="majorHAnsi" w:cstheme="majorHAnsi"/>
          <w:color w:val="002060"/>
          <w:sz w:val="22"/>
          <w:szCs w:val="22"/>
        </w:rPr>
      </w:pPr>
      <w:r w:rsidRPr="000A7ED6">
        <w:rPr>
          <w:rFonts w:asciiTheme="majorHAnsi" w:hAnsiTheme="majorHAnsi" w:cstheme="majorHAnsi"/>
          <w:color w:val="002060"/>
          <w:sz w:val="22"/>
          <w:szCs w:val="22"/>
        </w:rPr>
        <w:t>Le Titulaire s’engage à</w:t>
      </w:r>
      <w:r>
        <w:rPr>
          <w:rFonts w:asciiTheme="majorHAnsi" w:hAnsiTheme="majorHAnsi" w:cstheme="majorHAnsi"/>
          <w:color w:val="002060"/>
          <w:sz w:val="22"/>
          <w:szCs w:val="22"/>
        </w:rPr>
        <w:t> :</w:t>
      </w:r>
    </w:p>
    <w:p w14:paraId="4E2DAF11" w14:textId="77777777" w:rsidR="000A7ED6" w:rsidRPr="000A7ED6" w:rsidRDefault="000A7ED6" w:rsidP="00DD4627">
      <w:pPr>
        <w:pStyle w:val="Paragraphedeliste"/>
        <w:numPr>
          <w:ilvl w:val="0"/>
          <w:numId w:val="28"/>
        </w:numPr>
        <w:spacing w:line="276" w:lineRule="auto"/>
        <w:rPr>
          <w:rFonts w:asciiTheme="majorHAnsi" w:hAnsiTheme="majorHAnsi" w:cstheme="majorHAnsi"/>
          <w:color w:val="002060"/>
          <w:sz w:val="22"/>
          <w:szCs w:val="22"/>
        </w:rPr>
      </w:pPr>
      <w:r w:rsidRPr="000A7ED6">
        <w:rPr>
          <w:rFonts w:asciiTheme="majorHAnsi" w:hAnsiTheme="majorHAnsi" w:cstheme="majorHAnsi"/>
          <w:color w:val="002060"/>
          <w:sz w:val="22"/>
          <w:szCs w:val="22"/>
        </w:rPr>
        <w:t>Assurer la gestion de la qualité de l’ensemble de ses prestations et propose à cette fin un plan d’assurance qualité (PAQ) à l’AP-HP en vue de sa validation ;</w:t>
      </w:r>
    </w:p>
    <w:p w14:paraId="7F5FD08C" w14:textId="036AA0FE" w:rsidR="000A7ED6" w:rsidRPr="000A7ED6" w:rsidRDefault="000A7ED6" w:rsidP="00DD4627">
      <w:pPr>
        <w:pStyle w:val="Paragraphedeliste"/>
        <w:numPr>
          <w:ilvl w:val="0"/>
          <w:numId w:val="28"/>
        </w:numPr>
        <w:spacing w:after="240" w:line="276" w:lineRule="auto"/>
        <w:rPr>
          <w:rFonts w:asciiTheme="majorHAnsi" w:hAnsiTheme="majorHAnsi" w:cstheme="majorHAnsi"/>
          <w:color w:val="002060"/>
          <w:sz w:val="22"/>
          <w:szCs w:val="22"/>
        </w:rPr>
      </w:pPr>
      <w:r w:rsidRPr="000A7ED6">
        <w:rPr>
          <w:rFonts w:asciiTheme="majorHAnsi" w:hAnsiTheme="majorHAnsi" w:cstheme="majorHAnsi"/>
          <w:color w:val="002060"/>
          <w:sz w:val="22"/>
          <w:szCs w:val="22"/>
        </w:rPr>
        <w:t>Garantir le respect des règles de sécurité et propose à cette fin un plan d’assurance sécurité (PAS) à l’AP-HP en vue de sa validation.</w:t>
      </w:r>
    </w:p>
    <w:p w14:paraId="176BD37D" w14:textId="5DA7DA9B" w:rsidR="00A01D20" w:rsidRPr="00A01D20" w:rsidRDefault="00A01D20" w:rsidP="000A7ED6">
      <w:pPr>
        <w:spacing w:line="276" w:lineRule="auto"/>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Le </w:t>
      </w:r>
      <w:r w:rsidR="00B73BEF">
        <w:rPr>
          <w:rFonts w:asciiTheme="majorHAnsi" w:hAnsiTheme="majorHAnsi" w:cstheme="majorHAnsi"/>
          <w:color w:val="002060"/>
          <w:sz w:val="22"/>
          <w:szCs w:val="22"/>
        </w:rPr>
        <w:t>T</w:t>
      </w:r>
      <w:r w:rsidRPr="00A01D20">
        <w:rPr>
          <w:rFonts w:asciiTheme="majorHAnsi" w:hAnsiTheme="majorHAnsi" w:cstheme="majorHAnsi"/>
          <w:color w:val="002060"/>
          <w:sz w:val="22"/>
          <w:szCs w:val="22"/>
        </w:rPr>
        <w:t>itulaire est tenu</w:t>
      </w:r>
      <w:r w:rsidR="00B73BEF">
        <w:rPr>
          <w:rFonts w:asciiTheme="majorHAnsi" w:hAnsiTheme="majorHAnsi" w:cstheme="majorHAnsi"/>
          <w:color w:val="002060"/>
          <w:sz w:val="22"/>
          <w:szCs w:val="22"/>
        </w:rPr>
        <w:t xml:space="preserve"> à une </w:t>
      </w:r>
      <w:r w:rsidRPr="00A01D20">
        <w:rPr>
          <w:rFonts w:asciiTheme="majorHAnsi" w:hAnsiTheme="majorHAnsi" w:cstheme="majorHAnsi"/>
          <w:color w:val="002060"/>
          <w:sz w:val="22"/>
          <w:szCs w:val="22"/>
        </w:rPr>
        <w:t>obligation de conseil</w:t>
      </w:r>
      <w:r w:rsidR="00B73BEF">
        <w:rPr>
          <w:rFonts w:asciiTheme="majorHAnsi" w:hAnsiTheme="majorHAnsi" w:cstheme="majorHAnsi"/>
          <w:color w:val="002060"/>
          <w:sz w:val="22"/>
          <w:szCs w:val="22"/>
        </w:rPr>
        <w:t xml:space="preserve"> renforcée, ainsi qu’à une obligation de moyens</w:t>
      </w:r>
      <w:r w:rsidRPr="00A01D20">
        <w:rPr>
          <w:rFonts w:asciiTheme="majorHAnsi" w:hAnsiTheme="majorHAnsi" w:cstheme="majorHAnsi"/>
          <w:color w:val="002060"/>
          <w:sz w:val="22"/>
          <w:szCs w:val="22"/>
        </w:rPr>
        <w:t xml:space="preserve"> renforcée</w:t>
      </w:r>
      <w:r w:rsidR="00B73BEF">
        <w:rPr>
          <w:rFonts w:asciiTheme="majorHAnsi" w:hAnsiTheme="majorHAnsi" w:cstheme="majorHAnsi"/>
          <w:color w:val="002060"/>
          <w:sz w:val="22"/>
          <w:szCs w:val="22"/>
        </w:rPr>
        <w:t xml:space="preserve">. </w:t>
      </w:r>
      <w:r w:rsidRPr="00A01D20">
        <w:rPr>
          <w:rFonts w:asciiTheme="majorHAnsi" w:hAnsiTheme="majorHAnsi" w:cstheme="majorHAnsi"/>
          <w:color w:val="002060"/>
          <w:sz w:val="22"/>
          <w:szCs w:val="22"/>
        </w:rPr>
        <w:t xml:space="preserve">A ce titre, </w:t>
      </w:r>
      <w:r w:rsidR="00B73BEF">
        <w:rPr>
          <w:rFonts w:asciiTheme="majorHAnsi" w:hAnsiTheme="majorHAnsi" w:cstheme="majorHAnsi"/>
          <w:color w:val="002060"/>
          <w:sz w:val="22"/>
          <w:szCs w:val="22"/>
        </w:rPr>
        <w:t xml:space="preserve">il </w:t>
      </w:r>
      <w:r w:rsidR="00B73BEF" w:rsidRPr="00A01D20">
        <w:rPr>
          <w:rFonts w:asciiTheme="majorHAnsi" w:hAnsiTheme="majorHAnsi" w:cstheme="majorHAnsi"/>
          <w:color w:val="002060"/>
          <w:sz w:val="22"/>
          <w:szCs w:val="22"/>
        </w:rPr>
        <w:t>s’engage</w:t>
      </w:r>
      <w:r w:rsidRPr="00A01D20">
        <w:rPr>
          <w:rFonts w:asciiTheme="majorHAnsi" w:hAnsiTheme="majorHAnsi" w:cstheme="majorHAnsi"/>
          <w:color w:val="002060"/>
          <w:sz w:val="22"/>
          <w:szCs w:val="22"/>
        </w:rPr>
        <w:t xml:space="preserve"> </w:t>
      </w:r>
      <w:r w:rsidR="00B80955">
        <w:rPr>
          <w:rFonts w:asciiTheme="majorHAnsi" w:hAnsiTheme="majorHAnsi" w:cstheme="majorHAnsi"/>
          <w:color w:val="002060"/>
          <w:sz w:val="22"/>
          <w:szCs w:val="22"/>
        </w:rPr>
        <w:t xml:space="preserve">à </w:t>
      </w:r>
      <w:r w:rsidRPr="00A01D20">
        <w:rPr>
          <w:rFonts w:asciiTheme="majorHAnsi" w:hAnsiTheme="majorHAnsi" w:cstheme="majorHAnsi"/>
          <w:color w:val="002060"/>
          <w:sz w:val="22"/>
          <w:szCs w:val="22"/>
        </w:rPr>
        <w:t>:</w:t>
      </w:r>
    </w:p>
    <w:p w14:paraId="1E9D2A32" w14:textId="7841F5F2" w:rsidR="00A01D20" w:rsidRPr="00B80955" w:rsidRDefault="241615AF" w:rsidP="00DD4627">
      <w:pPr>
        <w:pStyle w:val="Paragraphedeliste"/>
        <w:numPr>
          <w:ilvl w:val="0"/>
          <w:numId w:val="23"/>
        </w:numPr>
        <w:spacing w:line="276" w:lineRule="auto"/>
        <w:rPr>
          <w:rFonts w:asciiTheme="majorHAnsi" w:hAnsiTheme="majorHAnsi" w:cstheme="majorBidi"/>
          <w:color w:val="002060"/>
          <w:sz w:val="22"/>
          <w:szCs w:val="22"/>
        </w:rPr>
      </w:pPr>
      <w:r w:rsidRPr="6F242D85">
        <w:rPr>
          <w:rFonts w:asciiTheme="majorHAnsi" w:hAnsiTheme="majorHAnsi" w:cstheme="majorBidi"/>
          <w:color w:val="002060"/>
          <w:sz w:val="22"/>
          <w:szCs w:val="22"/>
        </w:rPr>
        <w:t xml:space="preserve">Alerter la direction de projet de </w:t>
      </w:r>
      <w:r w:rsidR="61E39874" w:rsidRPr="6F242D85">
        <w:rPr>
          <w:rFonts w:asciiTheme="majorHAnsi" w:hAnsiTheme="majorHAnsi" w:cstheme="majorBidi"/>
          <w:color w:val="002060"/>
          <w:sz w:val="22"/>
          <w:szCs w:val="22"/>
        </w:rPr>
        <w:t>l’AP-HP de</w:t>
      </w:r>
      <w:r w:rsidRPr="6F242D85">
        <w:rPr>
          <w:rFonts w:asciiTheme="majorHAnsi" w:hAnsiTheme="majorHAnsi" w:cstheme="majorBidi"/>
          <w:color w:val="002060"/>
          <w:sz w:val="22"/>
          <w:szCs w:val="22"/>
        </w:rPr>
        <w:t xml:space="preserve"> tout événement, tout choix ou toute</w:t>
      </w:r>
      <w:r w:rsidR="3011A625" w:rsidRPr="6F242D85">
        <w:rPr>
          <w:rFonts w:asciiTheme="majorHAnsi" w:hAnsiTheme="majorHAnsi" w:cstheme="majorBidi"/>
          <w:color w:val="002060"/>
          <w:sz w:val="22"/>
          <w:szCs w:val="22"/>
        </w:rPr>
        <w:t xml:space="preserve"> demande </w:t>
      </w:r>
      <w:r w:rsidR="61E39874" w:rsidRPr="6F242D85">
        <w:rPr>
          <w:rFonts w:asciiTheme="majorHAnsi" w:hAnsiTheme="majorHAnsi" w:cstheme="majorBidi"/>
          <w:color w:val="002060"/>
          <w:sz w:val="22"/>
          <w:szCs w:val="22"/>
        </w:rPr>
        <w:t>dont il</w:t>
      </w:r>
      <w:r w:rsidRPr="6F242D85">
        <w:rPr>
          <w:rFonts w:asciiTheme="majorHAnsi" w:hAnsiTheme="majorHAnsi" w:cstheme="majorBidi"/>
          <w:color w:val="002060"/>
          <w:sz w:val="22"/>
          <w:szCs w:val="22"/>
        </w:rPr>
        <w:t xml:space="preserve"> a directement ou indirectement connaissance</w:t>
      </w:r>
      <w:r w:rsidR="61E39874" w:rsidRPr="6F242D85">
        <w:rPr>
          <w:rFonts w:asciiTheme="majorHAnsi" w:hAnsiTheme="majorHAnsi" w:cstheme="majorBidi"/>
          <w:color w:val="002060"/>
          <w:sz w:val="22"/>
          <w:szCs w:val="22"/>
        </w:rPr>
        <w:t xml:space="preserve"> et</w:t>
      </w:r>
      <w:r w:rsidRPr="6F242D85">
        <w:rPr>
          <w:rFonts w:asciiTheme="majorHAnsi" w:hAnsiTheme="majorHAnsi" w:cstheme="majorBidi"/>
          <w:color w:val="002060"/>
          <w:sz w:val="22"/>
          <w:szCs w:val="22"/>
        </w:rPr>
        <w:t xml:space="preserve"> qui pourrait avoir une incidence défavorable sur les conditions d’exécution du présent </w:t>
      </w:r>
      <w:r w:rsidR="61E39874" w:rsidRPr="6F242D85">
        <w:rPr>
          <w:rFonts w:asciiTheme="majorHAnsi" w:hAnsiTheme="majorHAnsi" w:cstheme="majorBidi"/>
          <w:color w:val="002060"/>
          <w:sz w:val="22"/>
          <w:szCs w:val="22"/>
        </w:rPr>
        <w:t>marché</w:t>
      </w:r>
      <w:r w:rsidRPr="6F242D85">
        <w:rPr>
          <w:rFonts w:asciiTheme="majorHAnsi" w:hAnsiTheme="majorHAnsi" w:cstheme="majorBidi"/>
          <w:color w:val="002060"/>
          <w:sz w:val="22"/>
          <w:szCs w:val="22"/>
        </w:rPr>
        <w:t xml:space="preserve"> ; </w:t>
      </w:r>
    </w:p>
    <w:p w14:paraId="0E687418" w14:textId="6D60FC3A" w:rsidR="00A01D20" w:rsidRPr="00B80955" w:rsidRDefault="00B80955" w:rsidP="00DD4627">
      <w:pPr>
        <w:pStyle w:val="Paragraphedeliste"/>
        <w:numPr>
          <w:ilvl w:val="0"/>
          <w:numId w:val="23"/>
        </w:numPr>
        <w:spacing w:after="240" w:line="276" w:lineRule="auto"/>
        <w:rPr>
          <w:rFonts w:asciiTheme="majorHAnsi" w:hAnsiTheme="majorHAnsi" w:cstheme="majorHAnsi"/>
          <w:color w:val="002060"/>
          <w:sz w:val="22"/>
          <w:szCs w:val="22"/>
        </w:rPr>
      </w:pPr>
      <w:r>
        <w:rPr>
          <w:rFonts w:asciiTheme="majorHAnsi" w:hAnsiTheme="majorHAnsi" w:cstheme="majorHAnsi"/>
          <w:color w:val="002060"/>
          <w:sz w:val="22"/>
          <w:szCs w:val="22"/>
        </w:rPr>
        <w:t>C</w:t>
      </w:r>
      <w:r w:rsidR="00A01D20" w:rsidRPr="00B80955">
        <w:rPr>
          <w:rFonts w:asciiTheme="majorHAnsi" w:hAnsiTheme="majorHAnsi" w:cstheme="majorHAnsi"/>
          <w:color w:val="002060"/>
          <w:sz w:val="22"/>
          <w:szCs w:val="22"/>
        </w:rPr>
        <w:t xml:space="preserve">ontrôler tous les documents et informations qui lui sont communiqués par </w:t>
      </w:r>
      <w:r>
        <w:rPr>
          <w:rFonts w:asciiTheme="majorHAnsi" w:hAnsiTheme="majorHAnsi" w:cstheme="majorHAnsi"/>
          <w:color w:val="002060"/>
          <w:sz w:val="22"/>
          <w:szCs w:val="22"/>
        </w:rPr>
        <w:t>l’AP-HP</w:t>
      </w:r>
      <w:r w:rsidR="00A01D20" w:rsidRPr="00B80955">
        <w:rPr>
          <w:rFonts w:asciiTheme="majorHAnsi" w:hAnsiTheme="majorHAnsi" w:cstheme="majorHAnsi"/>
          <w:color w:val="002060"/>
          <w:sz w:val="22"/>
          <w:szCs w:val="22"/>
        </w:rPr>
        <w:t xml:space="preserve"> afin de s’assurer de leur cohérence et complétude </w:t>
      </w:r>
      <w:r>
        <w:rPr>
          <w:rFonts w:asciiTheme="majorHAnsi" w:hAnsiTheme="majorHAnsi" w:cstheme="majorHAnsi"/>
          <w:color w:val="002060"/>
          <w:sz w:val="22"/>
          <w:szCs w:val="22"/>
        </w:rPr>
        <w:t>pour</w:t>
      </w:r>
      <w:r w:rsidR="00A01D20" w:rsidRPr="00B80955">
        <w:rPr>
          <w:rFonts w:asciiTheme="majorHAnsi" w:hAnsiTheme="majorHAnsi" w:cstheme="majorHAnsi"/>
          <w:color w:val="002060"/>
          <w:sz w:val="22"/>
          <w:szCs w:val="22"/>
        </w:rPr>
        <w:t xml:space="preserve">, le cas échéant, mettre en garde </w:t>
      </w:r>
      <w:r>
        <w:rPr>
          <w:rFonts w:asciiTheme="majorHAnsi" w:hAnsiTheme="majorHAnsi" w:cstheme="majorHAnsi"/>
          <w:color w:val="002060"/>
          <w:sz w:val="22"/>
          <w:szCs w:val="22"/>
        </w:rPr>
        <w:t>l’AP-HP</w:t>
      </w:r>
      <w:r w:rsidR="00A01D20" w:rsidRPr="00B80955">
        <w:rPr>
          <w:rFonts w:asciiTheme="majorHAnsi" w:hAnsiTheme="majorHAnsi" w:cstheme="majorHAnsi"/>
          <w:color w:val="002060"/>
          <w:sz w:val="22"/>
          <w:szCs w:val="22"/>
        </w:rPr>
        <w:t xml:space="preserve"> </w:t>
      </w:r>
      <w:r>
        <w:rPr>
          <w:rFonts w:asciiTheme="majorHAnsi" w:hAnsiTheme="majorHAnsi" w:cstheme="majorHAnsi"/>
          <w:color w:val="002060"/>
          <w:sz w:val="22"/>
          <w:szCs w:val="22"/>
        </w:rPr>
        <w:t>à l’égard de</w:t>
      </w:r>
      <w:r w:rsidR="00A01D20" w:rsidRPr="00B80955">
        <w:rPr>
          <w:rFonts w:asciiTheme="majorHAnsi" w:hAnsiTheme="majorHAnsi" w:cstheme="majorHAnsi"/>
          <w:color w:val="002060"/>
          <w:sz w:val="22"/>
          <w:szCs w:val="22"/>
        </w:rPr>
        <w:t xml:space="preserve"> toute erreur ou oubli relevé</w:t>
      </w:r>
      <w:r>
        <w:rPr>
          <w:rFonts w:asciiTheme="majorHAnsi" w:hAnsiTheme="majorHAnsi" w:cstheme="majorHAnsi"/>
          <w:color w:val="002060"/>
          <w:sz w:val="22"/>
          <w:szCs w:val="22"/>
        </w:rPr>
        <w:t xml:space="preserve"> </w:t>
      </w:r>
      <w:r w:rsidR="00A01D20" w:rsidRPr="00B80955">
        <w:rPr>
          <w:rFonts w:asciiTheme="majorHAnsi" w:hAnsiTheme="majorHAnsi" w:cstheme="majorHAnsi"/>
          <w:color w:val="002060"/>
          <w:sz w:val="22"/>
          <w:szCs w:val="22"/>
        </w:rPr>
        <w:t>;</w:t>
      </w:r>
    </w:p>
    <w:p w14:paraId="583A6B79" w14:textId="53080C27" w:rsidR="00A01D20" w:rsidRPr="00B80955" w:rsidRDefault="00B80955" w:rsidP="00DD4627">
      <w:pPr>
        <w:pStyle w:val="Paragraphedeliste"/>
        <w:numPr>
          <w:ilvl w:val="0"/>
          <w:numId w:val="23"/>
        </w:numPr>
        <w:spacing w:after="240" w:line="276" w:lineRule="auto"/>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F</w:t>
      </w:r>
      <w:r w:rsidR="00A01D20" w:rsidRPr="00B80955">
        <w:rPr>
          <w:rFonts w:asciiTheme="majorHAnsi" w:hAnsiTheme="majorHAnsi" w:cstheme="majorHAnsi"/>
          <w:color w:val="002060"/>
          <w:sz w:val="22"/>
          <w:szCs w:val="22"/>
        </w:rPr>
        <w:t xml:space="preserve">aire bénéficier </w:t>
      </w:r>
      <w:r>
        <w:rPr>
          <w:rFonts w:asciiTheme="majorHAnsi" w:hAnsiTheme="majorHAnsi" w:cstheme="majorHAnsi"/>
          <w:color w:val="002060"/>
          <w:sz w:val="22"/>
          <w:szCs w:val="22"/>
        </w:rPr>
        <w:t>l’AP-HP</w:t>
      </w:r>
      <w:r w:rsidR="00A01D20" w:rsidRPr="00B80955">
        <w:rPr>
          <w:rFonts w:asciiTheme="majorHAnsi" w:hAnsiTheme="majorHAnsi" w:cstheme="majorHAnsi"/>
          <w:color w:val="002060"/>
          <w:sz w:val="22"/>
          <w:szCs w:val="22"/>
        </w:rPr>
        <w:t xml:space="preserve"> de ses conseils et de son assistance technique </w:t>
      </w:r>
      <w:r>
        <w:rPr>
          <w:rFonts w:asciiTheme="majorHAnsi" w:hAnsiTheme="majorHAnsi" w:cstheme="majorHAnsi"/>
          <w:color w:val="002060"/>
          <w:sz w:val="22"/>
          <w:szCs w:val="22"/>
        </w:rPr>
        <w:t>pour</w:t>
      </w:r>
      <w:r w:rsidR="00A01D20" w:rsidRPr="00B80955">
        <w:rPr>
          <w:rFonts w:asciiTheme="majorHAnsi" w:hAnsiTheme="majorHAnsi" w:cstheme="majorHAnsi"/>
          <w:color w:val="002060"/>
          <w:sz w:val="22"/>
          <w:szCs w:val="22"/>
        </w:rPr>
        <w:t xml:space="preserve"> intervenir immédiatement à la demande de cette dernière et </w:t>
      </w:r>
      <w:r>
        <w:rPr>
          <w:rFonts w:asciiTheme="majorHAnsi" w:hAnsiTheme="majorHAnsi" w:cstheme="majorHAnsi"/>
          <w:color w:val="002060"/>
          <w:sz w:val="22"/>
          <w:szCs w:val="22"/>
        </w:rPr>
        <w:t>lui</w:t>
      </w:r>
      <w:r w:rsidR="00A01D20" w:rsidRPr="00B80955">
        <w:rPr>
          <w:rFonts w:asciiTheme="majorHAnsi" w:hAnsiTheme="majorHAnsi" w:cstheme="majorHAnsi"/>
          <w:color w:val="002060"/>
          <w:sz w:val="22"/>
          <w:szCs w:val="22"/>
        </w:rPr>
        <w:t xml:space="preserve"> proposer tout complément</w:t>
      </w:r>
      <w:r>
        <w:rPr>
          <w:rFonts w:asciiTheme="majorHAnsi" w:hAnsiTheme="majorHAnsi" w:cstheme="majorHAnsi"/>
          <w:color w:val="002060"/>
          <w:sz w:val="22"/>
          <w:szCs w:val="22"/>
        </w:rPr>
        <w:t xml:space="preserve"> </w:t>
      </w:r>
      <w:r w:rsidR="00A01D20" w:rsidRPr="00B80955">
        <w:rPr>
          <w:rFonts w:asciiTheme="majorHAnsi" w:hAnsiTheme="majorHAnsi" w:cstheme="majorHAnsi"/>
          <w:color w:val="002060"/>
          <w:sz w:val="22"/>
          <w:szCs w:val="22"/>
        </w:rPr>
        <w:t>ou amélioration des prestations</w:t>
      </w:r>
      <w:r>
        <w:rPr>
          <w:rFonts w:asciiTheme="majorHAnsi" w:hAnsiTheme="majorHAnsi" w:cstheme="majorHAnsi"/>
          <w:color w:val="002060"/>
          <w:sz w:val="22"/>
          <w:szCs w:val="22"/>
        </w:rPr>
        <w:t>,</w:t>
      </w:r>
      <w:r w:rsidR="00A01D20" w:rsidRPr="00B80955">
        <w:rPr>
          <w:rFonts w:asciiTheme="majorHAnsi" w:hAnsiTheme="majorHAnsi" w:cstheme="majorHAnsi"/>
          <w:color w:val="002060"/>
          <w:sz w:val="22"/>
          <w:szCs w:val="22"/>
        </w:rPr>
        <w:t xml:space="preserve"> des méthodes et règles adoptées qui lui sembleraient souhaitables ;</w:t>
      </w:r>
    </w:p>
    <w:p w14:paraId="5439E7FC" w14:textId="4EB75840" w:rsidR="00A01D20" w:rsidRPr="00B80955" w:rsidRDefault="2FC6994C" w:rsidP="00DD4627">
      <w:pPr>
        <w:pStyle w:val="Paragraphedeliste"/>
        <w:numPr>
          <w:ilvl w:val="0"/>
          <w:numId w:val="23"/>
        </w:numPr>
        <w:spacing w:after="240"/>
        <w:rPr>
          <w:rFonts w:asciiTheme="majorHAnsi" w:hAnsiTheme="majorHAnsi" w:cstheme="majorBidi"/>
          <w:color w:val="002060"/>
          <w:sz w:val="22"/>
          <w:szCs w:val="22"/>
        </w:rPr>
      </w:pPr>
      <w:r w:rsidRPr="4D973E63">
        <w:rPr>
          <w:rFonts w:asciiTheme="majorHAnsi" w:hAnsiTheme="majorHAnsi" w:cstheme="majorBidi"/>
          <w:color w:val="002060"/>
          <w:sz w:val="22"/>
          <w:szCs w:val="22"/>
        </w:rPr>
        <w:t>N</w:t>
      </w:r>
      <w:r w:rsidR="5BCCD968" w:rsidRPr="4D973E63">
        <w:rPr>
          <w:rFonts w:asciiTheme="majorHAnsi" w:hAnsiTheme="majorHAnsi" w:cstheme="majorBidi"/>
          <w:color w:val="002060"/>
          <w:sz w:val="22"/>
          <w:szCs w:val="22"/>
        </w:rPr>
        <w:t xml:space="preserve">e soumettre à </w:t>
      </w:r>
      <w:r w:rsidRPr="4D973E63">
        <w:rPr>
          <w:rFonts w:asciiTheme="majorHAnsi" w:hAnsiTheme="majorHAnsi" w:cstheme="majorBidi"/>
          <w:color w:val="002060"/>
          <w:sz w:val="22"/>
          <w:szCs w:val="22"/>
        </w:rPr>
        <w:t>l’AP-HP</w:t>
      </w:r>
      <w:r w:rsidR="5BCCD968" w:rsidRPr="4D973E63">
        <w:rPr>
          <w:rFonts w:asciiTheme="majorHAnsi" w:hAnsiTheme="majorHAnsi" w:cstheme="majorBidi"/>
          <w:color w:val="002060"/>
          <w:sz w:val="22"/>
          <w:szCs w:val="22"/>
        </w:rPr>
        <w:t xml:space="preserve"> aucune proposition contraire </w:t>
      </w:r>
      <w:r w:rsidRPr="4D973E63">
        <w:rPr>
          <w:rFonts w:asciiTheme="majorHAnsi" w:hAnsiTheme="majorHAnsi" w:cstheme="majorBidi"/>
          <w:color w:val="002060"/>
          <w:sz w:val="22"/>
          <w:szCs w:val="22"/>
        </w:rPr>
        <w:t>à la législation et à la réglementation</w:t>
      </w:r>
      <w:r w:rsidR="5BCCD968" w:rsidRPr="4D973E63">
        <w:rPr>
          <w:rFonts w:asciiTheme="majorHAnsi" w:hAnsiTheme="majorHAnsi" w:cstheme="majorBidi"/>
          <w:color w:val="002060"/>
          <w:sz w:val="22"/>
          <w:szCs w:val="22"/>
        </w:rPr>
        <w:t xml:space="preserve"> applicables aux prestations </w:t>
      </w:r>
      <w:r w:rsidRPr="4D973E63">
        <w:rPr>
          <w:rFonts w:asciiTheme="majorHAnsi" w:hAnsiTheme="majorHAnsi" w:cstheme="majorBidi"/>
          <w:color w:val="002060"/>
          <w:sz w:val="22"/>
          <w:szCs w:val="22"/>
        </w:rPr>
        <w:t xml:space="preserve">que </w:t>
      </w:r>
      <w:r w:rsidR="5BCCD968" w:rsidRPr="4D973E63">
        <w:rPr>
          <w:rFonts w:asciiTheme="majorHAnsi" w:hAnsiTheme="majorHAnsi" w:cstheme="majorBidi"/>
          <w:color w:val="002060"/>
          <w:sz w:val="22"/>
          <w:szCs w:val="22"/>
        </w:rPr>
        <w:t>défini</w:t>
      </w:r>
      <w:r w:rsidRPr="4D973E63">
        <w:rPr>
          <w:rFonts w:asciiTheme="majorHAnsi" w:hAnsiTheme="majorHAnsi" w:cstheme="majorBidi"/>
          <w:color w:val="002060"/>
          <w:sz w:val="22"/>
          <w:szCs w:val="22"/>
        </w:rPr>
        <w:t>t</w:t>
      </w:r>
      <w:r w:rsidR="5BCCD968" w:rsidRPr="4D973E63">
        <w:rPr>
          <w:rFonts w:asciiTheme="majorHAnsi" w:hAnsiTheme="majorHAnsi" w:cstheme="majorBidi"/>
          <w:color w:val="002060"/>
          <w:sz w:val="22"/>
          <w:szCs w:val="22"/>
        </w:rPr>
        <w:t xml:space="preserve"> </w:t>
      </w:r>
      <w:r w:rsidRPr="4D973E63">
        <w:rPr>
          <w:rFonts w:asciiTheme="majorHAnsi" w:hAnsiTheme="majorHAnsi" w:cstheme="majorBidi"/>
          <w:color w:val="002060"/>
          <w:sz w:val="22"/>
          <w:szCs w:val="22"/>
        </w:rPr>
        <w:t>le</w:t>
      </w:r>
      <w:r w:rsidR="5BCCD968" w:rsidRPr="4D973E63">
        <w:rPr>
          <w:rFonts w:asciiTheme="majorHAnsi" w:hAnsiTheme="majorHAnsi" w:cstheme="majorBidi"/>
          <w:color w:val="002060"/>
          <w:sz w:val="22"/>
          <w:szCs w:val="22"/>
        </w:rPr>
        <w:t xml:space="preserve"> présent CCTP.</w:t>
      </w:r>
    </w:p>
    <w:p w14:paraId="3866BFCE" w14:textId="229A1E69" w:rsidR="00A01D20" w:rsidRDefault="00A01D20" w:rsidP="00B80955">
      <w:pPr>
        <w:spacing w:after="240"/>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Le </w:t>
      </w:r>
      <w:r w:rsidR="00B80955">
        <w:rPr>
          <w:rFonts w:asciiTheme="majorHAnsi" w:hAnsiTheme="majorHAnsi" w:cstheme="majorHAnsi"/>
          <w:color w:val="002060"/>
          <w:sz w:val="22"/>
          <w:szCs w:val="22"/>
        </w:rPr>
        <w:t>T</w:t>
      </w:r>
      <w:r w:rsidRPr="00A01D20">
        <w:rPr>
          <w:rFonts w:asciiTheme="majorHAnsi" w:hAnsiTheme="majorHAnsi" w:cstheme="majorHAnsi"/>
          <w:color w:val="002060"/>
          <w:sz w:val="22"/>
          <w:szCs w:val="22"/>
        </w:rPr>
        <w:t xml:space="preserve">itulaire reconnaît que toute insuffisance ou erreur dans ses conseils, mises en garde et propositions </w:t>
      </w:r>
      <w:r w:rsidR="00B80955">
        <w:rPr>
          <w:rFonts w:asciiTheme="majorHAnsi" w:hAnsiTheme="majorHAnsi" w:cstheme="majorHAnsi"/>
          <w:color w:val="002060"/>
          <w:sz w:val="22"/>
          <w:szCs w:val="22"/>
        </w:rPr>
        <w:t xml:space="preserve">est </w:t>
      </w:r>
      <w:r w:rsidRPr="00A01D20">
        <w:rPr>
          <w:rFonts w:asciiTheme="majorHAnsi" w:hAnsiTheme="majorHAnsi" w:cstheme="majorHAnsi"/>
          <w:color w:val="002060"/>
          <w:sz w:val="22"/>
          <w:szCs w:val="22"/>
        </w:rPr>
        <w:t xml:space="preserve">susceptible d’entraîner un préjudice important pour </w:t>
      </w:r>
      <w:r w:rsidR="00B80955">
        <w:rPr>
          <w:rFonts w:asciiTheme="majorHAnsi" w:hAnsiTheme="majorHAnsi" w:cstheme="majorHAnsi"/>
          <w:color w:val="002060"/>
          <w:sz w:val="22"/>
          <w:szCs w:val="22"/>
        </w:rPr>
        <w:t>l’AP-HP en compromettant</w:t>
      </w:r>
      <w:r w:rsidRPr="00A01D20">
        <w:rPr>
          <w:rFonts w:asciiTheme="majorHAnsi" w:hAnsiTheme="majorHAnsi" w:cstheme="majorHAnsi"/>
          <w:color w:val="002060"/>
          <w:sz w:val="22"/>
          <w:szCs w:val="22"/>
        </w:rPr>
        <w:t xml:space="preserve"> la tenue des élections professionnelles.</w:t>
      </w:r>
      <w:r w:rsidR="00B80955">
        <w:rPr>
          <w:rFonts w:asciiTheme="majorHAnsi" w:hAnsiTheme="majorHAnsi" w:cstheme="majorHAnsi"/>
          <w:color w:val="002060"/>
          <w:sz w:val="22"/>
          <w:szCs w:val="22"/>
        </w:rPr>
        <w:t xml:space="preserve"> </w:t>
      </w:r>
      <w:r w:rsidRPr="00A01D20">
        <w:rPr>
          <w:rFonts w:asciiTheme="majorHAnsi" w:hAnsiTheme="majorHAnsi" w:cstheme="majorHAnsi"/>
          <w:color w:val="002060"/>
          <w:sz w:val="22"/>
          <w:szCs w:val="22"/>
        </w:rPr>
        <w:t xml:space="preserve">En cas de mise en cause de </w:t>
      </w:r>
      <w:r w:rsidR="00B80955">
        <w:rPr>
          <w:rFonts w:asciiTheme="majorHAnsi" w:hAnsiTheme="majorHAnsi" w:cstheme="majorHAnsi"/>
          <w:color w:val="002060"/>
          <w:sz w:val="22"/>
          <w:szCs w:val="22"/>
        </w:rPr>
        <w:t>s</w:t>
      </w:r>
      <w:r w:rsidRPr="00A01D20">
        <w:rPr>
          <w:rFonts w:asciiTheme="majorHAnsi" w:hAnsiTheme="majorHAnsi" w:cstheme="majorHAnsi"/>
          <w:color w:val="002060"/>
          <w:sz w:val="22"/>
          <w:szCs w:val="22"/>
        </w:rPr>
        <w:t xml:space="preserve">a responsabilité du fait d’un manquement allégué à son obligation de conseil et de mise en garde, il appartient au </w:t>
      </w:r>
      <w:r w:rsidR="00B80955">
        <w:rPr>
          <w:rFonts w:asciiTheme="majorHAnsi" w:hAnsiTheme="majorHAnsi" w:cstheme="majorHAnsi"/>
          <w:color w:val="002060"/>
          <w:sz w:val="22"/>
          <w:szCs w:val="22"/>
        </w:rPr>
        <w:t>T</w:t>
      </w:r>
      <w:r w:rsidRPr="00A01D20">
        <w:rPr>
          <w:rFonts w:asciiTheme="majorHAnsi" w:hAnsiTheme="majorHAnsi" w:cstheme="majorHAnsi"/>
          <w:color w:val="002060"/>
          <w:sz w:val="22"/>
          <w:szCs w:val="22"/>
        </w:rPr>
        <w:t>itulaire d’apporter la preuve de l’absence de manquement ou de faute de sa part.</w:t>
      </w:r>
    </w:p>
    <w:p w14:paraId="4DDB6877" w14:textId="080B7E91" w:rsidR="00613C78" w:rsidRPr="00A01D20" w:rsidRDefault="00613C78" w:rsidP="00DD4627">
      <w:pPr>
        <w:pStyle w:val="Titre3"/>
        <w:numPr>
          <w:ilvl w:val="2"/>
          <w:numId w:val="69"/>
        </w:numPr>
      </w:pPr>
      <w:bookmarkStart w:id="12" w:name="_Toc201320115"/>
      <w:r w:rsidRPr="00A01D20">
        <w:t>Déclarations</w:t>
      </w:r>
      <w:r>
        <w:t xml:space="preserve"> et engagements du Titulaire</w:t>
      </w:r>
      <w:bookmarkEnd w:id="12"/>
    </w:p>
    <w:p w14:paraId="4C8FA9D2" w14:textId="700CF788" w:rsidR="00613C78" w:rsidRPr="00E25BD4" w:rsidRDefault="00613C78" w:rsidP="00613C78">
      <w:p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Dans le cadre de la fourniture d’un service en mode SaaS, le Titulaire déclare :</w:t>
      </w:r>
    </w:p>
    <w:p w14:paraId="3E72B0AF" w14:textId="078EAEFF" w:rsidR="00613C78" w:rsidRPr="00E25BD4" w:rsidRDefault="0094072C" w:rsidP="00DD4627">
      <w:pPr>
        <w:pStyle w:val="Paragraphedeliste"/>
        <w:numPr>
          <w:ilvl w:val="0"/>
          <w:numId w:val="24"/>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M</w:t>
      </w:r>
      <w:r w:rsidR="00613C78" w:rsidRPr="00E25BD4">
        <w:rPr>
          <w:rFonts w:asciiTheme="majorHAnsi" w:hAnsiTheme="majorHAnsi" w:cstheme="majorHAnsi"/>
          <w:color w:val="002060"/>
          <w:sz w:val="22"/>
          <w:szCs w:val="22"/>
        </w:rPr>
        <w:t xml:space="preserve">ettre en œuvre des solutions techniques et organisationnelles conformes à l'état de l'art </w:t>
      </w:r>
      <w:r w:rsidRPr="00E25BD4">
        <w:rPr>
          <w:rFonts w:asciiTheme="majorHAnsi" w:hAnsiTheme="majorHAnsi" w:cstheme="majorHAnsi"/>
          <w:color w:val="002060"/>
          <w:sz w:val="22"/>
          <w:szCs w:val="22"/>
        </w:rPr>
        <w:t>pour assurer</w:t>
      </w:r>
      <w:r w:rsidR="00613C78" w:rsidRPr="00E25BD4">
        <w:rPr>
          <w:rFonts w:asciiTheme="majorHAnsi" w:hAnsiTheme="majorHAnsi" w:cstheme="majorHAnsi"/>
          <w:color w:val="002060"/>
          <w:sz w:val="22"/>
          <w:szCs w:val="22"/>
        </w:rPr>
        <w:t xml:space="preserve"> la protection des données</w:t>
      </w:r>
      <w:r w:rsidRPr="00E25BD4">
        <w:rPr>
          <w:rFonts w:asciiTheme="majorHAnsi" w:hAnsiTheme="majorHAnsi" w:cstheme="majorHAnsi"/>
          <w:color w:val="002060"/>
          <w:sz w:val="22"/>
          <w:szCs w:val="22"/>
        </w:rPr>
        <w:t xml:space="preserve"> à caractère personnel</w:t>
      </w:r>
      <w:r w:rsidR="00613C78" w:rsidRPr="00E25BD4">
        <w:rPr>
          <w:rFonts w:asciiTheme="majorHAnsi" w:hAnsiTheme="majorHAnsi" w:cstheme="majorHAnsi"/>
          <w:color w:val="002060"/>
          <w:sz w:val="22"/>
          <w:szCs w:val="22"/>
        </w:rPr>
        <w:t xml:space="preserve">, </w:t>
      </w:r>
      <w:r w:rsidRPr="00E25BD4">
        <w:rPr>
          <w:rFonts w:asciiTheme="majorHAnsi" w:hAnsiTheme="majorHAnsi" w:cstheme="majorHAnsi"/>
          <w:color w:val="002060"/>
          <w:sz w:val="22"/>
          <w:szCs w:val="22"/>
        </w:rPr>
        <w:t>conformément à</w:t>
      </w:r>
      <w:r w:rsidR="00613C78" w:rsidRPr="00E25BD4">
        <w:rPr>
          <w:rFonts w:asciiTheme="majorHAnsi" w:hAnsiTheme="majorHAnsi" w:cstheme="majorHAnsi"/>
          <w:color w:val="002060"/>
          <w:sz w:val="22"/>
          <w:szCs w:val="22"/>
        </w:rPr>
        <w:t xml:space="preserve"> la loi n° 78-17 du 6 janvier 1978 relative à l’informatique, aux fichiers et aux libertés </w:t>
      </w:r>
      <w:r w:rsidRPr="00E25BD4">
        <w:rPr>
          <w:rFonts w:asciiTheme="majorHAnsi" w:hAnsiTheme="majorHAnsi" w:cstheme="majorHAnsi"/>
          <w:color w:val="002060"/>
          <w:sz w:val="22"/>
          <w:szCs w:val="22"/>
        </w:rPr>
        <w:t xml:space="preserve">ainsi qu’au RGPD </w:t>
      </w:r>
      <w:r w:rsidR="00613C78" w:rsidRPr="00E25BD4">
        <w:rPr>
          <w:rFonts w:asciiTheme="majorHAnsi" w:hAnsiTheme="majorHAnsi" w:cstheme="majorHAnsi"/>
          <w:color w:val="002060"/>
          <w:sz w:val="22"/>
          <w:szCs w:val="22"/>
        </w:rPr>
        <w:t xml:space="preserve">; </w:t>
      </w:r>
    </w:p>
    <w:p w14:paraId="50F109C8" w14:textId="4FAF7ED0" w:rsidR="00613C78" w:rsidRPr="00E25BD4" w:rsidRDefault="0094072C" w:rsidP="00DD4627">
      <w:pPr>
        <w:pStyle w:val="Paragraphedeliste"/>
        <w:numPr>
          <w:ilvl w:val="0"/>
          <w:numId w:val="24"/>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Exécuter</w:t>
      </w:r>
      <w:r w:rsidR="00613C78" w:rsidRPr="00E25BD4">
        <w:rPr>
          <w:rFonts w:asciiTheme="majorHAnsi" w:hAnsiTheme="majorHAnsi" w:cstheme="majorHAnsi"/>
          <w:color w:val="002060"/>
          <w:sz w:val="22"/>
          <w:szCs w:val="22"/>
        </w:rPr>
        <w:t xml:space="preserve"> toutes les procédures de traitements sécurisés et de prévention</w:t>
      </w:r>
      <w:r w:rsidRPr="00E25BD4">
        <w:rPr>
          <w:rFonts w:asciiTheme="majorHAnsi" w:hAnsiTheme="majorHAnsi" w:cstheme="majorHAnsi"/>
          <w:color w:val="002060"/>
          <w:sz w:val="22"/>
          <w:szCs w:val="22"/>
        </w:rPr>
        <w:t>,</w:t>
      </w:r>
      <w:r w:rsidR="00613C78" w:rsidRPr="00E25BD4">
        <w:rPr>
          <w:rFonts w:asciiTheme="majorHAnsi" w:hAnsiTheme="majorHAnsi" w:cstheme="majorHAnsi"/>
          <w:color w:val="002060"/>
          <w:sz w:val="22"/>
          <w:szCs w:val="22"/>
        </w:rPr>
        <w:t xml:space="preserve"> </w:t>
      </w:r>
      <w:r w:rsidR="00B57100" w:rsidRPr="00E25BD4">
        <w:rPr>
          <w:rFonts w:asciiTheme="majorHAnsi" w:hAnsiTheme="majorHAnsi" w:cstheme="majorHAnsi"/>
          <w:color w:val="002060"/>
          <w:sz w:val="22"/>
          <w:szCs w:val="22"/>
        </w:rPr>
        <w:t>conformément au r</w:t>
      </w:r>
      <w:r w:rsidR="00FE17FA" w:rsidRPr="00E25BD4">
        <w:rPr>
          <w:rFonts w:asciiTheme="majorHAnsi" w:hAnsiTheme="majorHAnsi" w:cstheme="majorHAnsi"/>
          <w:color w:val="002060"/>
          <w:sz w:val="22"/>
          <w:szCs w:val="22"/>
        </w:rPr>
        <w:t>éférentiel</w:t>
      </w:r>
      <w:r w:rsidR="00B57100" w:rsidRPr="00E25BD4">
        <w:rPr>
          <w:rFonts w:asciiTheme="majorHAnsi" w:hAnsiTheme="majorHAnsi" w:cstheme="majorHAnsi"/>
          <w:color w:val="002060"/>
          <w:sz w:val="22"/>
          <w:szCs w:val="22"/>
        </w:rPr>
        <w:t xml:space="preserve"> général de sécurité (RGS)</w:t>
      </w:r>
      <w:r w:rsidR="00FE17FA" w:rsidRPr="00E25BD4">
        <w:rPr>
          <w:rFonts w:asciiTheme="majorHAnsi" w:hAnsiTheme="majorHAnsi" w:cstheme="majorHAnsi"/>
          <w:color w:val="002060"/>
          <w:sz w:val="22"/>
          <w:szCs w:val="22"/>
        </w:rPr>
        <w:t xml:space="preserve"> de l’ANSSI</w:t>
      </w:r>
      <w:r w:rsidR="00B57100" w:rsidRPr="00E25BD4">
        <w:rPr>
          <w:rFonts w:asciiTheme="majorHAnsi" w:hAnsiTheme="majorHAnsi" w:cstheme="majorHAnsi"/>
          <w:color w:val="002060"/>
          <w:sz w:val="22"/>
          <w:szCs w:val="22"/>
        </w:rPr>
        <w:t xml:space="preserve">, </w:t>
      </w:r>
      <w:r w:rsidR="00613C78" w:rsidRPr="00E25BD4">
        <w:rPr>
          <w:rFonts w:asciiTheme="majorHAnsi" w:hAnsiTheme="majorHAnsi" w:cstheme="majorHAnsi"/>
          <w:color w:val="002060"/>
          <w:sz w:val="22"/>
          <w:szCs w:val="22"/>
        </w:rPr>
        <w:t xml:space="preserve">afin </w:t>
      </w:r>
      <w:r w:rsidRPr="00E25BD4">
        <w:rPr>
          <w:rFonts w:asciiTheme="majorHAnsi" w:hAnsiTheme="majorHAnsi" w:cstheme="majorHAnsi"/>
          <w:color w:val="002060"/>
          <w:sz w:val="22"/>
          <w:szCs w:val="22"/>
        </w:rPr>
        <w:t>d’</w:t>
      </w:r>
      <w:r w:rsidR="00613C78" w:rsidRPr="00E25BD4">
        <w:rPr>
          <w:rFonts w:asciiTheme="majorHAnsi" w:hAnsiTheme="majorHAnsi" w:cstheme="majorHAnsi"/>
          <w:color w:val="002060"/>
          <w:sz w:val="22"/>
          <w:szCs w:val="22"/>
        </w:rPr>
        <w:t>empêcher</w:t>
      </w:r>
      <w:r w:rsidRPr="00E25BD4">
        <w:rPr>
          <w:rFonts w:asciiTheme="majorHAnsi" w:hAnsiTheme="majorHAnsi" w:cstheme="majorHAnsi"/>
          <w:color w:val="002060"/>
          <w:sz w:val="22"/>
          <w:szCs w:val="22"/>
        </w:rPr>
        <w:t xml:space="preserve"> au mieux</w:t>
      </w:r>
      <w:r w:rsidR="00613C78" w:rsidRPr="00E25BD4">
        <w:rPr>
          <w:rFonts w:asciiTheme="majorHAnsi" w:hAnsiTheme="majorHAnsi" w:cstheme="majorHAnsi"/>
          <w:color w:val="002060"/>
          <w:sz w:val="22"/>
          <w:szCs w:val="22"/>
        </w:rPr>
        <w:t xml:space="preserve"> toute intrusion ;</w:t>
      </w:r>
    </w:p>
    <w:p w14:paraId="4A112030" w14:textId="5BDEB5A0" w:rsidR="00613C78" w:rsidRPr="00E25BD4" w:rsidRDefault="0094072C" w:rsidP="00DD4627">
      <w:pPr>
        <w:pStyle w:val="Paragraphedeliste"/>
        <w:numPr>
          <w:ilvl w:val="0"/>
          <w:numId w:val="24"/>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R</w:t>
      </w:r>
      <w:r w:rsidR="00613C78" w:rsidRPr="00E25BD4">
        <w:rPr>
          <w:rFonts w:asciiTheme="majorHAnsi" w:hAnsiTheme="majorHAnsi" w:cstheme="majorHAnsi"/>
          <w:color w:val="002060"/>
          <w:sz w:val="22"/>
          <w:szCs w:val="22"/>
        </w:rPr>
        <w:t>estreindre l’accès au service aux seules personnes habilitées par l’autorité organisatrice</w:t>
      </w:r>
      <w:r w:rsidRPr="00E25BD4">
        <w:rPr>
          <w:rFonts w:asciiTheme="majorHAnsi" w:hAnsiTheme="majorHAnsi" w:cstheme="majorHAnsi"/>
          <w:color w:val="002060"/>
          <w:sz w:val="22"/>
          <w:szCs w:val="22"/>
        </w:rPr>
        <w:t xml:space="preserve"> du scrutin</w:t>
      </w:r>
      <w:r w:rsidR="00613C78" w:rsidRPr="00E25BD4">
        <w:rPr>
          <w:rFonts w:asciiTheme="majorHAnsi" w:hAnsiTheme="majorHAnsi" w:cstheme="majorHAnsi"/>
          <w:color w:val="002060"/>
          <w:sz w:val="22"/>
          <w:szCs w:val="22"/>
        </w:rPr>
        <w:t xml:space="preserve"> ;</w:t>
      </w:r>
    </w:p>
    <w:p w14:paraId="0E0CA5CF" w14:textId="0C72BCB1" w:rsidR="00613C78" w:rsidRPr="00E25BD4" w:rsidRDefault="00613C78" w:rsidP="00DD4627">
      <w:pPr>
        <w:pStyle w:val="Paragraphedeliste"/>
        <w:numPr>
          <w:ilvl w:val="0"/>
          <w:numId w:val="24"/>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Disposer d’un plan de continuité d’activité (PCA) et d’un plan de reprise d’activité (PRA)</w:t>
      </w:r>
      <w:r w:rsidR="0094072C" w:rsidRPr="00E25BD4">
        <w:rPr>
          <w:rFonts w:asciiTheme="majorHAnsi" w:hAnsiTheme="majorHAnsi" w:cstheme="majorHAnsi"/>
          <w:color w:val="002060"/>
          <w:sz w:val="22"/>
          <w:szCs w:val="22"/>
        </w:rPr>
        <w:t xml:space="preserve">, ainsi que d’une </w:t>
      </w:r>
      <w:r w:rsidRPr="00E25BD4">
        <w:rPr>
          <w:rFonts w:asciiTheme="majorHAnsi" w:hAnsiTheme="majorHAnsi" w:cstheme="majorHAnsi"/>
          <w:color w:val="002060"/>
          <w:sz w:val="22"/>
          <w:szCs w:val="22"/>
        </w:rPr>
        <w:t xml:space="preserve">sauvegarde </w:t>
      </w:r>
      <w:r w:rsidR="0094072C" w:rsidRPr="00E25BD4">
        <w:rPr>
          <w:rFonts w:asciiTheme="majorHAnsi" w:hAnsiTheme="majorHAnsi" w:cstheme="majorHAnsi"/>
          <w:color w:val="002060"/>
          <w:sz w:val="22"/>
          <w:szCs w:val="22"/>
        </w:rPr>
        <w:t>d</w:t>
      </w:r>
      <w:r w:rsidRPr="00E25BD4">
        <w:rPr>
          <w:rFonts w:asciiTheme="majorHAnsi" w:hAnsiTheme="majorHAnsi" w:cstheme="majorHAnsi"/>
          <w:color w:val="002060"/>
          <w:sz w:val="22"/>
          <w:szCs w:val="22"/>
        </w:rPr>
        <w:t xml:space="preserve">es données </w:t>
      </w:r>
      <w:r w:rsidR="0094072C" w:rsidRPr="00E25BD4">
        <w:rPr>
          <w:rFonts w:asciiTheme="majorHAnsi" w:hAnsiTheme="majorHAnsi" w:cstheme="majorHAnsi"/>
          <w:color w:val="002060"/>
          <w:sz w:val="22"/>
          <w:szCs w:val="22"/>
        </w:rPr>
        <w:t>dans un lieu distinct</w:t>
      </w:r>
      <w:r w:rsidRPr="00E25BD4">
        <w:rPr>
          <w:rFonts w:asciiTheme="majorHAnsi" w:hAnsiTheme="majorHAnsi" w:cstheme="majorHAnsi"/>
          <w:color w:val="002060"/>
          <w:sz w:val="22"/>
          <w:szCs w:val="22"/>
        </w:rPr>
        <w:t xml:space="preserve"> de c</w:t>
      </w:r>
      <w:r w:rsidR="0094072C" w:rsidRPr="00E25BD4">
        <w:rPr>
          <w:rFonts w:asciiTheme="majorHAnsi" w:hAnsiTheme="majorHAnsi" w:cstheme="majorHAnsi"/>
          <w:color w:val="002060"/>
          <w:sz w:val="22"/>
          <w:szCs w:val="22"/>
        </w:rPr>
        <w:t>elui</w:t>
      </w:r>
      <w:r w:rsidRPr="00E25BD4">
        <w:rPr>
          <w:rFonts w:asciiTheme="majorHAnsi" w:hAnsiTheme="majorHAnsi" w:cstheme="majorHAnsi"/>
          <w:color w:val="002060"/>
          <w:sz w:val="22"/>
          <w:szCs w:val="22"/>
        </w:rPr>
        <w:t xml:space="preserve"> où la SVE est hébergée ;</w:t>
      </w:r>
    </w:p>
    <w:p w14:paraId="2A6F3764" w14:textId="66C8354F" w:rsidR="00613C78" w:rsidRPr="00E25BD4" w:rsidRDefault="0094072C" w:rsidP="00DD4627">
      <w:pPr>
        <w:pStyle w:val="Paragraphedeliste"/>
        <w:numPr>
          <w:ilvl w:val="0"/>
          <w:numId w:val="24"/>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 xml:space="preserve">Garantir </w:t>
      </w:r>
      <w:r w:rsidR="00613C78" w:rsidRPr="00E25BD4">
        <w:rPr>
          <w:rFonts w:asciiTheme="majorHAnsi" w:hAnsiTheme="majorHAnsi" w:cstheme="majorHAnsi"/>
          <w:color w:val="002060"/>
          <w:sz w:val="22"/>
          <w:szCs w:val="22"/>
        </w:rPr>
        <w:t xml:space="preserve">la restauration des données </w:t>
      </w:r>
      <w:r w:rsidRPr="00E25BD4">
        <w:rPr>
          <w:rFonts w:asciiTheme="majorHAnsi" w:hAnsiTheme="majorHAnsi" w:cstheme="majorHAnsi"/>
          <w:color w:val="002060"/>
          <w:sz w:val="22"/>
          <w:szCs w:val="22"/>
        </w:rPr>
        <w:t xml:space="preserve">dans leur intégrité si elles sont </w:t>
      </w:r>
      <w:r w:rsidR="00613C78" w:rsidRPr="00E25BD4">
        <w:rPr>
          <w:rFonts w:asciiTheme="majorHAnsi" w:hAnsiTheme="majorHAnsi" w:cstheme="majorHAnsi"/>
          <w:color w:val="002060"/>
          <w:sz w:val="22"/>
          <w:szCs w:val="22"/>
        </w:rPr>
        <w:t xml:space="preserve">affectées par </w:t>
      </w:r>
      <w:r w:rsidRPr="00E25BD4">
        <w:rPr>
          <w:rFonts w:asciiTheme="majorHAnsi" w:hAnsiTheme="majorHAnsi" w:cstheme="majorHAnsi"/>
          <w:color w:val="002060"/>
          <w:sz w:val="22"/>
          <w:szCs w:val="22"/>
        </w:rPr>
        <w:t>un</w:t>
      </w:r>
      <w:r w:rsidR="00613C78" w:rsidRPr="00E25BD4">
        <w:rPr>
          <w:rFonts w:asciiTheme="majorHAnsi" w:hAnsiTheme="majorHAnsi" w:cstheme="majorHAnsi"/>
          <w:color w:val="002060"/>
          <w:sz w:val="22"/>
          <w:szCs w:val="22"/>
        </w:rPr>
        <w:t xml:space="preserve"> incident.</w:t>
      </w:r>
    </w:p>
    <w:p w14:paraId="6A041355" w14:textId="268FD2CF" w:rsidR="001F095E" w:rsidRPr="00E25BD4" w:rsidRDefault="001F095E" w:rsidP="00613C78">
      <w:p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En ce qui concerne l’hébergement de</w:t>
      </w:r>
      <w:r w:rsidR="0094072C" w:rsidRPr="00E25BD4">
        <w:rPr>
          <w:rFonts w:asciiTheme="majorHAnsi" w:hAnsiTheme="majorHAnsi" w:cstheme="majorHAnsi"/>
          <w:color w:val="002060"/>
          <w:sz w:val="22"/>
          <w:szCs w:val="22"/>
        </w:rPr>
        <w:t xml:space="preserve"> la solution de vote électronique (SVE)</w:t>
      </w:r>
      <w:r w:rsidRPr="00E25BD4">
        <w:rPr>
          <w:rFonts w:asciiTheme="majorHAnsi" w:hAnsiTheme="majorHAnsi" w:cstheme="majorHAnsi"/>
          <w:color w:val="002060"/>
          <w:sz w:val="22"/>
          <w:szCs w:val="22"/>
        </w:rPr>
        <w:t xml:space="preserve"> qu’il propose, le Titulaire garantit :</w:t>
      </w:r>
    </w:p>
    <w:p w14:paraId="7D0940C3" w14:textId="77777777" w:rsidR="001F095E" w:rsidRPr="00E25BD4" w:rsidRDefault="001F095E" w:rsidP="00DD4627">
      <w:pPr>
        <w:pStyle w:val="Paragraphedeliste"/>
        <w:numPr>
          <w:ilvl w:val="0"/>
          <w:numId w:val="25"/>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Un hébergement</w:t>
      </w:r>
      <w:r w:rsidR="00B57100" w:rsidRPr="00E25BD4">
        <w:rPr>
          <w:rFonts w:asciiTheme="majorHAnsi" w:hAnsiTheme="majorHAnsi" w:cstheme="majorHAnsi"/>
          <w:color w:val="002060"/>
          <w:sz w:val="22"/>
          <w:szCs w:val="22"/>
        </w:rPr>
        <w:t xml:space="preserve"> dans </w:t>
      </w:r>
      <w:r w:rsidR="00613C78" w:rsidRPr="00E25BD4">
        <w:rPr>
          <w:rFonts w:asciiTheme="majorHAnsi" w:hAnsiTheme="majorHAnsi" w:cstheme="majorHAnsi"/>
          <w:color w:val="002060"/>
          <w:sz w:val="22"/>
          <w:szCs w:val="22"/>
        </w:rPr>
        <w:t>une infrastructure redondée en mode actif/actif correspondant aux exigences de qualité et de sécurité définies dans le présent CCTP</w:t>
      </w:r>
      <w:r w:rsidRPr="00E25BD4">
        <w:rPr>
          <w:rFonts w:asciiTheme="majorHAnsi" w:hAnsiTheme="majorHAnsi" w:cstheme="majorHAnsi"/>
          <w:color w:val="002060"/>
          <w:sz w:val="22"/>
          <w:szCs w:val="22"/>
        </w:rPr>
        <w:t> ;</w:t>
      </w:r>
    </w:p>
    <w:p w14:paraId="0B61B27C" w14:textId="531AC83C" w:rsidR="00613C78" w:rsidRPr="00E25BD4" w:rsidRDefault="001F095E" w:rsidP="00DD4627">
      <w:pPr>
        <w:pStyle w:val="Paragraphedeliste"/>
        <w:numPr>
          <w:ilvl w:val="0"/>
          <w:numId w:val="25"/>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Une localisation de cette infrastructure, ainsi que des</w:t>
      </w:r>
      <w:r w:rsidRPr="00E25BD4">
        <w:t xml:space="preserve"> </w:t>
      </w:r>
      <w:r w:rsidRPr="00E25BD4">
        <w:rPr>
          <w:rFonts w:asciiTheme="majorHAnsi" w:hAnsiTheme="majorHAnsi" w:cstheme="majorHAnsi"/>
          <w:color w:val="002060"/>
          <w:sz w:val="22"/>
          <w:szCs w:val="22"/>
        </w:rPr>
        <w:t xml:space="preserve">flux d’administration et de supervision, exclusivement située </w:t>
      </w:r>
      <w:r w:rsidR="00613C78" w:rsidRPr="00E25BD4">
        <w:rPr>
          <w:rFonts w:asciiTheme="majorHAnsi" w:hAnsiTheme="majorHAnsi" w:cstheme="majorHAnsi"/>
          <w:color w:val="002060"/>
          <w:sz w:val="22"/>
          <w:szCs w:val="22"/>
        </w:rPr>
        <w:t>sur le territoire de l’Union européenne</w:t>
      </w:r>
      <w:r w:rsidRPr="00E25BD4">
        <w:rPr>
          <w:rFonts w:asciiTheme="majorHAnsi" w:hAnsiTheme="majorHAnsi" w:cstheme="majorHAnsi"/>
          <w:color w:val="002060"/>
          <w:sz w:val="22"/>
          <w:szCs w:val="22"/>
        </w:rPr>
        <w:t> ;</w:t>
      </w:r>
    </w:p>
    <w:p w14:paraId="458077D8" w14:textId="38396C86" w:rsidR="001F095E" w:rsidRPr="00E25BD4" w:rsidRDefault="001F095E" w:rsidP="00DD4627">
      <w:pPr>
        <w:pStyle w:val="Paragraphedeliste"/>
        <w:numPr>
          <w:ilvl w:val="0"/>
          <w:numId w:val="25"/>
        </w:numPr>
        <w:spacing w:after="240"/>
        <w:rPr>
          <w:rFonts w:asciiTheme="majorHAnsi" w:hAnsiTheme="majorHAnsi" w:cstheme="majorHAnsi"/>
          <w:color w:val="002060"/>
          <w:sz w:val="22"/>
          <w:szCs w:val="22"/>
        </w:rPr>
      </w:pPr>
      <w:r w:rsidRPr="00E25BD4">
        <w:rPr>
          <w:rFonts w:asciiTheme="majorHAnsi" w:hAnsiTheme="majorHAnsi" w:cstheme="majorHAnsi"/>
          <w:color w:val="002060"/>
          <w:sz w:val="22"/>
          <w:szCs w:val="22"/>
        </w:rPr>
        <w:t>Une notification précise à l’AP-HP des localisations du site principal et du site de secours de la SVE, lesquelles ne pourront être modifiées au cours de l’exécution du marché, sauf autorisation préalable et formelle de l’AP-HP.</w:t>
      </w:r>
    </w:p>
    <w:p w14:paraId="58D90545" w14:textId="2107FFD9" w:rsidR="00A01D20" w:rsidRPr="00A01D20" w:rsidRDefault="00A01D20" w:rsidP="00613C78">
      <w:pPr>
        <w:pStyle w:val="Titre3"/>
      </w:pPr>
      <w:bookmarkStart w:id="13" w:name="_Toc201320116"/>
      <w:r w:rsidRPr="00A01D20">
        <w:t>Obligation de délivrance conforme</w:t>
      </w:r>
      <w:bookmarkEnd w:id="13"/>
    </w:p>
    <w:p w14:paraId="1C8F5366" w14:textId="5028F5EE" w:rsidR="00A01D20" w:rsidRPr="00A01D20" w:rsidRDefault="001F095E" w:rsidP="00826984">
      <w:pPr>
        <w:spacing w:after="240"/>
        <w:rPr>
          <w:rFonts w:asciiTheme="majorHAnsi" w:hAnsiTheme="majorHAnsi" w:cstheme="majorHAnsi"/>
          <w:color w:val="002060"/>
          <w:sz w:val="22"/>
          <w:szCs w:val="22"/>
        </w:rPr>
      </w:pPr>
      <w:r>
        <w:rPr>
          <w:rFonts w:asciiTheme="majorHAnsi" w:hAnsiTheme="majorHAnsi" w:cstheme="majorHAnsi"/>
          <w:color w:val="002060"/>
          <w:sz w:val="22"/>
          <w:szCs w:val="22"/>
        </w:rPr>
        <w:t>L</w:t>
      </w:r>
      <w:r w:rsidR="00A01D20" w:rsidRPr="00A01D20">
        <w:rPr>
          <w:rFonts w:asciiTheme="majorHAnsi" w:hAnsiTheme="majorHAnsi" w:cstheme="majorHAnsi"/>
          <w:color w:val="002060"/>
          <w:sz w:val="22"/>
          <w:szCs w:val="22"/>
        </w:rPr>
        <w:t xml:space="preserve">e </w:t>
      </w:r>
      <w:r>
        <w:rPr>
          <w:rFonts w:asciiTheme="majorHAnsi" w:hAnsiTheme="majorHAnsi" w:cstheme="majorHAnsi"/>
          <w:color w:val="002060"/>
          <w:sz w:val="22"/>
          <w:szCs w:val="22"/>
        </w:rPr>
        <w:t>T</w:t>
      </w:r>
      <w:r w:rsidR="00A01D20" w:rsidRPr="00A01D20">
        <w:rPr>
          <w:rFonts w:asciiTheme="majorHAnsi" w:hAnsiTheme="majorHAnsi" w:cstheme="majorHAnsi"/>
          <w:color w:val="002060"/>
          <w:sz w:val="22"/>
          <w:szCs w:val="22"/>
        </w:rPr>
        <w:t xml:space="preserve">itulaire s’engage à </w:t>
      </w:r>
      <w:r w:rsidR="00826984">
        <w:rPr>
          <w:rFonts w:asciiTheme="majorHAnsi" w:hAnsiTheme="majorHAnsi" w:cstheme="majorHAnsi"/>
          <w:color w:val="002060"/>
          <w:sz w:val="22"/>
          <w:szCs w:val="22"/>
        </w:rPr>
        <w:t>mettre à disposition</w:t>
      </w:r>
      <w:r w:rsidR="00A01D20" w:rsidRPr="00A01D20">
        <w:rPr>
          <w:rFonts w:asciiTheme="majorHAnsi" w:hAnsiTheme="majorHAnsi" w:cstheme="majorHAnsi"/>
          <w:color w:val="002060"/>
          <w:sz w:val="22"/>
          <w:szCs w:val="22"/>
        </w:rPr>
        <w:t xml:space="preserve"> une SVE </w:t>
      </w:r>
      <w:r w:rsidR="00826984">
        <w:rPr>
          <w:rFonts w:asciiTheme="majorHAnsi" w:hAnsiTheme="majorHAnsi" w:cstheme="majorHAnsi"/>
          <w:color w:val="002060"/>
          <w:sz w:val="22"/>
          <w:szCs w:val="22"/>
        </w:rPr>
        <w:t>en adéquation avec</w:t>
      </w:r>
      <w:r w:rsidR="00A01D20" w:rsidRPr="00A01D20">
        <w:rPr>
          <w:rFonts w:asciiTheme="majorHAnsi" w:hAnsiTheme="majorHAnsi" w:cstheme="majorHAnsi"/>
          <w:color w:val="002060"/>
          <w:sz w:val="22"/>
          <w:szCs w:val="22"/>
        </w:rPr>
        <w:t xml:space="preserve"> </w:t>
      </w:r>
      <w:r w:rsidR="00826984">
        <w:rPr>
          <w:rFonts w:asciiTheme="majorHAnsi" w:hAnsiTheme="majorHAnsi" w:cstheme="majorHAnsi"/>
          <w:color w:val="002060"/>
          <w:sz w:val="22"/>
          <w:szCs w:val="22"/>
        </w:rPr>
        <w:t>les</w:t>
      </w:r>
      <w:r w:rsidR="00A01D20" w:rsidRPr="00A01D20">
        <w:rPr>
          <w:rFonts w:asciiTheme="majorHAnsi" w:hAnsiTheme="majorHAnsi" w:cstheme="majorHAnsi"/>
          <w:color w:val="002060"/>
          <w:sz w:val="22"/>
          <w:szCs w:val="22"/>
        </w:rPr>
        <w:t xml:space="preserve"> besoins exprimés par </w:t>
      </w:r>
      <w:r>
        <w:rPr>
          <w:rFonts w:asciiTheme="majorHAnsi" w:hAnsiTheme="majorHAnsi" w:cstheme="majorHAnsi"/>
          <w:color w:val="002060"/>
          <w:sz w:val="22"/>
          <w:szCs w:val="22"/>
        </w:rPr>
        <w:t>l’AP-HP</w:t>
      </w:r>
      <w:r w:rsidR="00A01D20" w:rsidRPr="00A01D20">
        <w:rPr>
          <w:rFonts w:asciiTheme="majorHAnsi" w:hAnsiTheme="majorHAnsi" w:cstheme="majorHAnsi"/>
          <w:color w:val="002060"/>
          <w:sz w:val="22"/>
          <w:szCs w:val="22"/>
        </w:rPr>
        <w:t xml:space="preserve"> dans le présent CCTP et les pièces contractuelles </w:t>
      </w:r>
      <w:r>
        <w:rPr>
          <w:rFonts w:asciiTheme="majorHAnsi" w:hAnsiTheme="majorHAnsi" w:cstheme="majorHAnsi"/>
          <w:color w:val="002060"/>
          <w:sz w:val="22"/>
          <w:szCs w:val="22"/>
        </w:rPr>
        <w:t>associées</w:t>
      </w:r>
      <w:r w:rsidR="00A01D20" w:rsidRPr="00A01D20">
        <w:rPr>
          <w:rFonts w:asciiTheme="majorHAnsi" w:hAnsiTheme="majorHAnsi" w:cstheme="majorHAnsi"/>
          <w:color w:val="002060"/>
          <w:sz w:val="22"/>
          <w:szCs w:val="22"/>
        </w:rPr>
        <w:t>.</w:t>
      </w:r>
    </w:p>
    <w:p w14:paraId="417F415A" w14:textId="2959BB7D" w:rsidR="00A01D20" w:rsidRDefault="00A01D20" w:rsidP="00826984">
      <w:pPr>
        <w:spacing w:after="240"/>
        <w:rPr>
          <w:rFonts w:asciiTheme="majorHAnsi" w:hAnsiTheme="majorHAnsi" w:cstheme="majorHAnsi"/>
          <w:color w:val="002060"/>
          <w:sz w:val="22"/>
          <w:szCs w:val="22"/>
        </w:rPr>
      </w:pPr>
      <w:r w:rsidRPr="00A01D20">
        <w:rPr>
          <w:rFonts w:asciiTheme="majorHAnsi" w:hAnsiTheme="majorHAnsi" w:cstheme="majorHAnsi"/>
          <w:color w:val="002060"/>
          <w:sz w:val="22"/>
          <w:szCs w:val="22"/>
        </w:rPr>
        <w:t xml:space="preserve">Le </w:t>
      </w:r>
      <w:r w:rsidR="00826984">
        <w:rPr>
          <w:rFonts w:asciiTheme="majorHAnsi" w:hAnsiTheme="majorHAnsi" w:cstheme="majorHAnsi"/>
          <w:color w:val="002060"/>
          <w:sz w:val="22"/>
          <w:szCs w:val="22"/>
        </w:rPr>
        <w:t>T</w:t>
      </w:r>
      <w:r w:rsidRPr="00A01D20">
        <w:rPr>
          <w:rFonts w:asciiTheme="majorHAnsi" w:hAnsiTheme="majorHAnsi" w:cstheme="majorHAnsi"/>
          <w:color w:val="002060"/>
          <w:sz w:val="22"/>
          <w:szCs w:val="22"/>
        </w:rPr>
        <w:t xml:space="preserve">itulaire s’engage </w:t>
      </w:r>
      <w:r w:rsidR="00826984">
        <w:rPr>
          <w:rFonts w:asciiTheme="majorHAnsi" w:hAnsiTheme="majorHAnsi" w:cstheme="majorHAnsi"/>
          <w:color w:val="002060"/>
          <w:sz w:val="22"/>
          <w:szCs w:val="22"/>
        </w:rPr>
        <w:t xml:space="preserve">aussi </w:t>
      </w:r>
      <w:r w:rsidRPr="00A01D20">
        <w:rPr>
          <w:rFonts w:asciiTheme="majorHAnsi" w:hAnsiTheme="majorHAnsi" w:cstheme="majorHAnsi"/>
          <w:color w:val="002060"/>
          <w:sz w:val="22"/>
          <w:szCs w:val="22"/>
        </w:rPr>
        <w:t xml:space="preserve">à fournir </w:t>
      </w:r>
      <w:r w:rsidR="00D517C4">
        <w:rPr>
          <w:rFonts w:asciiTheme="majorHAnsi" w:hAnsiTheme="majorHAnsi" w:cstheme="majorHAnsi"/>
          <w:color w:val="002060"/>
          <w:sz w:val="22"/>
          <w:szCs w:val="22"/>
        </w:rPr>
        <w:t>une</w:t>
      </w:r>
      <w:r w:rsidR="00826984">
        <w:rPr>
          <w:rFonts w:asciiTheme="majorHAnsi" w:hAnsiTheme="majorHAnsi" w:cstheme="majorHAnsi"/>
          <w:color w:val="002060"/>
          <w:sz w:val="22"/>
          <w:szCs w:val="22"/>
        </w:rPr>
        <w:t xml:space="preserve"> </w:t>
      </w:r>
      <w:r w:rsidR="00826984" w:rsidRPr="00826984">
        <w:rPr>
          <w:rFonts w:asciiTheme="majorHAnsi" w:hAnsiTheme="majorHAnsi" w:cstheme="majorHAnsi"/>
          <w:color w:val="002060"/>
          <w:sz w:val="22"/>
          <w:szCs w:val="22"/>
        </w:rPr>
        <w:t>documentation technique et fonctionnelle</w:t>
      </w:r>
      <w:r w:rsidR="00D517C4">
        <w:rPr>
          <w:rFonts w:asciiTheme="majorHAnsi" w:hAnsiTheme="majorHAnsi" w:cstheme="majorHAnsi"/>
          <w:color w:val="002060"/>
          <w:sz w:val="22"/>
          <w:szCs w:val="22"/>
        </w:rPr>
        <w:t xml:space="preserve"> strictement conforme à la SVE mise en œuvre. T</w:t>
      </w:r>
      <w:r w:rsidRPr="00A01D20">
        <w:rPr>
          <w:rFonts w:asciiTheme="majorHAnsi" w:hAnsiTheme="majorHAnsi" w:cstheme="majorHAnsi"/>
          <w:color w:val="002060"/>
          <w:sz w:val="22"/>
          <w:szCs w:val="22"/>
        </w:rPr>
        <w:t xml:space="preserve">oute documentation et tout support de formation </w:t>
      </w:r>
      <w:r w:rsidR="00D517C4">
        <w:rPr>
          <w:rFonts w:asciiTheme="majorHAnsi" w:hAnsiTheme="majorHAnsi" w:cstheme="majorHAnsi"/>
          <w:color w:val="002060"/>
          <w:sz w:val="22"/>
          <w:szCs w:val="22"/>
        </w:rPr>
        <w:t xml:space="preserve">seront rédigés </w:t>
      </w:r>
      <w:r w:rsidRPr="00A01D20">
        <w:rPr>
          <w:rFonts w:asciiTheme="majorHAnsi" w:hAnsiTheme="majorHAnsi" w:cstheme="majorHAnsi"/>
          <w:color w:val="002060"/>
          <w:sz w:val="22"/>
          <w:szCs w:val="22"/>
        </w:rPr>
        <w:t>en langue française.</w:t>
      </w:r>
    </w:p>
    <w:p w14:paraId="727A7B08" w14:textId="78AEC974" w:rsidR="00C8152E" w:rsidRDefault="00117563" w:rsidP="00C8152E">
      <w:pPr>
        <w:pStyle w:val="Titre3"/>
      </w:pPr>
      <w:bookmarkStart w:id="14" w:name="_Toc201320117"/>
      <w:r>
        <w:t>C</w:t>
      </w:r>
      <w:r w:rsidR="00C8152E">
        <w:t>onfidentialité</w:t>
      </w:r>
      <w:bookmarkEnd w:id="14"/>
    </w:p>
    <w:p w14:paraId="38E6B9F2" w14:textId="1A7FE093" w:rsidR="000A7ED6" w:rsidRDefault="000A7ED6" w:rsidP="00C8152E">
      <w:pPr>
        <w:spacing w:after="240"/>
        <w:rPr>
          <w:rFonts w:asciiTheme="majorHAnsi" w:hAnsiTheme="majorHAnsi" w:cstheme="majorHAnsi"/>
          <w:color w:val="002060"/>
          <w:sz w:val="22"/>
          <w:szCs w:val="22"/>
        </w:rPr>
      </w:pPr>
      <w:r w:rsidRPr="000A7ED6">
        <w:rPr>
          <w:rFonts w:asciiTheme="majorHAnsi" w:hAnsiTheme="majorHAnsi" w:cstheme="majorHAnsi"/>
          <w:color w:val="002060"/>
          <w:sz w:val="22"/>
          <w:szCs w:val="22"/>
        </w:rPr>
        <w:t>Les intervenants du Titulaire sont amenés à travailler dans les locaux de l’AP-HP et s’engagent à respecter les règles de sécurité et de confidentialité qui s’attachent à un établissement public de santé.</w:t>
      </w:r>
    </w:p>
    <w:p w14:paraId="2C008E15" w14:textId="75F4517A" w:rsidR="00C8152E" w:rsidRPr="00C8152E" w:rsidRDefault="00C8152E" w:rsidP="00C8152E">
      <w:pPr>
        <w:spacing w:after="240"/>
        <w:rPr>
          <w:rFonts w:asciiTheme="majorHAnsi" w:hAnsiTheme="majorHAnsi" w:cstheme="majorHAnsi"/>
          <w:color w:val="002060"/>
          <w:sz w:val="22"/>
          <w:szCs w:val="22"/>
        </w:rPr>
      </w:pPr>
      <w:r w:rsidRPr="00C8152E">
        <w:rPr>
          <w:rFonts w:asciiTheme="majorHAnsi" w:hAnsiTheme="majorHAnsi" w:cstheme="majorHAnsi"/>
          <w:color w:val="002060"/>
          <w:sz w:val="22"/>
          <w:szCs w:val="22"/>
        </w:rPr>
        <w:t xml:space="preserve">L’ensemble des données relatives aux scrutins (notamment les clés de chiffrement, le contenu des urnes, les listes d’émargement, les résultats, les listes des opérations effectuées sur la SVE, les listes des membres des BVE et des BCVE, les sauvegardes) gérées et traitées par la SVE et/ou conservées à l’issue du vote est la propriété de </w:t>
      </w:r>
      <w:r>
        <w:rPr>
          <w:rFonts w:asciiTheme="majorHAnsi" w:hAnsiTheme="majorHAnsi" w:cstheme="majorHAnsi"/>
          <w:color w:val="002060"/>
          <w:sz w:val="22"/>
          <w:szCs w:val="22"/>
        </w:rPr>
        <w:t>l’AP-HP</w:t>
      </w:r>
      <w:r w:rsidRPr="00C8152E">
        <w:rPr>
          <w:rFonts w:asciiTheme="majorHAnsi" w:hAnsiTheme="majorHAnsi" w:cstheme="majorHAnsi"/>
          <w:color w:val="002060"/>
          <w:sz w:val="22"/>
          <w:szCs w:val="22"/>
        </w:rPr>
        <w:t xml:space="preserve"> et </w:t>
      </w:r>
      <w:r>
        <w:rPr>
          <w:rFonts w:asciiTheme="majorHAnsi" w:hAnsiTheme="majorHAnsi" w:cstheme="majorHAnsi"/>
          <w:color w:val="002060"/>
          <w:sz w:val="22"/>
          <w:szCs w:val="22"/>
        </w:rPr>
        <w:t>fait</w:t>
      </w:r>
      <w:r w:rsidRPr="00C8152E">
        <w:rPr>
          <w:rFonts w:asciiTheme="majorHAnsi" w:hAnsiTheme="majorHAnsi" w:cstheme="majorHAnsi"/>
          <w:color w:val="002060"/>
          <w:sz w:val="22"/>
          <w:szCs w:val="22"/>
        </w:rPr>
        <w:t xml:space="preserve"> l’objet d’un traitement garantissant son intégrité et sa confidentialité. </w:t>
      </w:r>
    </w:p>
    <w:p w14:paraId="2C578104" w14:textId="33802016" w:rsidR="00C8152E" w:rsidRPr="00C8152E" w:rsidRDefault="00C8152E" w:rsidP="00C8152E">
      <w:pPr>
        <w:spacing w:after="240"/>
        <w:rPr>
          <w:rFonts w:asciiTheme="majorHAnsi" w:hAnsiTheme="majorHAnsi" w:cstheme="majorHAnsi"/>
          <w:color w:val="002060"/>
          <w:sz w:val="22"/>
          <w:szCs w:val="22"/>
        </w:rPr>
      </w:pPr>
      <w:r w:rsidRPr="00C8152E">
        <w:rPr>
          <w:rFonts w:asciiTheme="majorHAnsi" w:hAnsiTheme="majorHAnsi" w:cstheme="majorHAnsi"/>
          <w:color w:val="002060"/>
          <w:sz w:val="22"/>
          <w:szCs w:val="22"/>
        </w:rPr>
        <w:lastRenderedPageBreak/>
        <w:t xml:space="preserve">Le </w:t>
      </w:r>
      <w:r>
        <w:rPr>
          <w:rFonts w:asciiTheme="majorHAnsi" w:hAnsiTheme="majorHAnsi" w:cstheme="majorHAnsi"/>
          <w:color w:val="002060"/>
          <w:sz w:val="22"/>
          <w:szCs w:val="22"/>
        </w:rPr>
        <w:t>T</w:t>
      </w:r>
      <w:r w:rsidRPr="00C8152E">
        <w:rPr>
          <w:rFonts w:asciiTheme="majorHAnsi" w:hAnsiTheme="majorHAnsi" w:cstheme="majorHAnsi"/>
          <w:color w:val="002060"/>
          <w:sz w:val="22"/>
          <w:szCs w:val="22"/>
        </w:rPr>
        <w:t xml:space="preserve">itulaire se porte garant de </w:t>
      </w:r>
      <w:r>
        <w:rPr>
          <w:rFonts w:asciiTheme="majorHAnsi" w:hAnsiTheme="majorHAnsi" w:cstheme="majorHAnsi"/>
          <w:color w:val="002060"/>
          <w:sz w:val="22"/>
          <w:szCs w:val="22"/>
        </w:rPr>
        <w:t xml:space="preserve">cette </w:t>
      </w:r>
      <w:r w:rsidRPr="00C8152E">
        <w:rPr>
          <w:rFonts w:asciiTheme="majorHAnsi" w:hAnsiTheme="majorHAnsi" w:cstheme="majorHAnsi"/>
          <w:color w:val="002060"/>
          <w:sz w:val="22"/>
          <w:szCs w:val="22"/>
        </w:rPr>
        <w:t xml:space="preserve">intégrité et de </w:t>
      </w:r>
      <w:r>
        <w:rPr>
          <w:rFonts w:asciiTheme="majorHAnsi" w:hAnsiTheme="majorHAnsi" w:cstheme="majorHAnsi"/>
          <w:color w:val="002060"/>
          <w:sz w:val="22"/>
          <w:szCs w:val="22"/>
        </w:rPr>
        <w:t>cette</w:t>
      </w:r>
      <w:r w:rsidRPr="00C8152E">
        <w:rPr>
          <w:rFonts w:asciiTheme="majorHAnsi" w:hAnsiTheme="majorHAnsi" w:cstheme="majorHAnsi"/>
          <w:color w:val="002060"/>
          <w:sz w:val="22"/>
          <w:szCs w:val="22"/>
        </w:rPr>
        <w:t xml:space="preserve"> confidentialité conformément au cadre législatif et réglementaire</w:t>
      </w:r>
      <w:r>
        <w:rPr>
          <w:rFonts w:asciiTheme="majorHAnsi" w:hAnsiTheme="majorHAnsi" w:cstheme="majorHAnsi"/>
          <w:color w:val="002060"/>
          <w:sz w:val="22"/>
          <w:szCs w:val="22"/>
        </w:rPr>
        <w:t xml:space="preserve"> en vigueur</w:t>
      </w:r>
      <w:r w:rsidRPr="00C8152E">
        <w:rPr>
          <w:rFonts w:asciiTheme="majorHAnsi" w:hAnsiTheme="majorHAnsi" w:cstheme="majorHAnsi"/>
          <w:color w:val="002060"/>
          <w:sz w:val="22"/>
          <w:szCs w:val="22"/>
        </w:rPr>
        <w:t xml:space="preserve">. En application des dispositions du troisième alinéa de l’article R.211-510 du CGFP, </w:t>
      </w:r>
      <w:r>
        <w:rPr>
          <w:rFonts w:asciiTheme="majorHAnsi" w:hAnsiTheme="majorHAnsi" w:cstheme="majorHAnsi"/>
          <w:color w:val="002060"/>
          <w:sz w:val="22"/>
          <w:szCs w:val="22"/>
        </w:rPr>
        <w:t>la</w:t>
      </w:r>
      <w:r w:rsidRPr="00C8152E">
        <w:rPr>
          <w:rFonts w:asciiTheme="majorHAnsi" w:hAnsiTheme="majorHAnsi" w:cstheme="majorHAnsi"/>
          <w:color w:val="002060"/>
          <w:sz w:val="22"/>
          <w:szCs w:val="22"/>
        </w:rPr>
        <w:t xml:space="preserve"> confidentialité des données traitées par la SVE est opposable à l’ensemble du personnel du </w:t>
      </w:r>
      <w:r>
        <w:rPr>
          <w:rFonts w:asciiTheme="majorHAnsi" w:hAnsiTheme="majorHAnsi" w:cstheme="majorHAnsi"/>
          <w:color w:val="002060"/>
          <w:sz w:val="22"/>
          <w:szCs w:val="22"/>
        </w:rPr>
        <w:t>T</w:t>
      </w:r>
      <w:r w:rsidRPr="00C8152E">
        <w:rPr>
          <w:rFonts w:asciiTheme="majorHAnsi" w:hAnsiTheme="majorHAnsi" w:cstheme="majorHAnsi"/>
          <w:color w:val="002060"/>
          <w:sz w:val="22"/>
          <w:szCs w:val="22"/>
        </w:rPr>
        <w:t>itulaire et notamment à ses techniciens chargés de la gestion ou de la maintenance de la SVE.</w:t>
      </w:r>
    </w:p>
    <w:p w14:paraId="1879FDA1" w14:textId="03B6DCBA" w:rsidR="00C8152E" w:rsidRDefault="00C8152E" w:rsidP="00C8152E">
      <w:pPr>
        <w:spacing w:after="240"/>
        <w:rPr>
          <w:rFonts w:asciiTheme="majorHAnsi" w:hAnsiTheme="majorHAnsi" w:cstheme="majorHAnsi"/>
          <w:color w:val="002060"/>
          <w:sz w:val="22"/>
          <w:szCs w:val="22"/>
        </w:rPr>
      </w:pPr>
      <w:r w:rsidRPr="00C8152E">
        <w:rPr>
          <w:rFonts w:asciiTheme="majorHAnsi" w:hAnsiTheme="majorHAnsi" w:cstheme="majorHAnsi"/>
          <w:color w:val="002060"/>
          <w:sz w:val="22"/>
          <w:szCs w:val="22"/>
        </w:rPr>
        <w:t xml:space="preserve">Le </w:t>
      </w:r>
      <w:r>
        <w:rPr>
          <w:rFonts w:asciiTheme="majorHAnsi" w:hAnsiTheme="majorHAnsi" w:cstheme="majorHAnsi"/>
          <w:color w:val="002060"/>
          <w:sz w:val="22"/>
          <w:szCs w:val="22"/>
        </w:rPr>
        <w:t>T</w:t>
      </w:r>
      <w:r w:rsidRPr="00C8152E">
        <w:rPr>
          <w:rFonts w:asciiTheme="majorHAnsi" w:hAnsiTheme="majorHAnsi" w:cstheme="majorHAnsi"/>
          <w:color w:val="002060"/>
          <w:sz w:val="22"/>
          <w:szCs w:val="22"/>
        </w:rPr>
        <w:t xml:space="preserve">itulaire s'engage à restituer tous les fichiers restant en sa possession à l'issue des opérations électorales et à détruire toutes les copies totales ou partielles qu'il aurait été amené à effectuer sur quelque support que ce soit. Conformément aux dispositions de l’article R.211-582 du CGFP, </w:t>
      </w:r>
      <w:r>
        <w:rPr>
          <w:rFonts w:asciiTheme="majorHAnsi" w:hAnsiTheme="majorHAnsi" w:cstheme="majorHAnsi"/>
          <w:color w:val="002060"/>
          <w:sz w:val="22"/>
          <w:szCs w:val="22"/>
        </w:rPr>
        <w:t>il</w:t>
      </w:r>
      <w:r w:rsidRPr="00C8152E">
        <w:rPr>
          <w:rFonts w:asciiTheme="majorHAnsi" w:hAnsiTheme="majorHAnsi" w:cstheme="majorHAnsi"/>
          <w:color w:val="002060"/>
          <w:sz w:val="22"/>
          <w:szCs w:val="22"/>
        </w:rPr>
        <w:t xml:space="preserve"> remet à </w:t>
      </w:r>
      <w:r>
        <w:rPr>
          <w:rFonts w:asciiTheme="majorHAnsi" w:hAnsiTheme="majorHAnsi" w:cstheme="majorHAnsi"/>
          <w:color w:val="002060"/>
          <w:sz w:val="22"/>
          <w:szCs w:val="22"/>
        </w:rPr>
        <w:t>l’AP-HP</w:t>
      </w:r>
      <w:r w:rsidRPr="00C8152E">
        <w:rPr>
          <w:rFonts w:asciiTheme="majorHAnsi" w:hAnsiTheme="majorHAnsi" w:cstheme="majorHAnsi"/>
          <w:color w:val="002060"/>
          <w:sz w:val="22"/>
          <w:szCs w:val="22"/>
        </w:rPr>
        <w:t xml:space="preserve"> l’ensemble des données mentionnées à l’article R. 211-580 du CGFP afin de </w:t>
      </w:r>
      <w:r>
        <w:rPr>
          <w:rFonts w:asciiTheme="majorHAnsi" w:hAnsiTheme="majorHAnsi" w:cstheme="majorHAnsi"/>
          <w:color w:val="002060"/>
          <w:sz w:val="22"/>
          <w:szCs w:val="22"/>
        </w:rPr>
        <w:t xml:space="preserve">lui </w:t>
      </w:r>
      <w:r w:rsidRPr="00C8152E">
        <w:rPr>
          <w:rFonts w:asciiTheme="majorHAnsi" w:hAnsiTheme="majorHAnsi" w:cstheme="majorHAnsi"/>
          <w:color w:val="002060"/>
          <w:sz w:val="22"/>
          <w:szCs w:val="22"/>
        </w:rPr>
        <w:t>permettre d’accéder de manière autonome aux données précitées pendant toute la période de leur conservation légale</w:t>
      </w:r>
    </w:p>
    <w:p w14:paraId="193E887D" w14:textId="2ED58F65" w:rsidR="0019010F" w:rsidRDefault="0019010F" w:rsidP="0019010F">
      <w:pPr>
        <w:pStyle w:val="Titre3"/>
      </w:pPr>
      <w:bookmarkStart w:id="15" w:name="_Toc201320118"/>
      <w:r>
        <w:t>Communication</w:t>
      </w:r>
      <w:bookmarkEnd w:id="15"/>
    </w:p>
    <w:p w14:paraId="51EAE078" w14:textId="179D8576" w:rsidR="0019010F" w:rsidRPr="0019010F" w:rsidRDefault="0019010F" w:rsidP="0019010F">
      <w:pPr>
        <w:pStyle w:val="Corpsdetexte"/>
        <w:rPr>
          <w:rFonts w:asciiTheme="majorHAnsi" w:hAnsiTheme="majorHAnsi" w:cstheme="majorHAnsi"/>
          <w:color w:val="002060"/>
          <w:sz w:val="22"/>
          <w:szCs w:val="22"/>
        </w:rPr>
      </w:pPr>
      <w:r w:rsidRPr="0019010F">
        <w:rPr>
          <w:rFonts w:asciiTheme="majorHAnsi" w:hAnsiTheme="majorHAnsi" w:cstheme="majorHAnsi"/>
          <w:color w:val="002060"/>
          <w:sz w:val="22"/>
          <w:szCs w:val="22"/>
        </w:rPr>
        <w:t>Le Titulaire s’engage à ne pas utiliser ou faire référence aux dénominations de l’AP-HP ni aux signes distinctifs protégés comme tels auxquels il aurait accès pendant l’exécution des prestations, sauf accord préalable et écrit de l’AP-HP comportant en outre une exigence de respect de sa charte graphique.</w:t>
      </w:r>
    </w:p>
    <w:p w14:paraId="4DE43F75" w14:textId="2EDF9BF6" w:rsidR="0019010F" w:rsidRPr="0019010F" w:rsidRDefault="008210A3" w:rsidP="008210A3">
      <w:pPr>
        <w:pStyle w:val="Titre1"/>
        <w:numPr>
          <w:ilvl w:val="0"/>
          <w:numId w:val="0"/>
        </w:numPr>
        <w:ind w:left="284"/>
        <w:rPr>
          <w:smallCaps/>
          <w:noProof/>
        </w:rPr>
      </w:pPr>
      <w:bookmarkStart w:id="16" w:name="_Toc201320119"/>
      <w:r>
        <w:rPr>
          <w:smallCaps/>
          <w:noProof/>
        </w:rPr>
        <w:t xml:space="preserve">Article 2 - </w:t>
      </w:r>
      <w:r w:rsidR="0019010F" w:rsidRPr="0019010F">
        <w:rPr>
          <w:smallCaps/>
          <w:noProof/>
        </w:rPr>
        <w:t>Décomposition en lots</w:t>
      </w:r>
      <w:r w:rsidR="0019010F">
        <w:rPr>
          <w:smallCaps/>
          <w:noProof/>
        </w:rPr>
        <w:t xml:space="preserve"> et récapitulatif des prestations attendues</w:t>
      </w:r>
      <w:bookmarkEnd w:id="16"/>
    </w:p>
    <w:p w14:paraId="48635D05" w14:textId="7A30A426" w:rsidR="0019010F" w:rsidRPr="0019010F" w:rsidRDefault="0019010F" w:rsidP="0019010F">
      <w:pPr>
        <w:tabs>
          <w:tab w:val="left" w:pos="9214"/>
        </w:tabs>
        <w:ind w:right="-103"/>
        <w:jc w:val="left"/>
        <w:rPr>
          <w:rFonts w:ascii="Calibri Light" w:hAnsi="Calibri Light" w:cs="Calibri Light"/>
          <w:color w:val="002060"/>
          <w:sz w:val="22"/>
          <w:szCs w:val="22"/>
        </w:rPr>
      </w:pPr>
      <w:r w:rsidRPr="0019010F">
        <w:rPr>
          <w:rFonts w:ascii="Calibri Light" w:hAnsi="Calibri Light" w:cs="Calibri Light"/>
          <w:color w:val="002060"/>
          <w:sz w:val="22"/>
          <w:szCs w:val="22"/>
        </w:rPr>
        <w:t>Les prestations, objets du marché, sont réunies dans un lot unique :</w:t>
      </w:r>
    </w:p>
    <w:p w14:paraId="37164BB4" w14:textId="77777777" w:rsidR="0019010F" w:rsidRPr="0019010F" w:rsidRDefault="0019010F" w:rsidP="0019010F">
      <w:pPr>
        <w:tabs>
          <w:tab w:val="left" w:pos="9214"/>
        </w:tabs>
        <w:ind w:right="-103"/>
        <w:jc w:val="left"/>
        <w:rPr>
          <w:rFonts w:ascii="Calibri Light" w:hAnsi="Calibri Light" w:cs="Calibri Light"/>
          <w:color w:val="002060"/>
          <w:sz w:val="22"/>
          <w:szCs w:val="22"/>
        </w:rPr>
      </w:pPr>
    </w:p>
    <w:tbl>
      <w:tblPr>
        <w:tblStyle w:val="TableauGrille2-Accentuation5"/>
        <w:tblW w:w="0" w:type="auto"/>
        <w:tblLayout w:type="fixed"/>
        <w:tblLook w:val="04A0" w:firstRow="1" w:lastRow="0" w:firstColumn="1" w:lastColumn="0" w:noHBand="0" w:noVBand="1"/>
      </w:tblPr>
      <w:tblGrid>
        <w:gridCol w:w="1838"/>
        <w:gridCol w:w="7487"/>
      </w:tblGrid>
      <w:tr w:rsidR="0019010F" w:rsidRPr="0019010F" w14:paraId="28055665" w14:textId="77777777" w:rsidTr="00EA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26F469C7" w14:textId="77777777" w:rsidR="0019010F" w:rsidRPr="0019010F" w:rsidRDefault="0019010F" w:rsidP="0019010F">
            <w:pPr>
              <w:tabs>
                <w:tab w:val="left" w:pos="9214"/>
              </w:tabs>
              <w:ind w:right="-103"/>
              <w:jc w:val="left"/>
              <w:rPr>
                <w:rFonts w:ascii="Calibri Light" w:hAnsi="Calibri Light" w:cs="Calibri Light"/>
                <w:color w:val="002060"/>
                <w:sz w:val="22"/>
                <w:szCs w:val="22"/>
              </w:rPr>
            </w:pPr>
            <w:r w:rsidRPr="0019010F">
              <w:rPr>
                <w:rFonts w:ascii="Calibri Light" w:hAnsi="Calibri Light" w:cs="Calibri Light"/>
                <w:color w:val="002060"/>
                <w:sz w:val="22"/>
                <w:szCs w:val="22"/>
              </w:rPr>
              <w:t>N° Lot</w:t>
            </w:r>
          </w:p>
        </w:tc>
        <w:tc>
          <w:tcPr>
            <w:tcW w:w="7487" w:type="dxa"/>
          </w:tcPr>
          <w:p w14:paraId="098AAC6C" w14:textId="77777777" w:rsidR="0019010F" w:rsidRPr="0019010F" w:rsidRDefault="0019010F" w:rsidP="0019010F">
            <w:pPr>
              <w:tabs>
                <w:tab w:val="left" w:pos="9214"/>
              </w:tabs>
              <w:ind w:right="-103"/>
              <w:jc w:val="left"/>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19010F">
              <w:rPr>
                <w:rFonts w:ascii="Calibri Light" w:hAnsi="Calibri Light" w:cs="Calibri Light"/>
                <w:color w:val="002060"/>
                <w:sz w:val="22"/>
                <w:szCs w:val="22"/>
              </w:rPr>
              <w:t>Intitulé du lot</w:t>
            </w:r>
          </w:p>
        </w:tc>
      </w:tr>
      <w:tr w:rsidR="0019010F" w:rsidRPr="0019010F" w14:paraId="7A317ECB" w14:textId="77777777" w:rsidTr="00EA07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6FD02C24" w14:textId="77777777" w:rsidR="0019010F" w:rsidRPr="0019010F" w:rsidRDefault="0019010F" w:rsidP="0019010F">
            <w:pPr>
              <w:tabs>
                <w:tab w:val="left" w:pos="9214"/>
              </w:tabs>
              <w:ind w:right="-103"/>
              <w:jc w:val="left"/>
              <w:rPr>
                <w:rFonts w:ascii="Calibri Light" w:hAnsi="Calibri Light" w:cs="Calibri Light"/>
                <w:color w:val="002060"/>
                <w:sz w:val="22"/>
                <w:szCs w:val="22"/>
              </w:rPr>
            </w:pPr>
            <w:r w:rsidRPr="0019010F">
              <w:rPr>
                <w:rFonts w:ascii="Calibri Light" w:hAnsi="Calibri Light" w:cs="Calibri Light"/>
                <w:color w:val="002060"/>
                <w:sz w:val="22"/>
                <w:szCs w:val="22"/>
              </w:rPr>
              <w:t>Unique</w:t>
            </w:r>
          </w:p>
        </w:tc>
        <w:tc>
          <w:tcPr>
            <w:tcW w:w="7487" w:type="dxa"/>
          </w:tcPr>
          <w:p w14:paraId="203A5DE9" w14:textId="30AE97A6" w:rsidR="0019010F" w:rsidRPr="0019010F" w:rsidRDefault="0019010F" w:rsidP="0019010F">
            <w:pPr>
              <w:tabs>
                <w:tab w:val="left" w:pos="9214"/>
              </w:tabs>
              <w:ind w:right="-103"/>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2"/>
                <w:szCs w:val="22"/>
              </w:rPr>
            </w:pPr>
            <w:r w:rsidRPr="0019010F">
              <w:rPr>
                <w:rFonts w:ascii="Calibri Light" w:hAnsi="Calibri Light" w:cs="Calibri Light"/>
                <w:color w:val="002060"/>
                <w:sz w:val="22"/>
                <w:szCs w:val="22"/>
              </w:rPr>
              <w:t>MISE A DISPOSITION D’UNE SOLUTION DE VOTE ELECTRONIQUE POUR LES ELECTIONS PROFESSIONNELLES DE DECEMBRE 2026 A L’ASSISTANCE PUBLIQUE – HOPITAUX DE PARIS, MISE EN ŒUVRE ET PRESTATIONS ASSOCIEES</w:t>
            </w:r>
          </w:p>
        </w:tc>
      </w:tr>
    </w:tbl>
    <w:p w14:paraId="59851784" w14:textId="77777777" w:rsidR="0019010F" w:rsidRDefault="0019010F" w:rsidP="00A01D20">
      <w:pPr>
        <w:jc w:val="left"/>
        <w:rPr>
          <w:rFonts w:asciiTheme="majorHAnsi" w:hAnsiTheme="majorHAnsi" w:cstheme="majorHAnsi"/>
          <w:color w:val="002060"/>
          <w:sz w:val="22"/>
          <w:szCs w:val="22"/>
        </w:rPr>
      </w:pPr>
    </w:p>
    <w:p w14:paraId="19B56A4E" w14:textId="77777777" w:rsidR="0019010F" w:rsidRDefault="0019010F" w:rsidP="00A01D20">
      <w:pPr>
        <w:jc w:val="left"/>
        <w:rPr>
          <w:rFonts w:asciiTheme="majorHAnsi" w:hAnsiTheme="majorHAnsi" w:cstheme="majorHAnsi"/>
          <w:color w:val="002060"/>
          <w:sz w:val="22"/>
          <w:szCs w:val="22"/>
        </w:rPr>
      </w:pPr>
      <w:r>
        <w:rPr>
          <w:rFonts w:asciiTheme="majorHAnsi" w:hAnsiTheme="majorHAnsi" w:cstheme="majorHAnsi"/>
          <w:color w:val="002060"/>
          <w:sz w:val="22"/>
          <w:szCs w:val="22"/>
        </w:rPr>
        <w:t xml:space="preserve">Les prestations attendues sont récapitulées dans le tableau </w:t>
      </w:r>
      <w:r w:rsidRPr="0019010F">
        <w:rPr>
          <w:rFonts w:asciiTheme="majorHAnsi" w:hAnsiTheme="majorHAnsi" w:cstheme="majorHAnsi"/>
          <w:i/>
          <w:iCs/>
          <w:color w:val="002060"/>
          <w:sz w:val="22"/>
          <w:szCs w:val="22"/>
        </w:rPr>
        <w:t>infra</w:t>
      </w:r>
      <w:r>
        <w:rPr>
          <w:rFonts w:asciiTheme="majorHAnsi" w:hAnsiTheme="majorHAnsi" w:cstheme="majorHAnsi"/>
          <w:color w:val="002060"/>
          <w:sz w:val="22"/>
          <w:szCs w:val="22"/>
        </w:rPr>
        <w:t>.</w:t>
      </w:r>
    </w:p>
    <w:p w14:paraId="499F6960" w14:textId="77777777" w:rsidR="0019010F" w:rsidRDefault="0019010F" w:rsidP="00A01D20">
      <w:pPr>
        <w:jc w:val="left"/>
        <w:rPr>
          <w:rFonts w:asciiTheme="majorHAnsi" w:hAnsiTheme="majorHAnsi" w:cstheme="majorHAnsi"/>
          <w:color w:val="002060"/>
          <w:sz w:val="22"/>
          <w:szCs w:val="22"/>
        </w:rPr>
      </w:pPr>
    </w:p>
    <w:p w14:paraId="039A7008" w14:textId="44DFA5B5" w:rsidR="0019010F" w:rsidRPr="0023489A" w:rsidRDefault="0019010F" w:rsidP="0019010F">
      <w:pPr>
        <w:tabs>
          <w:tab w:val="left" w:pos="9214"/>
        </w:tabs>
        <w:spacing w:after="240" w:line="336" w:lineRule="auto"/>
        <w:rPr>
          <w:rFonts w:ascii="Calibri Light" w:hAnsi="Calibri Light" w:cs="Calibri Light"/>
          <w:b/>
          <w:color w:val="002060"/>
          <w:sz w:val="24"/>
          <w:szCs w:val="24"/>
        </w:rPr>
      </w:pPr>
      <w:r w:rsidRPr="0023489A">
        <w:rPr>
          <w:rFonts w:ascii="Calibri Light" w:hAnsi="Calibri Light" w:cs="Calibri Light"/>
          <w:b/>
          <w:color w:val="002060"/>
          <w:sz w:val="24"/>
          <w:szCs w:val="24"/>
        </w:rPr>
        <w:t xml:space="preserve">TABLEAU RÉCAPITULATIF DES </w:t>
      </w:r>
      <w:r>
        <w:rPr>
          <w:rFonts w:ascii="Calibri Light" w:hAnsi="Calibri Light" w:cs="Calibri Light"/>
          <w:b/>
          <w:color w:val="002060"/>
          <w:sz w:val="24"/>
          <w:szCs w:val="24"/>
        </w:rPr>
        <w:t xml:space="preserve">PRESTATIONS </w:t>
      </w:r>
      <w:r w:rsidR="00207C09">
        <w:rPr>
          <w:rFonts w:ascii="Calibri Light" w:hAnsi="Calibri Light" w:cs="Calibri Light"/>
          <w:b/>
          <w:color w:val="002060"/>
          <w:sz w:val="24"/>
          <w:szCs w:val="24"/>
        </w:rPr>
        <w:t xml:space="preserve">ATTENDUES </w:t>
      </w:r>
    </w:p>
    <w:tbl>
      <w:tblPr>
        <w:tblStyle w:val="TableauGrille2-Accentuation5"/>
        <w:tblW w:w="0" w:type="auto"/>
        <w:tblLook w:val="04A0" w:firstRow="1" w:lastRow="0" w:firstColumn="1" w:lastColumn="0" w:noHBand="0" w:noVBand="1"/>
      </w:tblPr>
      <w:tblGrid>
        <w:gridCol w:w="1696"/>
        <w:gridCol w:w="7650"/>
      </w:tblGrid>
      <w:tr w:rsidR="0019010F" w:rsidRPr="00FA398F" w14:paraId="184CF2E8" w14:textId="77777777" w:rsidTr="00EA07BB">
        <w:trPr>
          <w:cnfStyle w:val="100000000000" w:firstRow="1" w:lastRow="0" w:firstColumn="0" w:lastColumn="0" w:oddVBand="0" w:evenVBand="0" w:oddHBand="0"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1696" w:type="dxa"/>
          </w:tcPr>
          <w:p w14:paraId="56C88273" w14:textId="329AF645" w:rsidR="0019010F" w:rsidRPr="0023489A" w:rsidRDefault="00207C09" w:rsidP="00701106">
            <w:pPr>
              <w:tabs>
                <w:tab w:val="left" w:pos="9214"/>
              </w:tabs>
              <w:jc w:val="center"/>
              <w:rPr>
                <w:rFonts w:ascii="Calibri Light" w:hAnsi="Calibri Light" w:cs="Calibri Light"/>
                <w:b w:val="0"/>
                <w:color w:val="002060"/>
                <w:sz w:val="24"/>
                <w:szCs w:val="24"/>
              </w:rPr>
            </w:pPr>
            <w:r>
              <w:rPr>
                <w:rFonts w:ascii="Calibri Light" w:hAnsi="Calibri Light" w:cs="Calibri Light"/>
                <w:color w:val="002060"/>
                <w:sz w:val="24"/>
                <w:szCs w:val="24"/>
              </w:rPr>
              <w:t>Unité d’œuvre</w:t>
            </w:r>
          </w:p>
        </w:tc>
        <w:tc>
          <w:tcPr>
            <w:tcW w:w="7650" w:type="dxa"/>
          </w:tcPr>
          <w:p w14:paraId="654161AC" w14:textId="77777777" w:rsidR="0019010F" w:rsidRPr="0023489A" w:rsidRDefault="0019010F" w:rsidP="00701106">
            <w:pPr>
              <w:tabs>
                <w:tab w:val="left" w:pos="9214"/>
              </w:tabs>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b w:val="0"/>
                <w:color w:val="002060"/>
                <w:sz w:val="24"/>
                <w:szCs w:val="24"/>
              </w:rPr>
            </w:pPr>
            <w:r w:rsidRPr="0023489A">
              <w:rPr>
                <w:rFonts w:ascii="Calibri Light" w:hAnsi="Calibri Light" w:cs="Calibri Light"/>
                <w:color w:val="002060"/>
                <w:sz w:val="24"/>
                <w:szCs w:val="24"/>
              </w:rPr>
              <w:t>Intitulé</w:t>
            </w:r>
          </w:p>
        </w:tc>
      </w:tr>
      <w:tr w:rsidR="0019010F" w:rsidRPr="00FA398F" w14:paraId="61D9A09E" w14:textId="77777777" w:rsidTr="00EA07BB">
        <w:trPr>
          <w:cnfStyle w:val="000000100000" w:firstRow="0" w:lastRow="0" w:firstColumn="0" w:lastColumn="0" w:oddVBand="0" w:evenVBand="0" w:oddHBand="1" w:evenHBand="0" w:firstRowFirstColumn="0" w:firstRowLastColumn="0" w:lastRowFirstColumn="0" w:lastRowLastColumn="0"/>
          <w:trHeight w:val="382"/>
        </w:trPr>
        <w:tc>
          <w:tcPr>
            <w:cnfStyle w:val="001000000000" w:firstRow="0" w:lastRow="0" w:firstColumn="1" w:lastColumn="0" w:oddVBand="0" w:evenVBand="0" w:oddHBand="0" w:evenHBand="0" w:firstRowFirstColumn="0" w:firstRowLastColumn="0" w:lastRowFirstColumn="0" w:lastRowLastColumn="0"/>
            <w:tcW w:w="1696" w:type="dxa"/>
          </w:tcPr>
          <w:p w14:paraId="5B0F6594" w14:textId="77777777" w:rsidR="0019010F" w:rsidRPr="0023489A" w:rsidRDefault="0019010F" w:rsidP="00207C09">
            <w:pPr>
              <w:tabs>
                <w:tab w:val="left" w:pos="9214"/>
              </w:tabs>
              <w:jc w:val="left"/>
              <w:rPr>
                <w:rFonts w:ascii="Calibri Light" w:hAnsi="Calibri Light" w:cs="Calibri Light"/>
                <w:color w:val="002060"/>
                <w:sz w:val="24"/>
                <w:szCs w:val="24"/>
              </w:rPr>
            </w:pPr>
            <w:r w:rsidRPr="0023489A">
              <w:rPr>
                <w:rFonts w:ascii="Calibri Light" w:hAnsi="Calibri Light" w:cs="Calibri Light"/>
                <w:color w:val="002060"/>
                <w:sz w:val="24"/>
                <w:szCs w:val="24"/>
              </w:rPr>
              <w:t>U</w:t>
            </w:r>
            <w:r>
              <w:rPr>
                <w:rFonts w:ascii="Calibri Light" w:hAnsi="Calibri Light" w:cs="Calibri Light"/>
                <w:color w:val="002060"/>
                <w:sz w:val="24"/>
                <w:szCs w:val="24"/>
              </w:rPr>
              <w:t>O</w:t>
            </w:r>
            <w:r w:rsidRPr="0023489A">
              <w:rPr>
                <w:rFonts w:ascii="Calibri Light" w:hAnsi="Calibri Light" w:cs="Calibri Light"/>
                <w:color w:val="002060"/>
                <w:sz w:val="24"/>
                <w:szCs w:val="24"/>
              </w:rPr>
              <w:t>1</w:t>
            </w:r>
          </w:p>
        </w:tc>
        <w:tc>
          <w:tcPr>
            <w:tcW w:w="7650" w:type="dxa"/>
          </w:tcPr>
          <w:p w14:paraId="78B8BA8D" w14:textId="77777777" w:rsidR="0019010F" w:rsidRPr="0023489A" w:rsidRDefault="0019010F" w:rsidP="009108F7">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Prise de connaissance et lancement du projet</w:t>
            </w:r>
          </w:p>
        </w:tc>
      </w:tr>
      <w:tr w:rsidR="0019010F" w:rsidRPr="00FA398F" w14:paraId="169F41FD" w14:textId="77777777" w:rsidTr="00EA07BB">
        <w:trPr>
          <w:trHeight w:val="416"/>
        </w:trPr>
        <w:tc>
          <w:tcPr>
            <w:cnfStyle w:val="001000000000" w:firstRow="0" w:lastRow="0" w:firstColumn="1" w:lastColumn="0" w:oddVBand="0" w:evenVBand="0" w:oddHBand="0" w:evenHBand="0" w:firstRowFirstColumn="0" w:firstRowLastColumn="0" w:lastRowFirstColumn="0" w:lastRowLastColumn="0"/>
            <w:tcW w:w="1696" w:type="dxa"/>
          </w:tcPr>
          <w:p w14:paraId="74F3AEBA" w14:textId="77777777" w:rsidR="0019010F" w:rsidRPr="0023489A" w:rsidRDefault="0019010F" w:rsidP="00207C09">
            <w:pPr>
              <w:tabs>
                <w:tab w:val="left" w:pos="9214"/>
              </w:tabs>
              <w:jc w:val="left"/>
              <w:rPr>
                <w:rFonts w:ascii="Calibri Light" w:hAnsi="Calibri Light" w:cs="Calibri Light"/>
                <w:color w:val="002060"/>
                <w:sz w:val="24"/>
                <w:szCs w:val="24"/>
              </w:rPr>
            </w:pPr>
            <w:r w:rsidRPr="0023489A">
              <w:rPr>
                <w:rFonts w:ascii="Calibri Light" w:hAnsi="Calibri Light" w:cs="Calibri Light"/>
                <w:color w:val="002060"/>
                <w:sz w:val="24"/>
                <w:szCs w:val="24"/>
              </w:rPr>
              <w:t>U</w:t>
            </w:r>
            <w:r>
              <w:rPr>
                <w:rFonts w:ascii="Calibri Light" w:hAnsi="Calibri Light" w:cs="Calibri Light"/>
                <w:color w:val="002060"/>
                <w:sz w:val="24"/>
                <w:szCs w:val="24"/>
              </w:rPr>
              <w:t>O</w:t>
            </w:r>
            <w:r w:rsidRPr="0023489A">
              <w:rPr>
                <w:rFonts w:ascii="Calibri Light" w:hAnsi="Calibri Light" w:cs="Calibri Light"/>
                <w:color w:val="002060"/>
                <w:sz w:val="24"/>
                <w:szCs w:val="24"/>
              </w:rPr>
              <w:t>2</w:t>
            </w:r>
          </w:p>
        </w:tc>
        <w:tc>
          <w:tcPr>
            <w:tcW w:w="7650" w:type="dxa"/>
          </w:tcPr>
          <w:p w14:paraId="438313E6" w14:textId="2B2EDDA6" w:rsidR="0019010F" w:rsidRPr="0023489A" w:rsidRDefault="00E25BD4" w:rsidP="009108F7">
            <w:pPr>
              <w:tabs>
                <w:tab w:val="left" w:pos="9214"/>
              </w:tabs>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Etudes préalables et conception</w:t>
            </w:r>
            <w:r w:rsidR="0019010F">
              <w:rPr>
                <w:rFonts w:ascii="Calibri Light" w:hAnsi="Calibri Light" w:cs="Calibri Light"/>
                <w:color w:val="002060"/>
                <w:sz w:val="24"/>
                <w:szCs w:val="24"/>
              </w:rPr>
              <w:t xml:space="preserve"> </w:t>
            </w:r>
          </w:p>
        </w:tc>
      </w:tr>
      <w:tr w:rsidR="0019010F" w:rsidRPr="00FA398F" w14:paraId="08BF579B" w14:textId="77777777" w:rsidTr="00EA07BB">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696" w:type="dxa"/>
          </w:tcPr>
          <w:p w14:paraId="76B33BCE" w14:textId="77777777" w:rsidR="0019010F" w:rsidRPr="0023489A" w:rsidRDefault="0019010F" w:rsidP="00207C09">
            <w:pPr>
              <w:tabs>
                <w:tab w:val="left" w:pos="9214"/>
              </w:tabs>
              <w:jc w:val="left"/>
              <w:rPr>
                <w:rFonts w:ascii="Calibri Light" w:hAnsi="Calibri Light" w:cs="Calibri Light"/>
                <w:color w:val="002060"/>
                <w:sz w:val="24"/>
                <w:szCs w:val="24"/>
              </w:rPr>
            </w:pPr>
            <w:r w:rsidRPr="0023489A">
              <w:rPr>
                <w:rFonts w:ascii="Calibri Light" w:hAnsi="Calibri Light" w:cs="Calibri Light"/>
                <w:color w:val="002060"/>
                <w:sz w:val="24"/>
                <w:szCs w:val="24"/>
              </w:rPr>
              <w:t>U</w:t>
            </w:r>
            <w:r>
              <w:rPr>
                <w:rFonts w:ascii="Calibri Light" w:hAnsi="Calibri Light" w:cs="Calibri Light"/>
                <w:color w:val="002060"/>
                <w:sz w:val="24"/>
                <w:szCs w:val="24"/>
              </w:rPr>
              <w:t>O</w:t>
            </w:r>
            <w:r w:rsidRPr="0023489A">
              <w:rPr>
                <w:rFonts w:ascii="Calibri Light" w:hAnsi="Calibri Light" w:cs="Calibri Light"/>
                <w:color w:val="002060"/>
                <w:sz w:val="24"/>
                <w:szCs w:val="24"/>
              </w:rPr>
              <w:t>3</w:t>
            </w:r>
          </w:p>
        </w:tc>
        <w:tc>
          <w:tcPr>
            <w:tcW w:w="7650" w:type="dxa"/>
          </w:tcPr>
          <w:p w14:paraId="550A572E" w14:textId="47D03D59" w:rsidR="0019010F" w:rsidRPr="0023489A" w:rsidRDefault="00E25BD4" w:rsidP="009108F7">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Mise à disposition de la solution de vote électronique</w:t>
            </w:r>
          </w:p>
        </w:tc>
      </w:tr>
      <w:tr w:rsidR="0019010F" w:rsidRPr="00FA398F" w14:paraId="45B99484" w14:textId="77777777" w:rsidTr="00EA07BB">
        <w:trPr>
          <w:trHeight w:val="422"/>
        </w:trPr>
        <w:tc>
          <w:tcPr>
            <w:cnfStyle w:val="001000000000" w:firstRow="0" w:lastRow="0" w:firstColumn="1" w:lastColumn="0" w:oddVBand="0" w:evenVBand="0" w:oddHBand="0" w:evenHBand="0" w:firstRowFirstColumn="0" w:firstRowLastColumn="0" w:lastRowFirstColumn="0" w:lastRowLastColumn="0"/>
            <w:tcW w:w="1696" w:type="dxa"/>
          </w:tcPr>
          <w:p w14:paraId="7D3AD86F" w14:textId="3E4C28D8" w:rsidR="0019010F" w:rsidRPr="0023489A" w:rsidRDefault="00E25BD4" w:rsidP="00207C09">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UO4</w:t>
            </w:r>
          </w:p>
        </w:tc>
        <w:tc>
          <w:tcPr>
            <w:tcW w:w="7650" w:type="dxa"/>
          </w:tcPr>
          <w:p w14:paraId="558E0DF0" w14:textId="30FA21B0" w:rsidR="0019010F" w:rsidRDefault="00E25BD4" w:rsidP="009108F7">
            <w:pPr>
              <w:tabs>
                <w:tab w:val="left" w:pos="9214"/>
              </w:tabs>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bookmarkStart w:id="17" w:name="_Hlk198225360"/>
            <w:r>
              <w:rPr>
                <w:rFonts w:ascii="Calibri Light" w:hAnsi="Calibri Light" w:cs="Calibri Light"/>
                <w:color w:val="002060"/>
                <w:sz w:val="24"/>
                <w:szCs w:val="24"/>
              </w:rPr>
              <w:t>Organisation et tenue d’une élection test</w:t>
            </w:r>
            <w:r w:rsidR="00207C09">
              <w:rPr>
                <w:rFonts w:ascii="Calibri Light" w:hAnsi="Calibri Light" w:cs="Calibri Light"/>
                <w:color w:val="002060"/>
                <w:sz w:val="24"/>
                <w:szCs w:val="24"/>
              </w:rPr>
              <w:t xml:space="preserve"> en vue de garantir la conformité de la solution de vote électronique</w:t>
            </w:r>
            <w:bookmarkEnd w:id="17"/>
          </w:p>
        </w:tc>
      </w:tr>
      <w:tr w:rsidR="0019010F" w:rsidRPr="00FA398F" w14:paraId="3F22A6A5" w14:textId="77777777" w:rsidTr="00EA07BB">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696" w:type="dxa"/>
          </w:tcPr>
          <w:p w14:paraId="4B7440CC" w14:textId="3E80242D" w:rsidR="0019010F" w:rsidRPr="0023489A" w:rsidRDefault="00E25BD4" w:rsidP="00207C09">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UO5</w:t>
            </w:r>
          </w:p>
        </w:tc>
        <w:tc>
          <w:tcPr>
            <w:tcW w:w="7650" w:type="dxa"/>
          </w:tcPr>
          <w:p w14:paraId="45E6B7B6" w14:textId="103371A2" w:rsidR="0019010F" w:rsidRDefault="00E25BD4" w:rsidP="009108F7">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bookmarkStart w:id="18" w:name="_Hlk198225387"/>
            <w:r>
              <w:rPr>
                <w:rFonts w:ascii="Calibri Light" w:hAnsi="Calibri Light" w:cs="Calibri Light"/>
                <w:color w:val="002060"/>
                <w:sz w:val="24"/>
                <w:szCs w:val="24"/>
              </w:rPr>
              <w:t>Formation à l’utilisation de la solution de vote électronique</w:t>
            </w:r>
            <w:bookmarkEnd w:id="18"/>
          </w:p>
        </w:tc>
      </w:tr>
      <w:tr w:rsidR="00E25BD4" w:rsidRPr="00FA398F" w14:paraId="306B79E5" w14:textId="77777777" w:rsidTr="00EA07BB">
        <w:trPr>
          <w:trHeight w:val="422"/>
        </w:trPr>
        <w:tc>
          <w:tcPr>
            <w:cnfStyle w:val="001000000000" w:firstRow="0" w:lastRow="0" w:firstColumn="1" w:lastColumn="0" w:oddVBand="0" w:evenVBand="0" w:oddHBand="0" w:evenHBand="0" w:firstRowFirstColumn="0" w:firstRowLastColumn="0" w:lastRowFirstColumn="0" w:lastRowLastColumn="0"/>
            <w:tcW w:w="1696" w:type="dxa"/>
          </w:tcPr>
          <w:p w14:paraId="312E7628" w14:textId="4CEEB4E7" w:rsidR="00E25BD4" w:rsidRDefault="00E25BD4" w:rsidP="00207C09">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UO6</w:t>
            </w:r>
          </w:p>
        </w:tc>
        <w:tc>
          <w:tcPr>
            <w:tcW w:w="7650" w:type="dxa"/>
          </w:tcPr>
          <w:p w14:paraId="5E77AE6D" w14:textId="5C25EEA2" w:rsidR="00E25BD4" w:rsidRDefault="00E25BD4" w:rsidP="009108F7">
            <w:pPr>
              <w:tabs>
                <w:tab w:val="left" w:pos="9214"/>
              </w:tabs>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Mise à disposition d’un outil de gestion des listes électorales, des listes de candidatures et de la propagande électorale</w:t>
            </w:r>
          </w:p>
        </w:tc>
      </w:tr>
      <w:tr w:rsidR="00701106" w:rsidRPr="00FA398F" w14:paraId="4C9A7B58" w14:textId="77777777" w:rsidTr="00EA07BB">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696" w:type="dxa"/>
          </w:tcPr>
          <w:p w14:paraId="18052A84" w14:textId="6A17F0FC" w:rsidR="00701106" w:rsidRDefault="00701106" w:rsidP="00701106">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UO7</w:t>
            </w:r>
          </w:p>
        </w:tc>
        <w:tc>
          <w:tcPr>
            <w:tcW w:w="7650" w:type="dxa"/>
          </w:tcPr>
          <w:p w14:paraId="193CCD3E" w14:textId="0EE2C0BB" w:rsidR="00701106" w:rsidRDefault="00701106" w:rsidP="00701106">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851BD2">
              <w:rPr>
                <w:rFonts w:ascii="Calibri Light" w:hAnsi="Calibri Light" w:cs="Calibri Light"/>
                <w:color w:val="002060"/>
                <w:sz w:val="24"/>
                <w:szCs w:val="24"/>
              </w:rPr>
              <w:t>Mise à disposition de l’information et des moyens d’accès au vote</w:t>
            </w:r>
          </w:p>
        </w:tc>
      </w:tr>
      <w:tr w:rsidR="00701106" w:rsidRPr="00FA398F" w14:paraId="60081B39" w14:textId="77777777" w:rsidTr="00C12F42">
        <w:trPr>
          <w:trHeight w:val="422"/>
        </w:trPr>
        <w:tc>
          <w:tcPr>
            <w:cnfStyle w:val="001000000000" w:firstRow="0" w:lastRow="0" w:firstColumn="1" w:lastColumn="0" w:oddVBand="0" w:evenVBand="0" w:oddHBand="0" w:evenHBand="0" w:firstRowFirstColumn="0" w:firstRowLastColumn="0" w:lastRowFirstColumn="0" w:lastRowLastColumn="0"/>
            <w:tcW w:w="1696" w:type="dxa"/>
          </w:tcPr>
          <w:p w14:paraId="51598A04" w14:textId="0A4F0F0D" w:rsidR="00701106" w:rsidRPr="0023489A" w:rsidRDefault="00701106" w:rsidP="00701106">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UO8</w:t>
            </w:r>
          </w:p>
        </w:tc>
        <w:tc>
          <w:tcPr>
            <w:tcW w:w="7650" w:type="dxa"/>
            <w:tcBorders>
              <w:top w:val="single" w:sz="2" w:space="0" w:color="8EAADB" w:themeColor="accent5" w:themeTint="99"/>
              <w:left w:val="single" w:sz="2" w:space="0" w:color="8EAADB" w:themeColor="accent5" w:themeTint="99"/>
              <w:bottom w:val="single" w:sz="2" w:space="0" w:color="8EAADB" w:themeColor="accent5" w:themeTint="99"/>
              <w:right w:val="nil"/>
            </w:tcBorders>
          </w:tcPr>
          <w:p w14:paraId="7310A147" w14:textId="3A9FE6A6" w:rsidR="00701106" w:rsidRDefault="00701106" w:rsidP="00701106">
            <w:pPr>
              <w:tabs>
                <w:tab w:val="left" w:pos="9214"/>
              </w:tabs>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851BD2">
              <w:rPr>
                <w:rFonts w:ascii="Calibri Light" w:hAnsi="Calibri Light" w:cs="Calibri Light"/>
                <w:color w:val="002060"/>
                <w:sz w:val="24"/>
                <w:szCs w:val="24"/>
              </w:rPr>
              <w:t>Centre d’assistance aux utilisateurs de la solution de vote électronique</w:t>
            </w:r>
          </w:p>
        </w:tc>
      </w:tr>
      <w:tr w:rsidR="00701106" w:rsidRPr="00FA398F" w14:paraId="4975C226" w14:textId="77777777" w:rsidTr="00C12F42">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696" w:type="dxa"/>
          </w:tcPr>
          <w:p w14:paraId="0C234234" w14:textId="455E321C" w:rsidR="00701106" w:rsidRPr="0023489A" w:rsidRDefault="00701106" w:rsidP="00701106">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UO9</w:t>
            </w:r>
          </w:p>
        </w:tc>
        <w:tc>
          <w:tcPr>
            <w:tcW w:w="7650" w:type="dxa"/>
            <w:tcBorders>
              <w:top w:val="single" w:sz="2" w:space="0" w:color="8EAADB" w:themeColor="accent5" w:themeTint="99"/>
              <w:left w:val="single" w:sz="2" w:space="0" w:color="8EAADB" w:themeColor="accent5" w:themeTint="99"/>
              <w:bottom w:val="single" w:sz="2" w:space="0" w:color="8EAADB" w:themeColor="accent5" w:themeTint="99"/>
              <w:right w:val="nil"/>
            </w:tcBorders>
          </w:tcPr>
          <w:p w14:paraId="3FAF7705" w14:textId="3E1E97BD" w:rsidR="00701106" w:rsidRDefault="00701106" w:rsidP="00701106">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851BD2">
              <w:rPr>
                <w:rFonts w:ascii="Calibri Light" w:hAnsi="Calibri Light" w:cs="Calibri Light"/>
                <w:color w:val="002060"/>
                <w:sz w:val="24"/>
                <w:szCs w:val="24"/>
              </w:rPr>
              <w:t>Assistance à l’AP-HP sur site pour les cérémonies</w:t>
            </w:r>
          </w:p>
        </w:tc>
      </w:tr>
      <w:tr w:rsidR="00701106" w:rsidRPr="00FA398F" w14:paraId="7A68CE23" w14:textId="77777777" w:rsidTr="00EA07BB">
        <w:trPr>
          <w:trHeight w:val="422"/>
        </w:trPr>
        <w:tc>
          <w:tcPr>
            <w:cnfStyle w:val="001000000000" w:firstRow="0" w:lastRow="0" w:firstColumn="1" w:lastColumn="0" w:oddVBand="0" w:evenVBand="0" w:oddHBand="0" w:evenHBand="0" w:firstRowFirstColumn="0" w:firstRowLastColumn="0" w:lastRowFirstColumn="0" w:lastRowLastColumn="0"/>
            <w:tcW w:w="1696" w:type="dxa"/>
          </w:tcPr>
          <w:p w14:paraId="418968B9" w14:textId="66FF90F4" w:rsidR="00701106" w:rsidRDefault="00701106" w:rsidP="00701106">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UO10</w:t>
            </w:r>
          </w:p>
        </w:tc>
        <w:tc>
          <w:tcPr>
            <w:tcW w:w="7650" w:type="dxa"/>
          </w:tcPr>
          <w:p w14:paraId="4F8347DD" w14:textId="2FF012D7" w:rsidR="00701106" w:rsidRDefault="00701106" w:rsidP="00701106">
            <w:pPr>
              <w:tabs>
                <w:tab w:val="left" w:pos="9214"/>
              </w:tabs>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Organisation et tenue des élections professionnelles</w:t>
            </w:r>
          </w:p>
        </w:tc>
      </w:tr>
      <w:tr w:rsidR="00701106" w:rsidRPr="00FA398F" w14:paraId="62962D71" w14:textId="77777777" w:rsidTr="00EA07BB">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1696" w:type="dxa"/>
          </w:tcPr>
          <w:p w14:paraId="236DC763" w14:textId="3CE6A8C7" w:rsidR="00701106" w:rsidRDefault="00701106" w:rsidP="00701106">
            <w:pPr>
              <w:tabs>
                <w:tab w:val="left" w:pos="9214"/>
              </w:tabs>
              <w:jc w:val="left"/>
              <w:rPr>
                <w:rFonts w:ascii="Calibri Light" w:hAnsi="Calibri Light" w:cs="Calibri Light"/>
                <w:color w:val="002060"/>
                <w:sz w:val="24"/>
                <w:szCs w:val="24"/>
              </w:rPr>
            </w:pPr>
            <w:r>
              <w:rPr>
                <w:rFonts w:ascii="Calibri Light" w:hAnsi="Calibri Light" w:cs="Calibri Light"/>
                <w:color w:val="002060"/>
                <w:sz w:val="24"/>
                <w:szCs w:val="24"/>
              </w:rPr>
              <w:t>UO11</w:t>
            </w:r>
          </w:p>
        </w:tc>
        <w:tc>
          <w:tcPr>
            <w:tcW w:w="7650" w:type="dxa"/>
          </w:tcPr>
          <w:p w14:paraId="4586E1ED" w14:textId="5E1E4834" w:rsidR="00701106" w:rsidRDefault="00701106" w:rsidP="00701106">
            <w:pPr>
              <w:tabs>
                <w:tab w:val="left" w:pos="9214"/>
              </w:tabs>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Organisation et tenue de nouvelles élections en cas d’invalidation ou d’annulation</w:t>
            </w:r>
          </w:p>
        </w:tc>
      </w:tr>
    </w:tbl>
    <w:p w14:paraId="0F6AFB00" w14:textId="4AC4EE39" w:rsidR="00AB1838" w:rsidRDefault="00AB1838" w:rsidP="00A01D20">
      <w:pPr>
        <w:jc w:val="left"/>
        <w:rPr>
          <w:rFonts w:asciiTheme="majorHAnsi" w:hAnsiTheme="majorHAnsi" w:cstheme="majorHAnsi"/>
          <w:color w:val="002060"/>
          <w:sz w:val="22"/>
          <w:szCs w:val="22"/>
        </w:rPr>
      </w:pPr>
      <w:r w:rsidRPr="00A01D20">
        <w:rPr>
          <w:rFonts w:asciiTheme="majorHAnsi" w:hAnsiTheme="majorHAnsi" w:cstheme="majorHAnsi"/>
          <w:color w:val="002060"/>
          <w:sz w:val="22"/>
          <w:szCs w:val="22"/>
        </w:rPr>
        <w:br w:type="page"/>
      </w:r>
    </w:p>
    <w:p w14:paraId="11D4D876" w14:textId="77777777" w:rsidR="007A5D73" w:rsidRDefault="007A5D73" w:rsidP="007A5D73">
      <w:pPr>
        <w:pStyle w:val="Corpsdetexte"/>
      </w:pPr>
    </w:p>
    <w:p w14:paraId="45789A4B" w14:textId="77777777" w:rsidR="007A5D73" w:rsidRDefault="007A5D73" w:rsidP="007A5D73">
      <w:pPr>
        <w:pStyle w:val="Corpsdetexte"/>
      </w:pPr>
    </w:p>
    <w:p w14:paraId="7FF3D9CB" w14:textId="6AC59E42" w:rsidR="00207C09" w:rsidRDefault="008210A3" w:rsidP="008210A3">
      <w:pPr>
        <w:pStyle w:val="Titre1"/>
        <w:numPr>
          <w:ilvl w:val="0"/>
          <w:numId w:val="0"/>
        </w:numPr>
        <w:ind w:left="716"/>
      </w:pPr>
      <w:bookmarkStart w:id="19" w:name="_Toc201320120"/>
      <w:r>
        <w:rPr>
          <w:smallCaps/>
        </w:rPr>
        <w:t xml:space="preserve">Article 3 - </w:t>
      </w:r>
      <w:r w:rsidR="00207C09" w:rsidRPr="00410AB9">
        <w:rPr>
          <w:smallCaps/>
        </w:rPr>
        <w:t>Prise de connaissance et lancement du projet (UO1)</w:t>
      </w:r>
      <w:bookmarkEnd w:id="19"/>
    </w:p>
    <w:p w14:paraId="1F475F4E" w14:textId="6B12E55E" w:rsidR="00207C09" w:rsidRDefault="008210A3" w:rsidP="008210A3">
      <w:pPr>
        <w:pStyle w:val="Titre2"/>
        <w:numPr>
          <w:ilvl w:val="0"/>
          <w:numId w:val="0"/>
        </w:numPr>
        <w:ind w:left="141"/>
      </w:pPr>
      <w:bookmarkStart w:id="20" w:name="_Toc201320121"/>
      <w:r>
        <w:t xml:space="preserve">3.1 </w:t>
      </w:r>
      <w:r w:rsidR="00B45692">
        <w:t>Objectifs</w:t>
      </w:r>
      <w:bookmarkEnd w:id="20"/>
      <w:r>
        <w:t xml:space="preserve"> </w:t>
      </w:r>
    </w:p>
    <w:p w14:paraId="4F384493" w14:textId="52CF4709" w:rsidR="00B45692" w:rsidRPr="00B45692" w:rsidRDefault="00EB58E8" w:rsidP="000A0569">
      <w:pPr>
        <w:pStyle w:val="Corpsdetexte"/>
        <w:ind w:left="142"/>
        <w:rPr>
          <w:rFonts w:asciiTheme="majorHAnsi" w:hAnsiTheme="majorHAnsi" w:cstheme="majorHAnsi"/>
          <w:color w:val="002060"/>
          <w:sz w:val="22"/>
          <w:szCs w:val="22"/>
        </w:rPr>
      </w:pPr>
      <w:r>
        <w:rPr>
          <w:rFonts w:asciiTheme="majorHAnsi" w:hAnsiTheme="majorHAnsi" w:cstheme="majorHAnsi"/>
          <w:color w:val="002060"/>
          <w:sz w:val="22"/>
          <w:szCs w:val="22"/>
        </w:rPr>
        <w:t>Le Titulaire prend</w:t>
      </w:r>
      <w:r w:rsidR="00B45692">
        <w:rPr>
          <w:rFonts w:asciiTheme="majorHAnsi" w:hAnsiTheme="majorHAnsi" w:cstheme="majorHAnsi"/>
          <w:color w:val="002060"/>
          <w:sz w:val="22"/>
          <w:szCs w:val="22"/>
        </w:rPr>
        <w:t xml:space="preserve"> connaissance de </w:t>
      </w:r>
      <w:r w:rsidR="00B45692" w:rsidRPr="00B45692">
        <w:rPr>
          <w:rFonts w:asciiTheme="majorHAnsi" w:hAnsiTheme="majorHAnsi" w:cstheme="majorHAnsi"/>
          <w:color w:val="002060"/>
          <w:sz w:val="22"/>
          <w:szCs w:val="22"/>
        </w:rPr>
        <w:t xml:space="preserve">l’organisation administrative de </w:t>
      </w:r>
      <w:r w:rsidR="00B45692">
        <w:rPr>
          <w:rFonts w:asciiTheme="majorHAnsi" w:hAnsiTheme="majorHAnsi" w:cstheme="majorHAnsi"/>
          <w:color w:val="002060"/>
          <w:sz w:val="22"/>
          <w:szCs w:val="22"/>
        </w:rPr>
        <w:t>l’AP-HP</w:t>
      </w:r>
      <w:r w:rsidR="00B45692" w:rsidRPr="00B45692">
        <w:rPr>
          <w:rFonts w:asciiTheme="majorHAnsi" w:hAnsiTheme="majorHAnsi" w:cstheme="majorHAnsi"/>
          <w:color w:val="002060"/>
          <w:sz w:val="22"/>
          <w:szCs w:val="22"/>
        </w:rPr>
        <w:t xml:space="preserve">, de la cartographie de ses instances de dialogue social, des modalités de gestion de ses </w:t>
      </w:r>
      <w:r>
        <w:rPr>
          <w:rFonts w:asciiTheme="majorHAnsi" w:hAnsiTheme="majorHAnsi" w:cstheme="majorHAnsi"/>
          <w:color w:val="002060"/>
          <w:sz w:val="22"/>
          <w:szCs w:val="22"/>
        </w:rPr>
        <w:t>RH</w:t>
      </w:r>
      <w:r w:rsidR="00B45692" w:rsidRPr="00B45692">
        <w:rPr>
          <w:rFonts w:asciiTheme="majorHAnsi" w:hAnsiTheme="majorHAnsi" w:cstheme="majorHAnsi"/>
          <w:color w:val="002060"/>
          <w:sz w:val="22"/>
          <w:szCs w:val="22"/>
        </w:rPr>
        <w:t xml:space="preserve">, de </w:t>
      </w:r>
      <w:r w:rsidR="00B45692">
        <w:rPr>
          <w:rFonts w:asciiTheme="majorHAnsi" w:hAnsiTheme="majorHAnsi" w:cstheme="majorHAnsi"/>
          <w:color w:val="002060"/>
          <w:sz w:val="22"/>
          <w:szCs w:val="22"/>
        </w:rPr>
        <w:t>l’</w:t>
      </w:r>
      <w:r w:rsidR="00B45692" w:rsidRPr="00B45692">
        <w:rPr>
          <w:rFonts w:asciiTheme="majorHAnsi" w:hAnsiTheme="majorHAnsi" w:cstheme="majorHAnsi"/>
          <w:color w:val="002060"/>
          <w:sz w:val="22"/>
          <w:szCs w:val="22"/>
        </w:rPr>
        <w:t>architectures de ses systèmes d’information.</w:t>
      </w:r>
    </w:p>
    <w:p w14:paraId="1C97C810" w14:textId="18681D3C" w:rsidR="00B45692" w:rsidRPr="00B45692" w:rsidRDefault="00EB58E8" w:rsidP="000A0569">
      <w:pPr>
        <w:pStyle w:val="Corpsdetexte"/>
        <w:ind w:left="142"/>
        <w:rPr>
          <w:rFonts w:asciiTheme="majorHAnsi" w:hAnsiTheme="majorHAnsi" w:cstheme="majorHAnsi"/>
          <w:color w:val="002060"/>
          <w:sz w:val="22"/>
          <w:szCs w:val="22"/>
        </w:rPr>
      </w:pPr>
      <w:r>
        <w:rPr>
          <w:rFonts w:asciiTheme="majorHAnsi" w:hAnsiTheme="majorHAnsi" w:cstheme="majorHAnsi"/>
          <w:color w:val="002060"/>
          <w:sz w:val="22"/>
          <w:szCs w:val="22"/>
        </w:rPr>
        <w:t>Le</w:t>
      </w:r>
      <w:r w:rsidR="00B45692" w:rsidRPr="00B45692">
        <w:rPr>
          <w:rFonts w:asciiTheme="majorHAnsi" w:hAnsiTheme="majorHAnsi" w:cstheme="majorHAnsi"/>
          <w:color w:val="002060"/>
          <w:sz w:val="22"/>
          <w:szCs w:val="22"/>
        </w:rPr>
        <w:t xml:space="preserve"> </w:t>
      </w:r>
      <w:r w:rsidR="00B45692">
        <w:rPr>
          <w:rFonts w:asciiTheme="majorHAnsi" w:hAnsiTheme="majorHAnsi" w:cstheme="majorHAnsi"/>
          <w:color w:val="002060"/>
          <w:sz w:val="22"/>
          <w:szCs w:val="22"/>
        </w:rPr>
        <w:t>T</w:t>
      </w:r>
      <w:r w:rsidR="00B45692" w:rsidRPr="00B45692">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définit avec</w:t>
      </w:r>
      <w:r w:rsidR="00B45692">
        <w:rPr>
          <w:rFonts w:asciiTheme="majorHAnsi" w:hAnsiTheme="majorHAnsi" w:cstheme="majorHAnsi"/>
          <w:color w:val="002060"/>
          <w:sz w:val="22"/>
          <w:szCs w:val="22"/>
        </w:rPr>
        <w:t xml:space="preserve"> l’AP-HP</w:t>
      </w:r>
      <w:r>
        <w:rPr>
          <w:rFonts w:asciiTheme="majorHAnsi" w:hAnsiTheme="majorHAnsi" w:cstheme="majorHAnsi"/>
          <w:color w:val="002060"/>
          <w:sz w:val="22"/>
          <w:szCs w:val="22"/>
        </w:rPr>
        <w:t xml:space="preserve"> </w:t>
      </w:r>
      <w:r w:rsidR="00B45692" w:rsidRPr="00B45692">
        <w:rPr>
          <w:rFonts w:asciiTheme="majorHAnsi" w:hAnsiTheme="majorHAnsi" w:cstheme="majorHAnsi"/>
          <w:color w:val="002060"/>
          <w:sz w:val="22"/>
          <w:szCs w:val="22"/>
        </w:rPr>
        <w:t>:</w:t>
      </w:r>
    </w:p>
    <w:p w14:paraId="05E2C1BE" w14:textId="7D591CE3" w:rsidR="00B45692" w:rsidRPr="00B45692" w:rsidRDefault="00B45692" w:rsidP="00DD4627">
      <w:pPr>
        <w:pStyle w:val="Corpsdetexte"/>
        <w:numPr>
          <w:ilvl w:val="0"/>
          <w:numId w:val="26"/>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Pr="00B45692">
        <w:rPr>
          <w:rFonts w:asciiTheme="majorHAnsi" w:hAnsiTheme="majorHAnsi" w:cstheme="majorHAnsi"/>
          <w:color w:val="002060"/>
          <w:sz w:val="22"/>
          <w:szCs w:val="22"/>
        </w:rPr>
        <w:t xml:space="preserve">a stratégie attendue </w:t>
      </w:r>
      <w:r>
        <w:rPr>
          <w:rFonts w:asciiTheme="majorHAnsi" w:hAnsiTheme="majorHAnsi" w:cstheme="majorHAnsi"/>
          <w:color w:val="002060"/>
          <w:sz w:val="22"/>
          <w:szCs w:val="22"/>
        </w:rPr>
        <w:t>pour l’</w:t>
      </w:r>
      <w:r w:rsidRPr="00B45692">
        <w:rPr>
          <w:rFonts w:asciiTheme="majorHAnsi" w:hAnsiTheme="majorHAnsi" w:cstheme="majorHAnsi"/>
          <w:color w:val="002060"/>
          <w:sz w:val="22"/>
          <w:szCs w:val="22"/>
        </w:rPr>
        <w:t>intégrations de</w:t>
      </w:r>
      <w:r w:rsidR="00744695">
        <w:rPr>
          <w:rFonts w:asciiTheme="majorHAnsi" w:hAnsiTheme="majorHAnsi" w:cstheme="majorHAnsi"/>
          <w:color w:val="002060"/>
          <w:sz w:val="22"/>
          <w:szCs w:val="22"/>
        </w:rPr>
        <w:t>s</w:t>
      </w:r>
      <w:r w:rsidRPr="00B45692">
        <w:rPr>
          <w:rFonts w:asciiTheme="majorHAnsi" w:hAnsiTheme="majorHAnsi" w:cstheme="majorHAnsi"/>
          <w:color w:val="002060"/>
          <w:sz w:val="22"/>
          <w:szCs w:val="22"/>
        </w:rPr>
        <w:t xml:space="preserve"> référentiels</w:t>
      </w:r>
      <w:r w:rsidR="00744695">
        <w:rPr>
          <w:rFonts w:asciiTheme="majorHAnsi" w:hAnsiTheme="majorHAnsi" w:cstheme="majorHAnsi"/>
          <w:color w:val="002060"/>
          <w:sz w:val="22"/>
          <w:szCs w:val="22"/>
        </w:rPr>
        <w:t xml:space="preserve"> et des données fournis par l’AP-HP</w:t>
      </w:r>
      <w:r>
        <w:rPr>
          <w:rFonts w:asciiTheme="majorHAnsi" w:hAnsiTheme="majorHAnsi" w:cstheme="majorHAnsi"/>
          <w:color w:val="002060"/>
          <w:sz w:val="22"/>
          <w:szCs w:val="22"/>
        </w:rPr>
        <w:t>,</w:t>
      </w:r>
      <w:r w:rsidRPr="00B45692">
        <w:rPr>
          <w:rFonts w:asciiTheme="majorHAnsi" w:hAnsiTheme="majorHAnsi" w:cstheme="majorHAnsi"/>
          <w:color w:val="002060"/>
          <w:sz w:val="22"/>
          <w:szCs w:val="22"/>
        </w:rPr>
        <w:t xml:space="preserve"> l'élection test</w:t>
      </w:r>
      <w:r w:rsidR="00744695">
        <w:rPr>
          <w:rFonts w:asciiTheme="majorHAnsi" w:hAnsiTheme="majorHAnsi" w:cstheme="majorHAnsi"/>
          <w:color w:val="002060"/>
          <w:sz w:val="22"/>
          <w:szCs w:val="22"/>
        </w:rPr>
        <w:t xml:space="preserve"> et</w:t>
      </w:r>
      <w:r>
        <w:rPr>
          <w:rFonts w:asciiTheme="majorHAnsi" w:hAnsiTheme="majorHAnsi" w:cstheme="majorHAnsi"/>
          <w:color w:val="002060"/>
          <w:sz w:val="22"/>
          <w:szCs w:val="22"/>
        </w:rPr>
        <w:t xml:space="preserve"> l</w:t>
      </w:r>
      <w:r w:rsidRPr="00B45692">
        <w:rPr>
          <w:rFonts w:asciiTheme="majorHAnsi" w:hAnsiTheme="majorHAnsi" w:cstheme="majorHAnsi"/>
          <w:color w:val="002060"/>
          <w:sz w:val="22"/>
          <w:szCs w:val="22"/>
        </w:rPr>
        <w:t>a tenue en charge de la SVE ;</w:t>
      </w:r>
    </w:p>
    <w:p w14:paraId="672F44C7" w14:textId="0D64438F" w:rsidR="00B45692" w:rsidRPr="00B45692" w:rsidRDefault="00B45692" w:rsidP="00DD4627">
      <w:pPr>
        <w:pStyle w:val="Corpsdetexte"/>
        <w:numPr>
          <w:ilvl w:val="0"/>
          <w:numId w:val="26"/>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Pr="00B45692">
        <w:rPr>
          <w:rFonts w:asciiTheme="majorHAnsi" w:hAnsiTheme="majorHAnsi" w:cstheme="majorHAnsi"/>
          <w:color w:val="002060"/>
          <w:sz w:val="22"/>
          <w:szCs w:val="22"/>
        </w:rPr>
        <w:t>es modalités d'identification et d'authentification des</w:t>
      </w:r>
      <w:r>
        <w:rPr>
          <w:rFonts w:asciiTheme="majorHAnsi" w:hAnsiTheme="majorHAnsi" w:cstheme="majorHAnsi"/>
          <w:color w:val="002060"/>
          <w:sz w:val="22"/>
          <w:szCs w:val="22"/>
        </w:rPr>
        <w:t xml:space="preserve"> électeurs et des</w:t>
      </w:r>
      <w:r w:rsidRPr="00B45692">
        <w:rPr>
          <w:rFonts w:asciiTheme="majorHAnsi" w:hAnsiTheme="majorHAnsi" w:cstheme="majorHAnsi"/>
          <w:color w:val="002060"/>
          <w:sz w:val="22"/>
          <w:szCs w:val="22"/>
        </w:rPr>
        <w:t xml:space="preserve"> utilisateurs avec pouvoirs</w:t>
      </w:r>
      <w:r>
        <w:rPr>
          <w:rFonts w:asciiTheme="majorHAnsi" w:hAnsiTheme="majorHAnsi" w:cstheme="majorHAnsi"/>
          <w:color w:val="002060"/>
          <w:sz w:val="22"/>
          <w:szCs w:val="22"/>
        </w:rPr>
        <w:t xml:space="preserve"> </w:t>
      </w:r>
      <w:r w:rsidRPr="00B45692">
        <w:rPr>
          <w:rFonts w:asciiTheme="majorHAnsi" w:hAnsiTheme="majorHAnsi" w:cstheme="majorHAnsi"/>
          <w:color w:val="002060"/>
          <w:sz w:val="22"/>
          <w:szCs w:val="22"/>
        </w:rPr>
        <w:t>;</w:t>
      </w:r>
    </w:p>
    <w:p w14:paraId="1B6E6D52" w14:textId="5A807AD3" w:rsidR="00B45692" w:rsidRPr="00B45692" w:rsidRDefault="00B45692" w:rsidP="00DD4627">
      <w:pPr>
        <w:pStyle w:val="Corpsdetexte"/>
        <w:numPr>
          <w:ilvl w:val="0"/>
          <w:numId w:val="26"/>
        </w:numPr>
        <w:rPr>
          <w:rFonts w:asciiTheme="majorHAnsi" w:hAnsiTheme="majorHAnsi" w:cstheme="majorHAnsi"/>
          <w:color w:val="002060"/>
          <w:sz w:val="22"/>
          <w:szCs w:val="22"/>
        </w:rPr>
      </w:pPr>
      <w:r>
        <w:rPr>
          <w:rFonts w:asciiTheme="majorHAnsi" w:hAnsiTheme="majorHAnsi" w:cstheme="majorHAnsi"/>
          <w:color w:val="002060"/>
          <w:sz w:val="22"/>
          <w:szCs w:val="22"/>
        </w:rPr>
        <w:t>Le mode opératoire</w:t>
      </w:r>
      <w:r w:rsidRPr="00B45692">
        <w:rPr>
          <w:rFonts w:asciiTheme="majorHAnsi" w:hAnsiTheme="majorHAnsi" w:cstheme="majorHAnsi"/>
          <w:color w:val="002060"/>
          <w:sz w:val="22"/>
          <w:szCs w:val="22"/>
        </w:rPr>
        <w:t xml:space="preserve"> de communication </w:t>
      </w:r>
      <w:r>
        <w:rPr>
          <w:rFonts w:asciiTheme="majorHAnsi" w:hAnsiTheme="majorHAnsi" w:cstheme="majorHAnsi"/>
          <w:color w:val="002060"/>
          <w:sz w:val="22"/>
          <w:szCs w:val="22"/>
        </w:rPr>
        <w:t>des identifiants et des codes d’accès au vote</w:t>
      </w:r>
      <w:r w:rsidRPr="00B45692">
        <w:rPr>
          <w:rFonts w:asciiTheme="majorHAnsi" w:hAnsiTheme="majorHAnsi" w:cstheme="majorHAnsi"/>
          <w:color w:val="002060"/>
          <w:sz w:val="22"/>
          <w:szCs w:val="22"/>
        </w:rPr>
        <w:t xml:space="preserve"> ;</w:t>
      </w:r>
    </w:p>
    <w:p w14:paraId="7664B342" w14:textId="0DF4C6A3" w:rsidR="00B45692" w:rsidRPr="00B45692" w:rsidRDefault="00B45692" w:rsidP="00DD4627">
      <w:pPr>
        <w:pStyle w:val="Corpsdetexte"/>
        <w:numPr>
          <w:ilvl w:val="0"/>
          <w:numId w:val="26"/>
        </w:numPr>
        <w:rPr>
          <w:rFonts w:asciiTheme="majorHAnsi" w:hAnsiTheme="majorHAnsi" w:cstheme="majorHAnsi"/>
          <w:color w:val="002060"/>
          <w:sz w:val="22"/>
          <w:szCs w:val="22"/>
        </w:rPr>
      </w:pPr>
      <w:r>
        <w:rPr>
          <w:rFonts w:asciiTheme="majorHAnsi" w:hAnsiTheme="majorHAnsi" w:cstheme="majorHAnsi"/>
          <w:color w:val="002060"/>
          <w:sz w:val="22"/>
          <w:szCs w:val="22"/>
        </w:rPr>
        <w:t>Les moyens</w:t>
      </w:r>
      <w:r w:rsidRPr="00B45692">
        <w:rPr>
          <w:rFonts w:asciiTheme="majorHAnsi" w:hAnsiTheme="majorHAnsi" w:cstheme="majorHAnsi"/>
          <w:color w:val="002060"/>
          <w:sz w:val="22"/>
          <w:szCs w:val="22"/>
        </w:rPr>
        <w:t xml:space="preserve"> de réassortiment des </w:t>
      </w:r>
      <w:r>
        <w:rPr>
          <w:rFonts w:asciiTheme="majorHAnsi" w:hAnsiTheme="majorHAnsi" w:cstheme="majorHAnsi"/>
          <w:color w:val="002060"/>
          <w:sz w:val="22"/>
          <w:szCs w:val="22"/>
        </w:rPr>
        <w:t>identifiants et des codes d’accès au vote ;</w:t>
      </w:r>
    </w:p>
    <w:p w14:paraId="41C71343" w14:textId="02750C12" w:rsidR="00EB58E8" w:rsidRPr="00EB58E8" w:rsidRDefault="00EB58E8" w:rsidP="00DD4627">
      <w:pPr>
        <w:pStyle w:val="Corpsdetexte"/>
        <w:numPr>
          <w:ilvl w:val="0"/>
          <w:numId w:val="26"/>
        </w:numPr>
        <w:rPr>
          <w:rFonts w:asciiTheme="majorHAnsi" w:hAnsiTheme="majorHAnsi" w:cstheme="majorHAnsi"/>
          <w:color w:val="002060"/>
          <w:sz w:val="22"/>
          <w:szCs w:val="22"/>
        </w:rPr>
      </w:pPr>
      <w:r>
        <w:rPr>
          <w:rFonts w:asciiTheme="majorHAnsi" w:hAnsiTheme="majorHAnsi" w:cstheme="majorHAnsi"/>
          <w:color w:val="002060"/>
          <w:sz w:val="22"/>
          <w:szCs w:val="22"/>
        </w:rPr>
        <w:t>L’utilisation d</w:t>
      </w:r>
      <w:r w:rsidRPr="00EB58E8">
        <w:rPr>
          <w:rFonts w:asciiTheme="majorHAnsi" w:hAnsiTheme="majorHAnsi" w:cstheme="majorHAnsi"/>
          <w:color w:val="002060"/>
          <w:sz w:val="22"/>
          <w:szCs w:val="22"/>
        </w:rPr>
        <w:t xml:space="preserve">e techniques de pastillage numérique, au sens de marquages visuels intégrés à l’interface utilisateur du système de vote électronique, </w:t>
      </w:r>
      <w:r>
        <w:rPr>
          <w:rFonts w:asciiTheme="majorHAnsi" w:hAnsiTheme="majorHAnsi" w:cstheme="majorHAnsi"/>
          <w:color w:val="002060"/>
          <w:sz w:val="22"/>
          <w:szCs w:val="22"/>
        </w:rPr>
        <w:t>si elles sont utiles pour la</w:t>
      </w:r>
      <w:r w:rsidRPr="00EB58E8">
        <w:rPr>
          <w:rFonts w:asciiTheme="majorHAnsi" w:hAnsiTheme="majorHAnsi" w:cstheme="majorHAnsi"/>
          <w:color w:val="002060"/>
          <w:sz w:val="22"/>
          <w:szCs w:val="22"/>
        </w:rPr>
        <w:t xml:space="preserve"> lisibilité ou </w:t>
      </w:r>
      <w:r>
        <w:rPr>
          <w:rFonts w:asciiTheme="majorHAnsi" w:hAnsiTheme="majorHAnsi" w:cstheme="majorHAnsi"/>
          <w:color w:val="002060"/>
          <w:sz w:val="22"/>
          <w:szCs w:val="22"/>
        </w:rPr>
        <w:t>la</w:t>
      </w:r>
      <w:r w:rsidRPr="00EB58E8">
        <w:rPr>
          <w:rFonts w:asciiTheme="majorHAnsi" w:hAnsiTheme="majorHAnsi" w:cstheme="majorHAnsi"/>
          <w:color w:val="002060"/>
          <w:sz w:val="22"/>
          <w:szCs w:val="22"/>
        </w:rPr>
        <w:t xml:space="preserve"> gestion des scrutins</w:t>
      </w:r>
      <w:r>
        <w:rPr>
          <w:rFonts w:asciiTheme="majorHAnsi" w:hAnsiTheme="majorHAnsi" w:cstheme="majorHAnsi"/>
          <w:color w:val="002060"/>
          <w:sz w:val="22"/>
          <w:szCs w:val="22"/>
        </w:rPr>
        <w:t>. C</w:t>
      </w:r>
      <w:r w:rsidRPr="00EB58E8">
        <w:rPr>
          <w:rFonts w:asciiTheme="majorHAnsi" w:hAnsiTheme="majorHAnsi" w:cstheme="majorHAnsi"/>
          <w:color w:val="002060"/>
          <w:sz w:val="22"/>
          <w:szCs w:val="22"/>
        </w:rPr>
        <w:t xml:space="preserve">e pastillage ne doit </w:t>
      </w:r>
      <w:r>
        <w:rPr>
          <w:rFonts w:asciiTheme="majorHAnsi" w:hAnsiTheme="majorHAnsi" w:cstheme="majorHAnsi"/>
          <w:color w:val="002060"/>
          <w:sz w:val="22"/>
          <w:szCs w:val="22"/>
        </w:rPr>
        <w:t xml:space="preserve">en aucun cas </w:t>
      </w:r>
      <w:r w:rsidRPr="00EB58E8">
        <w:rPr>
          <w:rFonts w:asciiTheme="majorHAnsi" w:hAnsiTheme="majorHAnsi" w:cstheme="majorHAnsi"/>
          <w:color w:val="002060"/>
          <w:sz w:val="22"/>
          <w:szCs w:val="22"/>
        </w:rPr>
        <w:t xml:space="preserve">porter atteinte au secret </w:t>
      </w:r>
      <w:r>
        <w:rPr>
          <w:rFonts w:asciiTheme="majorHAnsi" w:hAnsiTheme="majorHAnsi" w:cstheme="majorHAnsi"/>
          <w:color w:val="002060"/>
          <w:sz w:val="22"/>
          <w:szCs w:val="22"/>
        </w:rPr>
        <w:t xml:space="preserve">ou à l’anonymat </w:t>
      </w:r>
      <w:r w:rsidRPr="00EB58E8">
        <w:rPr>
          <w:rFonts w:asciiTheme="majorHAnsi" w:hAnsiTheme="majorHAnsi" w:cstheme="majorHAnsi"/>
          <w:color w:val="002060"/>
          <w:sz w:val="22"/>
          <w:szCs w:val="22"/>
        </w:rPr>
        <w:t xml:space="preserve">du </w:t>
      </w:r>
      <w:r>
        <w:rPr>
          <w:rFonts w:asciiTheme="majorHAnsi" w:hAnsiTheme="majorHAnsi" w:cstheme="majorHAnsi"/>
          <w:color w:val="002060"/>
          <w:sz w:val="22"/>
          <w:szCs w:val="22"/>
        </w:rPr>
        <w:t>vote</w:t>
      </w:r>
      <w:r w:rsidRPr="00EB58E8">
        <w:rPr>
          <w:rFonts w:asciiTheme="majorHAnsi" w:hAnsiTheme="majorHAnsi" w:cstheme="majorHAnsi"/>
          <w:color w:val="002060"/>
          <w:sz w:val="22"/>
          <w:szCs w:val="22"/>
        </w:rPr>
        <w:t>.</w:t>
      </w:r>
    </w:p>
    <w:p w14:paraId="6488C153" w14:textId="0F16B4A7" w:rsidR="00744695" w:rsidRDefault="00B45692" w:rsidP="000A0569">
      <w:pPr>
        <w:pStyle w:val="Corpsdetexte"/>
        <w:ind w:left="142"/>
        <w:rPr>
          <w:rFonts w:asciiTheme="majorHAnsi" w:hAnsiTheme="majorHAnsi" w:cstheme="majorHAnsi"/>
          <w:color w:val="002060"/>
          <w:sz w:val="22"/>
          <w:szCs w:val="22"/>
        </w:rPr>
      </w:pPr>
      <w:r w:rsidRPr="00B45692">
        <w:rPr>
          <w:rFonts w:asciiTheme="majorHAnsi" w:hAnsiTheme="majorHAnsi" w:cstheme="majorHAnsi"/>
          <w:color w:val="002060"/>
          <w:sz w:val="22"/>
          <w:szCs w:val="22"/>
        </w:rPr>
        <w:t xml:space="preserve">Le </w:t>
      </w:r>
      <w:r w:rsidR="00EB58E8">
        <w:rPr>
          <w:rFonts w:asciiTheme="majorHAnsi" w:hAnsiTheme="majorHAnsi" w:cstheme="majorHAnsi"/>
          <w:color w:val="002060"/>
          <w:sz w:val="22"/>
          <w:szCs w:val="22"/>
        </w:rPr>
        <w:t>T</w:t>
      </w:r>
      <w:r w:rsidRPr="00B45692">
        <w:rPr>
          <w:rFonts w:asciiTheme="majorHAnsi" w:hAnsiTheme="majorHAnsi" w:cstheme="majorHAnsi"/>
          <w:color w:val="002060"/>
          <w:sz w:val="22"/>
          <w:szCs w:val="22"/>
        </w:rPr>
        <w:t xml:space="preserve">itulaire formalise l'organisation technique et fonctionnelle </w:t>
      </w:r>
      <w:r w:rsidR="00744695">
        <w:rPr>
          <w:rFonts w:asciiTheme="majorHAnsi" w:hAnsiTheme="majorHAnsi" w:cstheme="majorHAnsi"/>
          <w:color w:val="002060"/>
          <w:sz w:val="22"/>
          <w:szCs w:val="22"/>
        </w:rPr>
        <w:t>de ses prestations et</w:t>
      </w:r>
      <w:r w:rsidRPr="00B45692">
        <w:rPr>
          <w:rFonts w:asciiTheme="majorHAnsi" w:hAnsiTheme="majorHAnsi" w:cstheme="majorHAnsi"/>
          <w:color w:val="002060"/>
          <w:sz w:val="22"/>
          <w:szCs w:val="22"/>
        </w:rPr>
        <w:t xml:space="preserve"> précise</w:t>
      </w:r>
      <w:r w:rsidR="00744695">
        <w:rPr>
          <w:rFonts w:asciiTheme="majorHAnsi" w:hAnsiTheme="majorHAnsi" w:cstheme="majorHAnsi"/>
          <w:color w:val="002060"/>
          <w:sz w:val="22"/>
          <w:szCs w:val="22"/>
        </w:rPr>
        <w:t xml:space="preserve"> ainsi :</w:t>
      </w:r>
    </w:p>
    <w:p w14:paraId="485370E9" w14:textId="72E61547" w:rsidR="00744695" w:rsidRDefault="00744695" w:rsidP="00DD4627">
      <w:pPr>
        <w:pStyle w:val="Corpsdetexte"/>
        <w:numPr>
          <w:ilvl w:val="0"/>
          <w:numId w:val="27"/>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00B45692" w:rsidRPr="00B45692">
        <w:rPr>
          <w:rFonts w:asciiTheme="majorHAnsi" w:hAnsiTheme="majorHAnsi" w:cstheme="majorHAnsi"/>
          <w:color w:val="002060"/>
          <w:sz w:val="22"/>
          <w:szCs w:val="22"/>
        </w:rPr>
        <w:t>'ordonnancement des tâches</w:t>
      </w:r>
      <w:r>
        <w:rPr>
          <w:rFonts w:asciiTheme="majorHAnsi" w:hAnsiTheme="majorHAnsi" w:cstheme="majorHAnsi"/>
          <w:color w:val="002060"/>
          <w:sz w:val="22"/>
          <w:szCs w:val="22"/>
        </w:rPr>
        <w:t xml:space="preserve">, </w:t>
      </w:r>
      <w:r w:rsidR="00B45692" w:rsidRPr="00B45692">
        <w:rPr>
          <w:rFonts w:asciiTheme="majorHAnsi" w:hAnsiTheme="majorHAnsi" w:cstheme="majorHAnsi"/>
          <w:color w:val="002060"/>
          <w:sz w:val="22"/>
          <w:szCs w:val="22"/>
        </w:rPr>
        <w:t xml:space="preserve">les liens entre chacune </w:t>
      </w:r>
      <w:r>
        <w:rPr>
          <w:rFonts w:asciiTheme="majorHAnsi" w:hAnsiTheme="majorHAnsi" w:cstheme="majorHAnsi"/>
          <w:color w:val="002060"/>
          <w:sz w:val="22"/>
          <w:szCs w:val="22"/>
        </w:rPr>
        <w:t>d’entre elles et les acteurs de son équipe en charge de ces tâches ;</w:t>
      </w:r>
    </w:p>
    <w:p w14:paraId="6F024ADC" w14:textId="77777777" w:rsidR="00744695" w:rsidRDefault="00744695" w:rsidP="00DD4627">
      <w:pPr>
        <w:pStyle w:val="Corpsdetexte"/>
        <w:numPr>
          <w:ilvl w:val="0"/>
          <w:numId w:val="27"/>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00B45692" w:rsidRPr="00B45692">
        <w:rPr>
          <w:rFonts w:asciiTheme="majorHAnsi" w:hAnsiTheme="majorHAnsi" w:cstheme="majorHAnsi"/>
          <w:color w:val="002060"/>
          <w:sz w:val="22"/>
          <w:szCs w:val="22"/>
        </w:rPr>
        <w:t xml:space="preserve">es délais nécessaires, les prérequis et </w:t>
      </w:r>
      <w:r>
        <w:rPr>
          <w:rFonts w:asciiTheme="majorHAnsi" w:hAnsiTheme="majorHAnsi" w:cstheme="majorHAnsi"/>
          <w:color w:val="002060"/>
          <w:sz w:val="22"/>
          <w:szCs w:val="22"/>
        </w:rPr>
        <w:t>les moyens de l’AP-HP</w:t>
      </w:r>
      <w:r w:rsidR="00B45692" w:rsidRPr="00B45692">
        <w:rPr>
          <w:rFonts w:asciiTheme="majorHAnsi" w:hAnsiTheme="majorHAnsi" w:cstheme="majorHAnsi"/>
          <w:color w:val="002060"/>
          <w:sz w:val="22"/>
          <w:szCs w:val="22"/>
        </w:rPr>
        <w:t xml:space="preserve"> devant être mobilisés</w:t>
      </w:r>
      <w:r>
        <w:rPr>
          <w:rFonts w:asciiTheme="majorHAnsi" w:hAnsiTheme="majorHAnsi" w:cstheme="majorHAnsi"/>
          <w:color w:val="002060"/>
          <w:sz w:val="22"/>
          <w:szCs w:val="22"/>
        </w:rPr>
        <w:t> ;</w:t>
      </w:r>
    </w:p>
    <w:p w14:paraId="32ECD007" w14:textId="76CBFE1D" w:rsidR="00B45692" w:rsidRPr="00B45692" w:rsidRDefault="00744695" w:rsidP="00DD4627">
      <w:pPr>
        <w:pStyle w:val="Corpsdetexte"/>
        <w:numPr>
          <w:ilvl w:val="0"/>
          <w:numId w:val="27"/>
        </w:numPr>
        <w:rPr>
          <w:rFonts w:asciiTheme="majorHAnsi" w:hAnsiTheme="majorHAnsi" w:cstheme="majorHAnsi"/>
          <w:color w:val="002060"/>
          <w:sz w:val="22"/>
          <w:szCs w:val="22"/>
        </w:rPr>
      </w:pPr>
      <w:r>
        <w:rPr>
          <w:rFonts w:asciiTheme="majorHAnsi" w:hAnsiTheme="majorHAnsi" w:cstheme="majorHAnsi"/>
          <w:color w:val="002060"/>
          <w:sz w:val="22"/>
          <w:szCs w:val="22"/>
        </w:rPr>
        <w:t>Le calendrier prévisionnel général</w:t>
      </w:r>
      <w:r w:rsidR="00B45692" w:rsidRPr="00B45692">
        <w:rPr>
          <w:rFonts w:asciiTheme="majorHAnsi" w:hAnsiTheme="majorHAnsi" w:cstheme="majorHAnsi"/>
          <w:color w:val="002060"/>
          <w:sz w:val="22"/>
          <w:szCs w:val="22"/>
        </w:rPr>
        <w:t>.</w:t>
      </w:r>
    </w:p>
    <w:p w14:paraId="5666C370" w14:textId="74056D5D" w:rsidR="00B45692" w:rsidRPr="00B45692" w:rsidRDefault="00744695" w:rsidP="000A0569">
      <w:pPr>
        <w:pStyle w:val="Corpsdetexte"/>
        <w:ind w:left="142"/>
        <w:rPr>
          <w:rFonts w:asciiTheme="majorHAnsi" w:hAnsiTheme="majorHAnsi" w:cstheme="majorHAnsi"/>
          <w:color w:val="002060"/>
          <w:sz w:val="22"/>
          <w:szCs w:val="22"/>
        </w:rPr>
      </w:pPr>
      <w:r>
        <w:rPr>
          <w:rFonts w:asciiTheme="majorHAnsi" w:hAnsiTheme="majorHAnsi" w:cstheme="majorHAnsi"/>
          <w:color w:val="002060"/>
          <w:sz w:val="22"/>
          <w:szCs w:val="22"/>
        </w:rPr>
        <w:t>Enfin, le</w:t>
      </w:r>
      <w:r w:rsidR="00B45692" w:rsidRPr="00B45692">
        <w:rPr>
          <w:rFonts w:asciiTheme="majorHAnsi" w:hAnsiTheme="majorHAnsi" w:cstheme="majorHAnsi"/>
          <w:color w:val="002060"/>
          <w:sz w:val="22"/>
          <w:szCs w:val="22"/>
        </w:rPr>
        <w:t xml:space="preserve"> </w:t>
      </w:r>
      <w:r>
        <w:rPr>
          <w:rFonts w:asciiTheme="majorHAnsi" w:hAnsiTheme="majorHAnsi" w:cstheme="majorHAnsi"/>
          <w:color w:val="002060"/>
          <w:sz w:val="22"/>
          <w:szCs w:val="22"/>
        </w:rPr>
        <w:t>T</w:t>
      </w:r>
      <w:r w:rsidR="00B45692" w:rsidRPr="00B45692">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met</w:t>
      </w:r>
      <w:r w:rsidR="00B45692" w:rsidRPr="00B45692">
        <w:rPr>
          <w:rFonts w:asciiTheme="majorHAnsi" w:hAnsiTheme="majorHAnsi" w:cstheme="majorHAnsi"/>
          <w:color w:val="002060"/>
          <w:sz w:val="22"/>
          <w:szCs w:val="22"/>
        </w:rPr>
        <w:t xml:space="preserve"> en place </w:t>
      </w:r>
      <w:r>
        <w:rPr>
          <w:rFonts w:asciiTheme="majorHAnsi" w:hAnsiTheme="majorHAnsi" w:cstheme="majorHAnsi"/>
          <w:color w:val="002060"/>
          <w:sz w:val="22"/>
          <w:szCs w:val="22"/>
        </w:rPr>
        <w:t>l</w:t>
      </w:r>
      <w:r w:rsidR="00B45692" w:rsidRPr="00B45692">
        <w:rPr>
          <w:rFonts w:asciiTheme="majorHAnsi" w:hAnsiTheme="majorHAnsi" w:cstheme="majorHAnsi"/>
          <w:color w:val="002060"/>
          <w:sz w:val="22"/>
          <w:szCs w:val="22"/>
        </w:rPr>
        <w:t xml:space="preserve">es outils </w:t>
      </w:r>
      <w:r w:rsidR="000A0569">
        <w:rPr>
          <w:rFonts w:asciiTheme="majorHAnsi" w:hAnsiTheme="majorHAnsi" w:cstheme="majorHAnsi"/>
          <w:color w:val="002060"/>
          <w:sz w:val="22"/>
          <w:szCs w:val="22"/>
        </w:rPr>
        <w:t xml:space="preserve">numériques </w:t>
      </w:r>
      <w:r w:rsidR="00B45692" w:rsidRPr="00B45692">
        <w:rPr>
          <w:rFonts w:asciiTheme="majorHAnsi" w:hAnsiTheme="majorHAnsi" w:cstheme="majorHAnsi"/>
          <w:color w:val="002060"/>
          <w:sz w:val="22"/>
          <w:szCs w:val="22"/>
        </w:rPr>
        <w:t xml:space="preserve">collaboratifs </w:t>
      </w:r>
      <w:r>
        <w:rPr>
          <w:rFonts w:asciiTheme="majorHAnsi" w:hAnsiTheme="majorHAnsi" w:cstheme="majorHAnsi"/>
          <w:color w:val="002060"/>
          <w:sz w:val="22"/>
          <w:szCs w:val="22"/>
        </w:rPr>
        <w:t>nécessaire</w:t>
      </w:r>
      <w:r w:rsidR="00B45692" w:rsidRPr="00B45692">
        <w:rPr>
          <w:rFonts w:asciiTheme="majorHAnsi" w:hAnsiTheme="majorHAnsi" w:cstheme="majorHAnsi"/>
          <w:color w:val="002060"/>
          <w:sz w:val="22"/>
          <w:szCs w:val="22"/>
        </w:rPr>
        <w:t>s aux travaux de conception, de réalisation et de recette</w:t>
      </w:r>
      <w:r>
        <w:rPr>
          <w:rFonts w:asciiTheme="majorHAnsi" w:hAnsiTheme="majorHAnsi" w:cstheme="majorHAnsi"/>
          <w:color w:val="002060"/>
          <w:sz w:val="22"/>
          <w:szCs w:val="22"/>
        </w:rPr>
        <w:t>.</w:t>
      </w:r>
    </w:p>
    <w:p w14:paraId="4BBC9807" w14:textId="5BAF9898" w:rsidR="00B45692" w:rsidRDefault="008210A3" w:rsidP="008210A3">
      <w:pPr>
        <w:pStyle w:val="Titre2"/>
        <w:numPr>
          <w:ilvl w:val="0"/>
          <w:numId w:val="0"/>
        </w:numPr>
        <w:ind w:left="141"/>
      </w:pPr>
      <w:bookmarkStart w:id="21" w:name="_Toc201320122"/>
      <w:r>
        <w:t xml:space="preserve">3.2 </w:t>
      </w:r>
      <w:r w:rsidR="00B45692">
        <w:t>Description</w:t>
      </w:r>
      <w:bookmarkEnd w:id="21"/>
    </w:p>
    <w:p w14:paraId="6D3E18E6" w14:textId="5519D854" w:rsidR="0023760B" w:rsidRPr="0023760B" w:rsidRDefault="0023760B" w:rsidP="0023760B">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Aux fins d’exécution de la prestation</w:t>
      </w:r>
      <w:r w:rsidRPr="0023760B">
        <w:rPr>
          <w:rFonts w:asciiTheme="majorHAnsi" w:hAnsiTheme="majorHAnsi" w:cstheme="majorHAnsi"/>
          <w:color w:val="002060"/>
          <w:sz w:val="22"/>
          <w:szCs w:val="22"/>
        </w:rPr>
        <w:t xml:space="preserve">, </w:t>
      </w:r>
      <w:r>
        <w:rPr>
          <w:rFonts w:asciiTheme="majorHAnsi" w:hAnsiTheme="majorHAnsi" w:cstheme="majorHAnsi"/>
          <w:color w:val="002060"/>
          <w:sz w:val="22"/>
          <w:szCs w:val="22"/>
        </w:rPr>
        <w:t>l’AP-HP</w:t>
      </w:r>
      <w:r w:rsidRPr="0023760B">
        <w:rPr>
          <w:rFonts w:asciiTheme="majorHAnsi" w:hAnsiTheme="majorHAnsi" w:cstheme="majorHAnsi"/>
          <w:color w:val="002060"/>
          <w:sz w:val="22"/>
          <w:szCs w:val="22"/>
        </w:rPr>
        <w:t xml:space="preserve"> met à disposition du </w:t>
      </w:r>
      <w:r>
        <w:rPr>
          <w:rFonts w:asciiTheme="majorHAnsi" w:hAnsiTheme="majorHAnsi" w:cstheme="majorHAnsi"/>
          <w:color w:val="002060"/>
          <w:sz w:val="22"/>
          <w:szCs w:val="22"/>
        </w:rPr>
        <w:t>T</w:t>
      </w:r>
      <w:r w:rsidRPr="0023760B">
        <w:rPr>
          <w:rFonts w:asciiTheme="majorHAnsi" w:hAnsiTheme="majorHAnsi" w:cstheme="majorHAnsi"/>
          <w:color w:val="002060"/>
          <w:sz w:val="22"/>
          <w:szCs w:val="22"/>
        </w:rPr>
        <w:t>itulaire l’ensemble des informations et documentations nécessaires.</w:t>
      </w:r>
    </w:p>
    <w:p w14:paraId="14FCC583" w14:textId="598F6E5E" w:rsidR="0023760B" w:rsidRDefault="0023760B" w:rsidP="0023760B">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Lors</w:t>
      </w:r>
      <w:r w:rsidRPr="0023760B">
        <w:rPr>
          <w:rFonts w:asciiTheme="majorHAnsi" w:hAnsiTheme="majorHAnsi" w:cstheme="majorHAnsi"/>
          <w:color w:val="002060"/>
          <w:sz w:val="22"/>
          <w:szCs w:val="22"/>
        </w:rPr>
        <w:t xml:space="preserve"> de la réunion de lancement</w:t>
      </w:r>
      <w:r>
        <w:rPr>
          <w:rFonts w:asciiTheme="majorHAnsi" w:hAnsiTheme="majorHAnsi" w:cstheme="majorHAnsi"/>
          <w:color w:val="002060"/>
          <w:sz w:val="22"/>
          <w:szCs w:val="22"/>
        </w:rPr>
        <w:t>, ainsi que, le cas échéant et à la demande de l’AP-HP</w:t>
      </w:r>
      <w:r w:rsidR="003B02E9">
        <w:rPr>
          <w:rFonts w:asciiTheme="majorHAnsi" w:hAnsiTheme="majorHAnsi" w:cstheme="majorHAnsi"/>
          <w:color w:val="002060"/>
          <w:sz w:val="22"/>
          <w:szCs w:val="22"/>
        </w:rPr>
        <w:t>,</w:t>
      </w:r>
      <w:r>
        <w:rPr>
          <w:rFonts w:asciiTheme="majorHAnsi" w:hAnsiTheme="majorHAnsi" w:cstheme="majorHAnsi"/>
          <w:color w:val="002060"/>
          <w:sz w:val="22"/>
          <w:szCs w:val="22"/>
        </w:rPr>
        <w:t xml:space="preserve"> lors d’un COPIL et d’un CODIAL, le Titulaire présente :</w:t>
      </w:r>
    </w:p>
    <w:p w14:paraId="504CAAC0" w14:textId="77777777" w:rsidR="0023760B" w:rsidRDefault="0023760B" w:rsidP="00DD4627">
      <w:pPr>
        <w:pStyle w:val="Corpsdetexte"/>
        <w:numPr>
          <w:ilvl w:val="0"/>
          <w:numId w:val="29"/>
        </w:numPr>
        <w:rPr>
          <w:rFonts w:asciiTheme="majorHAnsi" w:hAnsiTheme="majorHAnsi" w:cstheme="majorHAnsi"/>
          <w:color w:val="002060"/>
          <w:sz w:val="22"/>
          <w:szCs w:val="22"/>
        </w:rPr>
      </w:pPr>
      <w:r>
        <w:rPr>
          <w:rFonts w:asciiTheme="majorHAnsi" w:hAnsiTheme="majorHAnsi" w:cstheme="majorHAnsi"/>
          <w:color w:val="002060"/>
          <w:sz w:val="22"/>
          <w:szCs w:val="22"/>
        </w:rPr>
        <w:t>Les</w:t>
      </w:r>
      <w:r w:rsidRPr="0023760B">
        <w:rPr>
          <w:rFonts w:asciiTheme="majorHAnsi" w:hAnsiTheme="majorHAnsi" w:cstheme="majorHAnsi"/>
          <w:color w:val="002060"/>
          <w:sz w:val="22"/>
          <w:szCs w:val="22"/>
        </w:rPr>
        <w:t xml:space="preserve"> personnels de son équipe chargée </w:t>
      </w:r>
      <w:r>
        <w:rPr>
          <w:rFonts w:asciiTheme="majorHAnsi" w:hAnsiTheme="majorHAnsi" w:cstheme="majorHAnsi"/>
          <w:color w:val="002060"/>
          <w:sz w:val="22"/>
          <w:szCs w:val="22"/>
        </w:rPr>
        <w:t>d’exécuter</w:t>
      </w:r>
      <w:r w:rsidRPr="0023760B">
        <w:rPr>
          <w:rFonts w:asciiTheme="majorHAnsi" w:hAnsiTheme="majorHAnsi" w:cstheme="majorHAnsi"/>
          <w:color w:val="002060"/>
          <w:sz w:val="22"/>
          <w:szCs w:val="22"/>
        </w:rPr>
        <w:t xml:space="preserve"> les prestations du présent </w:t>
      </w:r>
      <w:r>
        <w:rPr>
          <w:rFonts w:asciiTheme="majorHAnsi" w:hAnsiTheme="majorHAnsi" w:cstheme="majorHAnsi"/>
          <w:color w:val="002060"/>
          <w:sz w:val="22"/>
          <w:szCs w:val="22"/>
        </w:rPr>
        <w:t>marché ;</w:t>
      </w:r>
    </w:p>
    <w:p w14:paraId="3B99D9B5" w14:textId="65EF6CE4" w:rsidR="0023760B" w:rsidRPr="0023760B" w:rsidRDefault="0023760B" w:rsidP="00DD4627">
      <w:pPr>
        <w:pStyle w:val="Corpsdetexte"/>
        <w:numPr>
          <w:ilvl w:val="0"/>
          <w:numId w:val="29"/>
        </w:numPr>
        <w:rPr>
          <w:rFonts w:asciiTheme="majorHAnsi" w:hAnsiTheme="majorHAnsi" w:cstheme="majorHAnsi"/>
          <w:color w:val="002060"/>
          <w:sz w:val="22"/>
          <w:szCs w:val="22"/>
        </w:rPr>
      </w:pPr>
      <w:r>
        <w:rPr>
          <w:rFonts w:asciiTheme="majorHAnsi" w:hAnsiTheme="majorHAnsi" w:cstheme="majorHAnsi"/>
          <w:color w:val="002060"/>
          <w:sz w:val="22"/>
          <w:szCs w:val="22"/>
        </w:rPr>
        <w:t>S</w:t>
      </w:r>
      <w:r w:rsidRPr="0023760B">
        <w:rPr>
          <w:rFonts w:asciiTheme="majorHAnsi" w:hAnsiTheme="majorHAnsi" w:cstheme="majorHAnsi"/>
          <w:color w:val="002060"/>
          <w:sz w:val="22"/>
          <w:szCs w:val="22"/>
        </w:rPr>
        <w:t>a méthodologie</w:t>
      </w:r>
      <w:r>
        <w:rPr>
          <w:rFonts w:asciiTheme="majorHAnsi" w:hAnsiTheme="majorHAnsi" w:cstheme="majorHAnsi"/>
          <w:color w:val="002060"/>
          <w:sz w:val="22"/>
          <w:szCs w:val="22"/>
        </w:rPr>
        <w:t xml:space="preserve">, </w:t>
      </w:r>
      <w:r w:rsidRPr="0023760B">
        <w:rPr>
          <w:rFonts w:asciiTheme="majorHAnsi" w:hAnsiTheme="majorHAnsi" w:cstheme="majorHAnsi"/>
          <w:color w:val="002060"/>
          <w:sz w:val="22"/>
          <w:szCs w:val="22"/>
        </w:rPr>
        <w:t xml:space="preserve">sa démarche sécurité </w:t>
      </w:r>
      <w:r>
        <w:rPr>
          <w:rFonts w:asciiTheme="majorHAnsi" w:hAnsiTheme="majorHAnsi" w:cstheme="majorHAnsi"/>
          <w:color w:val="002060"/>
          <w:sz w:val="22"/>
          <w:szCs w:val="22"/>
        </w:rPr>
        <w:t>et sa démarche qualité</w:t>
      </w:r>
      <w:r w:rsidR="000A0569">
        <w:rPr>
          <w:rFonts w:asciiTheme="majorHAnsi" w:hAnsiTheme="majorHAnsi" w:cstheme="majorHAnsi"/>
          <w:color w:val="002060"/>
          <w:sz w:val="22"/>
          <w:szCs w:val="22"/>
        </w:rPr>
        <w:t>.</w:t>
      </w:r>
    </w:p>
    <w:p w14:paraId="14B2359B" w14:textId="51E43F9A" w:rsidR="0023760B" w:rsidRPr="0023760B" w:rsidRDefault="000A0569" w:rsidP="0023760B">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Le Titulaire finalise son PAQ, son PAS, ainsi que le</w:t>
      </w:r>
      <w:r w:rsidR="0023760B" w:rsidRPr="0023760B">
        <w:rPr>
          <w:rFonts w:asciiTheme="majorHAnsi" w:hAnsiTheme="majorHAnsi" w:cstheme="majorHAnsi"/>
          <w:color w:val="002060"/>
          <w:sz w:val="22"/>
          <w:szCs w:val="22"/>
        </w:rPr>
        <w:t xml:space="preserve"> calendrier global de mise en place de la SVE</w:t>
      </w:r>
      <w:r>
        <w:rPr>
          <w:rFonts w:asciiTheme="majorHAnsi" w:hAnsiTheme="majorHAnsi" w:cstheme="majorHAnsi"/>
          <w:color w:val="002060"/>
          <w:sz w:val="22"/>
          <w:szCs w:val="22"/>
        </w:rPr>
        <w:t>.</w:t>
      </w:r>
    </w:p>
    <w:p w14:paraId="2D0B7B16" w14:textId="2CD259BF" w:rsidR="000A0569" w:rsidRDefault="000A0569" w:rsidP="000A0569">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Le Titulaire met à disposition :</w:t>
      </w:r>
    </w:p>
    <w:p w14:paraId="5929F713" w14:textId="6540F948" w:rsidR="000A0569" w:rsidRDefault="000A0569" w:rsidP="00DD4627">
      <w:pPr>
        <w:pStyle w:val="Corpsdetexte"/>
        <w:numPr>
          <w:ilvl w:val="0"/>
          <w:numId w:val="30"/>
        </w:numPr>
        <w:rPr>
          <w:rFonts w:asciiTheme="majorHAnsi" w:hAnsiTheme="majorHAnsi" w:cstheme="majorHAnsi"/>
          <w:color w:val="002060"/>
          <w:sz w:val="22"/>
          <w:szCs w:val="22"/>
        </w:rPr>
      </w:pPr>
      <w:r>
        <w:rPr>
          <w:rFonts w:asciiTheme="majorHAnsi" w:hAnsiTheme="majorHAnsi" w:cstheme="majorHAnsi"/>
          <w:color w:val="002060"/>
          <w:sz w:val="22"/>
          <w:szCs w:val="22"/>
        </w:rPr>
        <w:t>Un espace collaboratif numérique</w:t>
      </w:r>
      <w:r w:rsidRPr="000A0569">
        <w:rPr>
          <w:rFonts w:asciiTheme="majorHAnsi" w:hAnsiTheme="majorHAnsi" w:cstheme="majorHAnsi"/>
          <w:color w:val="002060"/>
          <w:sz w:val="22"/>
          <w:szCs w:val="22"/>
        </w:rPr>
        <w:t xml:space="preserve"> </w:t>
      </w:r>
      <w:r>
        <w:rPr>
          <w:rFonts w:asciiTheme="majorHAnsi" w:hAnsiTheme="majorHAnsi" w:cstheme="majorHAnsi"/>
          <w:color w:val="002060"/>
          <w:sz w:val="22"/>
          <w:szCs w:val="22"/>
        </w:rPr>
        <w:t>pour les échanges nécessaires entre les parties prenantes ;</w:t>
      </w:r>
    </w:p>
    <w:p w14:paraId="13BF3455" w14:textId="37BC134E" w:rsidR="000A0569" w:rsidRPr="0023760B" w:rsidRDefault="000A0569" w:rsidP="00DD4627">
      <w:pPr>
        <w:pStyle w:val="Corpsdetexte"/>
        <w:numPr>
          <w:ilvl w:val="0"/>
          <w:numId w:val="30"/>
        </w:numPr>
        <w:rPr>
          <w:rFonts w:asciiTheme="majorHAnsi" w:hAnsiTheme="majorHAnsi" w:cstheme="majorHAnsi"/>
          <w:color w:val="002060"/>
          <w:sz w:val="22"/>
          <w:szCs w:val="22"/>
        </w:rPr>
      </w:pPr>
      <w:r>
        <w:rPr>
          <w:rFonts w:asciiTheme="majorHAnsi" w:hAnsiTheme="majorHAnsi" w:cstheme="majorHAnsi"/>
          <w:color w:val="002060"/>
          <w:sz w:val="22"/>
          <w:szCs w:val="22"/>
        </w:rPr>
        <w:t>U</w:t>
      </w:r>
      <w:r w:rsidRPr="0023760B">
        <w:rPr>
          <w:rFonts w:asciiTheme="majorHAnsi" w:hAnsiTheme="majorHAnsi" w:cstheme="majorHAnsi"/>
          <w:color w:val="002060"/>
          <w:sz w:val="22"/>
          <w:szCs w:val="22"/>
        </w:rPr>
        <w:t>n outil de gestion documentaire pour tous les documents produits dans le cadre du projet,</w:t>
      </w:r>
      <w:r>
        <w:rPr>
          <w:rFonts w:asciiTheme="majorHAnsi" w:hAnsiTheme="majorHAnsi" w:cstheme="majorHAnsi"/>
          <w:color w:val="002060"/>
          <w:sz w:val="22"/>
          <w:szCs w:val="22"/>
        </w:rPr>
        <w:t> :</w:t>
      </w:r>
    </w:p>
    <w:p w14:paraId="31CC499A" w14:textId="5EE6F724" w:rsidR="0023760B" w:rsidRDefault="000A0569" w:rsidP="00DD4627">
      <w:pPr>
        <w:pStyle w:val="Corpsdetexte"/>
        <w:numPr>
          <w:ilvl w:val="0"/>
          <w:numId w:val="30"/>
        </w:numPr>
        <w:rPr>
          <w:rFonts w:asciiTheme="majorHAnsi" w:hAnsiTheme="majorHAnsi" w:cstheme="majorHAnsi"/>
          <w:color w:val="002060"/>
          <w:sz w:val="22"/>
          <w:szCs w:val="22"/>
        </w:rPr>
      </w:pPr>
      <w:r>
        <w:rPr>
          <w:rFonts w:asciiTheme="majorHAnsi" w:hAnsiTheme="majorHAnsi" w:cstheme="majorHAnsi"/>
          <w:color w:val="002060"/>
          <w:sz w:val="22"/>
          <w:szCs w:val="22"/>
        </w:rPr>
        <w:t>Un outil de suivi d’anomalies accessible à l’équipe projet de l’AP-HP ;</w:t>
      </w:r>
    </w:p>
    <w:p w14:paraId="04944181" w14:textId="5DA4144A" w:rsidR="000A0569" w:rsidRPr="0023760B" w:rsidRDefault="000A0569" w:rsidP="00DD4627">
      <w:pPr>
        <w:pStyle w:val="Corpsdetexte"/>
        <w:numPr>
          <w:ilvl w:val="0"/>
          <w:numId w:val="30"/>
        </w:numPr>
        <w:rPr>
          <w:rFonts w:asciiTheme="majorHAnsi" w:hAnsiTheme="majorHAnsi" w:cstheme="majorHAnsi"/>
          <w:color w:val="002060"/>
          <w:sz w:val="22"/>
          <w:szCs w:val="22"/>
        </w:rPr>
      </w:pPr>
      <w:r>
        <w:rPr>
          <w:rFonts w:asciiTheme="majorHAnsi" w:hAnsiTheme="majorHAnsi" w:cstheme="majorHAnsi"/>
          <w:color w:val="002060"/>
          <w:sz w:val="22"/>
          <w:szCs w:val="22"/>
        </w:rPr>
        <w:t xml:space="preserve">Un </w:t>
      </w:r>
      <w:r w:rsidRPr="0023760B">
        <w:rPr>
          <w:rFonts w:asciiTheme="majorHAnsi" w:hAnsiTheme="majorHAnsi" w:cstheme="majorHAnsi"/>
          <w:color w:val="002060"/>
          <w:sz w:val="22"/>
          <w:szCs w:val="22"/>
        </w:rPr>
        <w:t>outil de gestion d’incidents</w:t>
      </w:r>
      <w:r>
        <w:rPr>
          <w:rFonts w:asciiTheme="majorHAnsi" w:hAnsiTheme="majorHAnsi" w:cstheme="majorHAnsi"/>
          <w:color w:val="002060"/>
          <w:sz w:val="22"/>
          <w:szCs w:val="22"/>
        </w:rPr>
        <w:t xml:space="preserve">, </w:t>
      </w:r>
      <w:r w:rsidRPr="0023760B">
        <w:rPr>
          <w:rFonts w:asciiTheme="majorHAnsi" w:hAnsiTheme="majorHAnsi" w:cstheme="majorHAnsi"/>
          <w:color w:val="002060"/>
          <w:sz w:val="22"/>
          <w:szCs w:val="22"/>
        </w:rPr>
        <w:t xml:space="preserve">accessible via </w:t>
      </w:r>
      <w:r>
        <w:rPr>
          <w:rFonts w:asciiTheme="majorHAnsi" w:hAnsiTheme="majorHAnsi" w:cstheme="majorHAnsi"/>
          <w:color w:val="002060"/>
          <w:sz w:val="22"/>
          <w:szCs w:val="22"/>
        </w:rPr>
        <w:t>I</w:t>
      </w:r>
      <w:r w:rsidRPr="0023760B">
        <w:rPr>
          <w:rFonts w:asciiTheme="majorHAnsi" w:hAnsiTheme="majorHAnsi" w:cstheme="majorHAnsi"/>
          <w:color w:val="002060"/>
          <w:sz w:val="22"/>
          <w:szCs w:val="22"/>
        </w:rPr>
        <w:t>nternet</w:t>
      </w:r>
      <w:r>
        <w:rPr>
          <w:rFonts w:asciiTheme="majorHAnsi" w:hAnsiTheme="majorHAnsi" w:cstheme="majorHAnsi"/>
          <w:color w:val="002060"/>
          <w:sz w:val="22"/>
          <w:szCs w:val="22"/>
        </w:rPr>
        <w:t>.</w:t>
      </w:r>
    </w:p>
    <w:p w14:paraId="553B5B74" w14:textId="38DED962" w:rsidR="00216772" w:rsidRPr="00F60B2C" w:rsidRDefault="008210A3" w:rsidP="008210A3">
      <w:pPr>
        <w:pStyle w:val="Titre2"/>
        <w:numPr>
          <w:ilvl w:val="0"/>
          <w:numId w:val="0"/>
        </w:numPr>
        <w:ind w:left="141"/>
      </w:pPr>
      <w:bookmarkStart w:id="22" w:name="_Toc201320123"/>
      <w:r>
        <w:lastRenderedPageBreak/>
        <w:t xml:space="preserve">3.3 </w:t>
      </w:r>
      <w:r w:rsidR="00B45692">
        <w:t>Livrables et délais</w:t>
      </w:r>
      <w:r w:rsidR="00143347">
        <w:t xml:space="preserve"> de la prestation UO1</w:t>
      </w:r>
      <w:bookmarkEnd w:id="22"/>
    </w:p>
    <w:tbl>
      <w:tblPr>
        <w:tblStyle w:val="TableauGrille2-Accentuation5"/>
        <w:tblW w:w="9781" w:type="dxa"/>
        <w:tblLook w:val="04A0" w:firstRow="1" w:lastRow="0" w:firstColumn="1" w:lastColumn="0" w:noHBand="0" w:noVBand="1"/>
      </w:tblPr>
      <w:tblGrid>
        <w:gridCol w:w="1129"/>
        <w:gridCol w:w="7093"/>
        <w:gridCol w:w="1559"/>
      </w:tblGrid>
      <w:tr w:rsidR="00216772" w14:paraId="1FAFE762" w14:textId="77777777" w:rsidTr="2D4958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7E0F2EA0" w14:textId="0499FFD4" w:rsidR="00216772" w:rsidRPr="00216772" w:rsidRDefault="00216772" w:rsidP="00216772">
            <w:pPr>
              <w:pStyle w:val="Corpsdetexte"/>
              <w:jc w:val="center"/>
              <w:rPr>
                <w:rFonts w:asciiTheme="majorHAnsi" w:hAnsiTheme="majorHAnsi" w:cstheme="majorHAnsi"/>
                <w:color w:val="002060"/>
                <w:sz w:val="24"/>
                <w:szCs w:val="24"/>
              </w:rPr>
            </w:pPr>
            <w:r w:rsidRPr="00216772">
              <w:rPr>
                <w:rFonts w:asciiTheme="majorHAnsi" w:hAnsiTheme="majorHAnsi" w:cstheme="majorHAnsi"/>
                <w:color w:val="002060"/>
                <w:sz w:val="24"/>
                <w:szCs w:val="24"/>
              </w:rPr>
              <w:t>Code</w:t>
            </w:r>
          </w:p>
        </w:tc>
        <w:tc>
          <w:tcPr>
            <w:tcW w:w="7093" w:type="dxa"/>
          </w:tcPr>
          <w:p w14:paraId="277CA7A3" w14:textId="103BBEA7" w:rsidR="00216772" w:rsidRPr="00216772" w:rsidRDefault="00216772" w:rsidP="00216772">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4"/>
                <w:szCs w:val="24"/>
              </w:rPr>
            </w:pPr>
            <w:r w:rsidRPr="00216772">
              <w:rPr>
                <w:rFonts w:asciiTheme="majorHAnsi" w:hAnsiTheme="majorHAnsi" w:cstheme="majorHAnsi"/>
                <w:color w:val="002060"/>
                <w:sz w:val="24"/>
                <w:szCs w:val="24"/>
              </w:rPr>
              <w:t>Libellé</w:t>
            </w:r>
          </w:p>
        </w:tc>
        <w:tc>
          <w:tcPr>
            <w:tcW w:w="1559" w:type="dxa"/>
          </w:tcPr>
          <w:p w14:paraId="7437E743" w14:textId="3EFC209A" w:rsidR="00216772" w:rsidRPr="00216772" w:rsidRDefault="00216772" w:rsidP="00216772">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4"/>
                <w:szCs w:val="24"/>
              </w:rPr>
            </w:pPr>
            <w:r w:rsidRPr="00216772">
              <w:rPr>
                <w:rFonts w:asciiTheme="majorHAnsi" w:hAnsiTheme="majorHAnsi" w:cstheme="majorHAnsi"/>
                <w:color w:val="002060"/>
                <w:sz w:val="24"/>
                <w:szCs w:val="24"/>
              </w:rPr>
              <w:t>Délai</w:t>
            </w:r>
          </w:p>
        </w:tc>
      </w:tr>
      <w:tr w:rsidR="00216772" w14:paraId="6B8051D7" w14:textId="77777777" w:rsidTr="2D4958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3A4C5FC3" w14:textId="379201E0" w:rsidR="00216772" w:rsidRDefault="00216772"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a</w:t>
            </w:r>
          </w:p>
        </w:tc>
        <w:tc>
          <w:tcPr>
            <w:tcW w:w="7093" w:type="dxa"/>
          </w:tcPr>
          <w:p w14:paraId="1F02886B" w14:textId="1E31EC04" w:rsidR="00216772" w:rsidRDefault="00216772" w:rsidP="000A7ED6">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Réunion de lancement, outils d’animation et relevé de décisions</w:t>
            </w:r>
          </w:p>
        </w:tc>
        <w:tc>
          <w:tcPr>
            <w:tcW w:w="1559" w:type="dxa"/>
          </w:tcPr>
          <w:p w14:paraId="3F383CC6" w14:textId="7097EB4B" w:rsidR="00216772" w:rsidRDefault="00EA07BB" w:rsidP="00143347">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Concerté avec l’AP-HP</w:t>
            </w:r>
          </w:p>
        </w:tc>
      </w:tr>
      <w:tr w:rsidR="00EA07BB" w14:paraId="0D0494CB" w14:textId="77777777" w:rsidTr="2D4958B7">
        <w:tc>
          <w:tcPr>
            <w:cnfStyle w:val="001000000000" w:firstRow="0" w:lastRow="0" w:firstColumn="1" w:lastColumn="0" w:oddVBand="0" w:evenVBand="0" w:oddHBand="0" w:evenHBand="0" w:firstRowFirstColumn="0" w:firstRowLastColumn="0" w:lastRowFirstColumn="0" w:lastRowLastColumn="0"/>
            <w:tcW w:w="1129" w:type="dxa"/>
          </w:tcPr>
          <w:p w14:paraId="34D0A41C" w14:textId="775EC404"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b</w:t>
            </w:r>
          </w:p>
        </w:tc>
        <w:tc>
          <w:tcPr>
            <w:tcW w:w="7093" w:type="dxa"/>
          </w:tcPr>
          <w:p w14:paraId="43349B84" w14:textId="57453FF6" w:rsidR="00EA07BB" w:rsidRDefault="00EA07BB" w:rsidP="000A7ED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Présentation de l’équipe projet du Titulaire avec CV</w:t>
            </w:r>
          </w:p>
        </w:tc>
        <w:tc>
          <w:tcPr>
            <w:tcW w:w="1559" w:type="dxa"/>
            <w:vMerge w:val="restart"/>
          </w:tcPr>
          <w:p w14:paraId="543EEC85" w14:textId="445C06E9"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Cinq jours au plus après la notification du bon de commande</w:t>
            </w:r>
          </w:p>
        </w:tc>
      </w:tr>
      <w:tr w:rsidR="00EA07BB" w14:paraId="2AAB0F46" w14:textId="77777777" w:rsidTr="2D4958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03CCE77F" w14:textId="0992BEE6"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c</w:t>
            </w:r>
          </w:p>
        </w:tc>
        <w:tc>
          <w:tcPr>
            <w:tcW w:w="7093" w:type="dxa"/>
          </w:tcPr>
          <w:p w14:paraId="66D9AC01" w14:textId="4AEBE370" w:rsidR="00EA07BB" w:rsidRDefault="00EA07BB" w:rsidP="000A7ED6">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Clause de confidentialité et de sécurité signée (annexe)</w:t>
            </w:r>
          </w:p>
        </w:tc>
        <w:tc>
          <w:tcPr>
            <w:tcW w:w="1559" w:type="dxa"/>
            <w:vMerge/>
          </w:tcPr>
          <w:p w14:paraId="47A89D65" w14:textId="77777777" w:rsidR="00EA07BB" w:rsidRDefault="00EA07BB" w:rsidP="00143347">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EA07BB" w14:paraId="57DDC891" w14:textId="77777777" w:rsidTr="2D4958B7">
        <w:tc>
          <w:tcPr>
            <w:cnfStyle w:val="001000000000" w:firstRow="0" w:lastRow="0" w:firstColumn="1" w:lastColumn="0" w:oddVBand="0" w:evenVBand="0" w:oddHBand="0" w:evenHBand="0" w:firstRowFirstColumn="0" w:firstRowLastColumn="0" w:lastRowFirstColumn="0" w:lastRowLastColumn="0"/>
            <w:tcW w:w="1129" w:type="dxa"/>
          </w:tcPr>
          <w:p w14:paraId="7F75B343" w14:textId="5DB23154"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d</w:t>
            </w:r>
          </w:p>
        </w:tc>
        <w:tc>
          <w:tcPr>
            <w:tcW w:w="7093" w:type="dxa"/>
          </w:tcPr>
          <w:p w14:paraId="616B1271" w14:textId="7817E12A" w:rsidR="00EA07BB" w:rsidRDefault="00EA07BB" w:rsidP="00F60B2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Fiches synthétiques décrivant la méthodologie et le fonctionnement de la SVE, tel que retenus à l’issue des échanges avec la MOA de l’AP-HP</w:t>
            </w:r>
          </w:p>
        </w:tc>
        <w:tc>
          <w:tcPr>
            <w:tcW w:w="1559" w:type="dxa"/>
            <w:vMerge w:val="restart"/>
          </w:tcPr>
          <w:p w14:paraId="4638A0BD" w14:textId="77777777"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67C50A10" w14:textId="77777777"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63AF51B0" w14:textId="0D200612"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Quinze jours au plus après la notification du bon de commande</w:t>
            </w:r>
          </w:p>
        </w:tc>
      </w:tr>
      <w:tr w:rsidR="00EA07BB" w14:paraId="1C1EF395" w14:textId="77777777" w:rsidTr="2D4958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726457A3" w14:textId="181B5110"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e</w:t>
            </w:r>
          </w:p>
        </w:tc>
        <w:tc>
          <w:tcPr>
            <w:tcW w:w="7093" w:type="dxa"/>
          </w:tcPr>
          <w:p w14:paraId="0E82F6D0" w14:textId="7DC057F6" w:rsidR="00EA07BB" w:rsidRDefault="00EA07BB" w:rsidP="000A7ED6">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Fiche synthétique du dispositif technique garantissant la confidentialité et la sécurité des données de la SVE, tel que retenu à l’issue des échanges avec la MOA de l’AP-HP</w:t>
            </w:r>
          </w:p>
        </w:tc>
        <w:tc>
          <w:tcPr>
            <w:tcW w:w="1559" w:type="dxa"/>
            <w:vMerge/>
          </w:tcPr>
          <w:p w14:paraId="514340EF" w14:textId="4C86E82C" w:rsidR="00EA07BB" w:rsidRDefault="00EA07BB" w:rsidP="00143347">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EA07BB" w14:paraId="31A74BBE" w14:textId="77777777" w:rsidTr="2D4958B7">
        <w:tc>
          <w:tcPr>
            <w:cnfStyle w:val="001000000000" w:firstRow="0" w:lastRow="0" w:firstColumn="1" w:lastColumn="0" w:oddVBand="0" w:evenVBand="0" w:oddHBand="0" w:evenHBand="0" w:firstRowFirstColumn="0" w:firstRowLastColumn="0" w:lastRowFirstColumn="0" w:lastRowLastColumn="0"/>
            <w:tcW w:w="1129" w:type="dxa"/>
          </w:tcPr>
          <w:p w14:paraId="78FA7E89" w14:textId="4DEDE919"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f</w:t>
            </w:r>
          </w:p>
        </w:tc>
        <w:tc>
          <w:tcPr>
            <w:tcW w:w="7093" w:type="dxa"/>
          </w:tcPr>
          <w:p w14:paraId="3CD541FC" w14:textId="41F015F3" w:rsidR="00EA07BB" w:rsidRDefault="00EA07BB" w:rsidP="000A7ED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Calendrier prévisionnel général de mise en œuvre </w:t>
            </w:r>
          </w:p>
        </w:tc>
        <w:tc>
          <w:tcPr>
            <w:tcW w:w="1559" w:type="dxa"/>
            <w:vMerge/>
          </w:tcPr>
          <w:p w14:paraId="5C512FE5" w14:textId="75D3CB8C"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EA07BB" w14:paraId="35006666" w14:textId="77777777" w:rsidTr="2D4958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6A735E0A" w14:textId="16023118" w:rsidR="00EA07BB" w:rsidRDefault="00EA07BB" w:rsidP="00EA07BB">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g</w:t>
            </w:r>
          </w:p>
        </w:tc>
        <w:tc>
          <w:tcPr>
            <w:tcW w:w="7093" w:type="dxa"/>
          </w:tcPr>
          <w:p w14:paraId="66EB8756" w14:textId="71579B4B" w:rsidR="00EA07BB" w:rsidRDefault="00EA07BB" w:rsidP="00EA07BB">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Plan d’assurance de la qualité (PAQ) finalisé</w:t>
            </w:r>
          </w:p>
        </w:tc>
        <w:tc>
          <w:tcPr>
            <w:tcW w:w="1559" w:type="dxa"/>
            <w:vMerge/>
          </w:tcPr>
          <w:p w14:paraId="74B3E90C" w14:textId="6495ED48" w:rsidR="00EA07BB" w:rsidRDefault="00EA07BB" w:rsidP="00143347">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EA07BB" w14:paraId="3862FB6D" w14:textId="77777777" w:rsidTr="2D4958B7">
        <w:tc>
          <w:tcPr>
            <w:cnfStyle w:val="001000000000" w:firstRow="0" w:lastRow="0" w:firstColumn="1" w:lastColumn="0" w:oddVBand="0" w:evenVBand="0" w:oddHBand="0" w:evenHBand="0" w:firstRowFirstColumn="0" w:firstRowLastColumn="0" w:lastRowFirstColumn="0" w:lastRowLastColumn="0"/>
            <w:tcW w:w="1129" w:type="dxa"/>
          </w:tcPr>
          <w:p w14:paraId="6B652667" w14:textId="52160EDA" w:rsidR="00EA07BB" w:rsidRDefault="00EA07BB"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h</w:t>
            </w:r>
          </w:p>
        </w:tc>
        <w:tc>
          <w:tcPr>
            <w:tcW w:w="7093" w:type="dxa"/>
          </w:tcPr>
          <w:p w14:paraId="227F24F9" w14:textId="0B1A8DAA" w:rsidR="00EA07BB" w:rsidRDefault="00EA07BB" w:rsidP="000A7ED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Plan d’assurance de la sécurité (PAS) finalisé</w:t>
            </w:r>
          </w:p>
        </w:tc>
        <w:tc>
          <w:tcPr>
            <w:tcW w:w="1559" w:type="dxa"/>
            <w:vMerge/>
          </w:tcPr>
          <w:p w14:paraId="02BA1923" w14:textId="77777777" w:rsidR="00EA07BB" w:rsidRDefault="00EA07BB" w:rsidP="00143347">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F60B2C" w14:paraId="21B68B5E" w14:textId="77777777" w:rsidTr="2D4958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3E3BF707" w14:textId="686A0C0B" w:rsidR="00F60B2C" w:rsidRDefault="00F60B2C"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i</w:t>
            </w:r>
          </w:p>
        </w:tc>
        <w:tc>
          <w:tcPr>
            <w:tcW w:w="7093" w:type="dxa"/>
          </w:tcPr>
          <w:p w14:paraId="1D80A103" w14:textId="5486B02A" w:rsidR="00F60B2C" w:rsidRDefault="00F60B2C" w:rsidP="00F60B2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Mise à disposition d’un espace collaboratif et d’un outil de gestion documentaire numériques</w:t>
            </w:r>
          </w:p>
        </w:tc>
        <w:tc>
          <w:tcPr>
            <w:tcW w:w="1559" w:type="dxa"/>
          </w:tcPr>
          <w:p w14:paraId="6AAD9EEB" w14:textId="27D4E99C" w:rsidR="00F60B2C" w:rsidRDefault="52CFB8CB" w:rsidP="2D4958B7">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color w:val="002060"/>
                <w:sz w:val="22"/>
                <w:szCs w:val="22"/>
              </w:rPr>
            </w:pPr>
            <w:r w:rsidRPr="2D4958B7">
              <w:rPr>
                <w:rFonts w:asciiTheme="majorHAnsi" w:hAnsiTheme="majorHAnsi" w:cstheme="majorBidi"/>
                <w:color w:val="002060"/>
                <w:sz w:val="22"/>
                <w:szCs w:val="22"/>
              </w:rPr>
              <w:t>Trente</w:t>
            </w:r>
            <w:r w:rsidR="24B2BA96" w:rsidRPr="2D4958B7">
              <w:rPr>
                <w:rFonts w:asciiTheme="majorHAnsi" w:hAnsiTheme="majorHAnsi" w:cstheme="majorBidi"/>
                <w:color w:val="002060"/>
                <w:sz w:val="22"/>
                <w:szCs w:val="22"/>
              </w:rPr>
              <w:t xml:space="preserve"> jours au plus après la notification du bon de commande</w:t>
            </w:r>
          </w:p>
        </w:tc>
      </w:tr>
      <w:tr w:rsidR="00F60B2C" w14:paraId="1A6C01E4" w14:textId="77777777" w:rsidTr="2D4958B7">
        <w:tc>
          <w:tcPr>
            <w:cnfStyle w:val="001000000000" w:firstRow="0" w:lastRow="0" w:firstColumn="1" w:lastColumn="0" w:oddVBand="0" w:evenVBand="0" w:oddHBand="0" w:evenHBand="0" w:firstRowFirstColumn="0" w:firstRowLastColumn="0" w:lastRowFirstColumn="0" w:lastRowLastColumn="0"/>
            <w:tcW w:w="1129" w:type="dxa"/>
          </w:tcPr>
          <w:p w14:paraId="190A69CA" w14:textId="7078B347" w:rsidR="00F60B2C" w:rsidRDefault="00F60B2C" w:rsidP="000A7ED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 j</w:t>
            </w:r>
          </w:p>
        </w:tc>
        <w:tc>
          <w:tcPr>
            <w:tcW w:w="7093" w:type="dxa"/>
          </w:tcPr>
          <w:p w14:paraId="3F891B9C" w14:textId="4726071C" w:rsidR="00F60B2C" w:rsidRDefault="00F60B2C" w:rsidP="000A7ED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Mise à disposition d’un outil de suivi des anomalies et d’un outil de gestion des incidents (helpdesk)</w:t>
            </w:r>
          </w:p>
        </w:tc>
        <w:tc>
          <w:tcPr>
            <w:tcW w:w="1559" w:type="dxa"/>
          </w:tcPr>
          <w:p w14:paraId="09F5167A" w14:textId="2E12D04D" w:rsidR="00F60B2C" w:rsidRDefault="24B2BA96" w:rsidP="00314E73">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color w:val="002060"/>
                <w:sz w:val="22"/>
                <w:szCs w:val="22"/>
              </w:rPr>
            </w:pPr>
            <w:r w:rsidRPr="2D4958B7">
              <w:rPr>
                <w:rFonts w:asciiTheme="majorHAnsi" w:hAnsiTheme="majorHAnsi" w:cstheme="majorBidi"/>
                <w:color w:val="002060"/>
                <w:sz w:val="22"/>
                <w:szCs w:val="22"/>
              </w:rPr>
              <w:t xml:space="preserve">Livraison d’un outil opérationnel au moins </w:t>
            </w:r>
            <w:r w:rsidR="447F867E" w:rsidRPr="2D4958B7">
              <w:rPr>
                <w:rFonts w:asciiTheme="majorHAnsi" w:hAnsiTheme="majorHAnsi" w:cstheme="majorBidi"/>
                <w:color w:val="002060"/>
                <w:sz w:val="22"/>
                <w:szCs w:val="22"/>
              </w:rPr>
              <w:t>trente</w:t>
            </w:r>
            <w:r w:rsidRPr="2D4958B7">
              <w:rPr>
                <w:rFonts w:asciiTheme="majorHAnsi" w:hAnsiTheme="majorHAnsi" w:cstheme="majorBidi"/>
                <w:color w:val="002060"/>
                <w:sz w:val="22"/>
                <w:szCs w:val="22"/>
              </w:rPr>
              <w:t xml:space="preserve"> jours avant le lancement de l’élection test</w:t>
            </w:r>
          </w:p>
        </w:tc>
      </w:tr>
    </w:tbl>
    <w:p w14:paraId="51284185" w14:textId="680C3112" w:rsidR="00A33B09" w:rsidRDefault="00A33B09" w:rsidP="005572FD">
      <w:pPr>
        <w:pStyle w:val="Titre1"/>
        <w:numPr>
          <w:ilvl w:val="0"/>
          <w:numId w:val="0"/>
        </w:numPr>
        <w:ind w:left="716" w:hanging="432"/>
        <w:rPr>
          <w:smallCaps/>
        </w:rPr>
      </w:pPr>
    </w:p>
    <w:p w14:paraId="36C36F8F" w14:textId="77777777" w:rsidR="00A33B09" w:rsidRDefault="00A33B09">
      <w:pPr>
        <w:jc w:val="left"/>
        <w:rPr>
          <w:rFonts w:asciiTheme="majorHAnsi" w:hAnsiTheme="majorHAnsi" w:cs="Arial"/>
          <w:b/>
          <w:bCs/>
          <w:smallCaps/>
          <w:color w:val="002060"/>
          <w:sz w:val="32"/>
          <w:szCs w:val="22"/>
        </w:rPr>
      </w:pPr>
      <w:r>
        <w:rPr>
          <w:smallCaps/>
        </w:rPr>
        <w:br w:type="page"/>
      </w:r>
    </w:p>
    <w:p w14:paraId="2F3CD5BB" w14:textId="4C194256" w:rsidR="00AB1838" w:rsidRDefault="0000220E" w:rsidP="0000220E">
      <w:pPr>
        <w:pStyle w:val="Titre1"/>
        <w:numPr>
          <w:ilvl w:val="0"/>
          <w:numId w:val="0"/>
        </w:numPr>
        <w:ind w:left="716"/>
        <w:rPr>
          <w:smallCaps/>
        </w:rPr>
      </w:pPr>
      <w:bookmarkStart w:id="23" w:name="_Toc201320124"/>
      <w:r>
        <w:rPr>
          <w:smallCaps/>
        </w:rPr>
        <w:lastRenderedPageBreak/>
        <w:t xml:space="preserve">Article 4 - </w:t>
      </w:r>
      <w:r w:rsidR="00207C09" w:rsidRPr="00410AB9">
        <w:rPr>
          <w:smallCaps/>
        </w:rPr>
        <w:t>Etudes préalables et conception</w:t>
      </w:r>
      <w:r w:rsidR="00410AB9" w:rsidRPr="00410AB9">
        <w:rPr>
          <w:smallCaps/>
        </w:rPr>
        <w:t xml:space="preserve"> (UO2)</w:t>
      </w:r>
      <w:bookmarkEnd w:id="23"/>
    </w:p>
    <w:p w14:paraId="051A5A7D" w14:textId="02D7DC48" w:rsidR="00F60B2C" w:rsidRDefault="0000220E" w:rsidP="0000220E">
      <w:pPr>
        <w:pStyle w:val="Titre2"/>
        <w:numPr>
          <w:ilvl w:val="0"/>
          <w:numId w:val="0"/>
        </w:numPr>
        <w:ind w:left="718"/>
      </w:pPr>
      <w:bookmarkStart w:id="24" w:name="_Toc201320125"/>
      <w:r>
        <w:t xml:space="preserve">4.1 </w:t>
      </w:r>
      <w:r w:rsidR="00F60B2C">
        <w:t>Objectifs</w:t>
      </w:r>
      <w:bookmarkEnd w:id="24"/>
    </w:p>
    <w:p w14:paraId="3DC034F0" w14:textId="6ABF48B9" w:rsidR="0087450E" w:rsidRDefault="0087450E" w:rsidP="00A33B09">
      <w:pPr>
        <w:spacing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Cette prestation permet la fourniture du dossier de spécifications de la mise en œuvre de la SVE, adaptée au contexte organisationnel, fonctionnel et technique de l’organisation des élections professionnelles de 2026 au sein de l’AP-HP.</w:t>
      </w:r>
    </w:p>
    <w:p w14:paraId="4755D5B8" w14:textId="77777777" w:rsidR="00A33B09" w:rsidRPr="00A33B09" w:rsidRDefault="00A33B09" w:rsidP="00A33B09">
      <w:pPr>
        <w:spacing w:line="276" w:lineRule="auto"/>
        <w:rPr>
          <w:rFonts w:asciiTheme="majorHAnsi" w:hAnsiTheme="majorHAnsi" w:cstheme="majorHAnsi"/>
          <w:color w:val="002060"/>
          <w:sz w:val="22"/>
          <w:szCs w:val="22"/>
        </w:rPr>
      </w:pPr>
    </w:p>
    <w:p w14:paraId="4B4DA6D6" w14:textId="7E43D2BA" w:rsidR="0087450E" w:rsidRPr="00A33B09" w:rsidRDefault="0087450E" w:rsidP="00A33B09">
      <w:pPr>
        <w:spacing w:after="240"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La prestation UO2 est composée de trois éléments commandés simultanément</w:t>
      </w:r>
      <w:r w:rsidR="00851CB5" w:rsidRPr="00A33B09">
        <w:rPr>
          <w:rFonts w:asciiTheme="majorHAnsi" w:hAnsiTheme="majorHAnsi" w:cstheme="majorHAnsi"/>
          <w:color w:val="002060"/>
          <w:sz w:val="22"/>
          <w:szCs w:val="22"/>
        </w:rPr>
        <w:t xml:space="preserve"> et décrits </w:t>
      </w:r>
      <w:r w:rsidR="00851CB5" w:rsidRPr="00A33B09">
        <w:rPr>
          <w:rFonts w:asciiTheme="majorHAnsi" w:hAnsiTheme="majorHAnsi" w:cstheme="majorHAnsi"/>
          <w:i/>
          <w:iCs/>
          <w:color w:val="002060"/>
          <w:sz w:val="22"/>
          <w:szCs w:val="22"/>
        </w:rPr>
        <w:t>infra</w:t>
      </w:r>
      <w:r w:rsidRPr="00A33B09">
        <w:rPr>
          <w:rFonts w:asciiTheme="majorHAnsi" w:hAnsiTheme="majorHAnsi" w:cstheme="majorHAnsi"/>
          <w:color w:val="002060"/>
          <w:sz w:val="22"/>
          <w:szCs w:val="22"/>
        </w:rPr>
        <w:t> :</w:t>
      </w:r>
    </w:p>
    <w:p w14:paraId="56654C98" w14:textId="77777777" w:rsidR="0087450E" w:rsidRPr="00A33B09" w:rsidRDefault="0087450E" w:rsidP="00DD4627">
      <w:pPr>
        <w:pStyle w:val="Paragraphedeliste"/>
        <w:numPr>
          <w:ilvl w:val="0"/>
          <w:numId w:val="33"/>
        </w:numPr>
        <w:spacing w:after="240"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Elaboration du plan d’organisation et conception du référentiel documentaire des scrutins ;</w:t>
      </w:r>
    </w:p>
    <w:p w14:paraId="75F5371B" w14:textId="732B122D" w:rsidR="0087450E" w:rsidRPr="00A33B09" w:rsidRDefault="0087450E" w:rsidP="00DD4627">
      <w:pPr>
        <w:pStyle w:val="Paragraphedeliste"/>
        <w:numPr>
          <w:ilvl w:val="0"/>
          <w:numId w:val="33"/>
        </w:numPr>
        <w:spacing w:after="240"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Rédaction des spécifications fonctionnelles détaillées (SFD) ;</w:t>
      </w:r>
    </w:p>
    <w:p w14:paraId="5B4FEDD5" w14:textId="2C1BF047" w:rsidR="0087450E" w:rsidRPr="00A33B09" w:rsidRDefault="0087450E" w:rsidP="00DD4627">
      <w:pPr>
        <w:pStyle w:val="Paragraphedeliste"/>
        <w:numPr>
          <w:ilvl w:val="0"/>
          <w:numId w:val="33"/>
        </w:numPr>
        <w:spacing w:after="240"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Rédaction des spécifications d’architecture des environnements d’hébergement de la SVE.</w:t>
      </w:r>
    </w:p>
    <w:p w14:paraId="4369921D" w14:textId="4FF333E5" w:rsidR="005572FD" w:rsidRPr="00A33B09" w:rsidRDefault="005572FD" w:rsidP="00A33B09">
      <w:pPr>
        <w:spacing w:after="240" w:line="276" w:lineRule="auto"/>
        <w:rPr>
          <w:rFonts w:asciiTheme="majorHAnsi" w:hAnsiTheme="majorHAnsi" w:cstheme="majorHAnsi"/>
          <w:color w:val="002060"/>
          <w:sz w:val="22"/>
          <w:szCs w:val="22"/>
        </w:rPr>
      </w:pPr>
      <w:r w:rsidRPr="00A33B09">
        <w:rPr>
          <w:rFonts w:asciiTheme="majorHAnsi" w:hAnsiTheme="majorHAnsi" w:cstheme="majorHAnsi"/>
          <w:color w:val="002060"/>
          <w:sz w:val="22"/>
          <w:szCs w:val="22"/>
        </w:rPr>
        <w:t>A compter de la notification du bon de commande, le Titulaire propose à l’AP-HP les ateliers de travail relatifs à chacun de ces trois éléments en précisant pour chacun un calendrier et le profil des participants requis.</w:t>
      </w:r>
    </w:p>
    <w:p w14:paraId="799E820D" w14:textId="3E3C37D2" w:rsidR="00F60B2C" w:rsidRDefault="0000220E" w:rsidP="0000220E">
      <w:pPr>
        <w:pStyle w:val="Titre2"/>
        <w:numPr>
          <w:ilvl w:val="0"/>
          <w:numId w:val="0"/>
        </w:numPr>
        <w:ind w:left="718"/>
      </w:pPr>
      <w:bookmarkStart w:id="25" w:name="_Toc201320126"/>
      <w:r>
        <w:t xml:space="preserve">4.2 </w:t>
      </w:r>
      <w:r w:rsidR="00CE3DB5">
        <w:t>Plan d’organisation et référentiel documentaire</w:t>
      </w:r>
      <w:r w:rsidR="00CE3DB5" w:rsidRPr="00CE3DB5">
        <w:t xml:space="preserve"> </w:t>
      </w:r>
      <w:r w:rsidR="00CE3DB5">
        <w:t>des scrutins</w:t>
      </w:r>
      <w:bookmarkEnd w:id="25"/>
    </w:p>
    <w:p w14:paraId="0631632F" w14:textId="3834DA3E" w:rsidR="00860AA1" w:rsidRDefault="00860AA1" w:rsidP="00D23827">
      <w:pPr>
        <w:pStyle w:val="Corpsdetexte"/>
        <w:spacing w:line="276" w:lineRule="auto"/>
        <w:rPr>
          <w:rFonts w:asciiTheme="majorHAnsi" w:hAnsiTheme="majorHAnsi" w:cstheme="majorHAnsi"/>
          <w:color w:val="002060"/>
          <w:sz w:val="22"/>
          <w:szCs w:val="22"/>
        </w:rPr>
      </w:pPr>
      <w:r>
        <w:rPr>
          <w:rFonts w:asciiTheme="majorHAnsi" w:hAnsiTheme="majorHAnsi" w:cstheme="majorHAnsi"/>
          <w:color w:val="002060"/>
          <w:sz w:val="22"/>
          <w:szCs w:val="22"/>
        </w:rPr>
        <w:t>D’une part, en accord avec l’AP-HP, le T</w:t>
      </w:r>
      <w:r w:rsidR="00D23827" w:rsidRPr="00D23827">
        <w:rPr>
          <w:rFonts w:asciiTheme="majorHAnsi" w:hAnsiTheme="majorHAnsi" w:cstheme="majorHAnsi"/>
          <w:color w:val="002060"/>
          <w:sz w:val="22"/>
          <w:szCs w:val="22"/>
        </w:rPr>
        <w:t>itulaire précise</w:t>
      </w:r>
      <w:r>
        <w:rPr>
          <w:rFonts w:asciiTheme="majorHAnsi" w:hAnsiTheme="majorHAnsi" w:cstheme="majorHAnsi"/>
          <w:color w:val="002060"/>
          <w:sz w:val="22"/>
          <w:szCs w:val="22"/>
        </w:rPr>
        <w:t xml:space="preserve"> </w:t>
      </w:r>
      <w:r w:rsidR="00D23827" w:rsidRPr="00D23827">
        <w:rPr>
          <w:rFonts w:asciiTheme="majorHAnsi" w:hAnsiTheme="majorHAnsi" w:cstheme="majorHAnsi"/>
          <w:color w:val="002060"/>
          <w:sz w:val="22"/>
          <w:szCs w:val="22"/>
        </w:rPr>
        <w:t>le plan d’organisation couvrant l’ensemble du cycle électoral et incluant le déploiement du dispositif d’assistance aux électeurs et</w:t>
      </w:r>
      <w:r w:rsidR="00A46E34">
        <w:rPr>
          <w:rFonts w:asciiTheme="majorHAnsi" w:hAnsiTheme="majorHAnsi" w:cstheme="majorHAnsi"/>
          <w:color w:val="002060"/>
          <w:sz w:val="22"/>
          <w:szCs w:val="22"/>
        </w:rPr>
        <w:t xml:space="preserve"> aux</w:t>
      </w:r>
      <w:r w:rsidR="00D23827" w:rsidRPr="00D23827">
        <w:rPr>
          <w:rFonts w:asciiTheme="majorHAnsi" w:hAnsiTheme="majorHAnsi" w:cstheme="majorHAnsi"/>
          <w:color w:val="002060"/>
          <w:sz w:val="22"/>
          <w:szCs w:val="22"/>
        </w:rPr>
        <w:t xml:space="preserve"> utilisateurs avec pouvoirs.</w:t>
      </w:r>
    </w:p>
    <w:p w14:paraId="240C3115" w14:textId="39878FDE" w:rsidR="00D23827" w:rsidRPr="00D23827" w:rsidRDefault="00860AA1" w:rsidP="00D23827">
      <w:pPr>
        <w:pStyle w:val="Corpsdetexte"/>
        <w:spacing w:line="276" w:lineRule="auto"/>
        <w:rPr>
          <w:rFonts w:asciiTheme="majorHAnsi" w:hAnsiTheme="majorHAnsi" w:cstheme="majorHAnsi"/>
          <w:color w:val="002060"/>
          <w:sz w:val="22"/>
          <w:szCs w:val="22"/>
        </w:rPr>
      </w:pPr>
      <w:r>
        <w:rPr>
          <w:rFonts w:asciiTheme="majorHAnsi" w:hAnsiTheme="majorHAnsi" w:cstheme="majorHAnsi"/>
          <w:color w:val="002060"/>
          <w:sz w:val="22"/>
          <w:szCs w:val="22"/>
        </w:rPr>
        <w:t>D’autre part, après validation de l’AP-HP, l</w:t>
      </w:r>
      <w:r w:rsidR="00D23827" w:rsidRPr="00D23827">
        <w:rPr>
          <w:rFonts w:asciiTheme="majorHAnsi" w:hAnsiTheme="majorHAnsi" w:cstheme="majorHAnsi"/>
          <w:color w:val="002060"/>
          <w:sz w:val="22"/>
          <w:szCs w:val="22"/>
        </w:rPr>
        <w:t xml:space="preserve">e </w:t>
      </w:r>
      <w:r>
        <w:rPr>
          <w:rFonts w:asciiTheme="majorHAnsi" w:hAnsiTheme="majorHAnsi" w:cstheme="majorHAnsi"/>
          <w:color w:val="002060"/>
          <w:sz w:val="22"/>
          <w:szCs w:val="22"/>
        </w:rPr>
        <w:t>T</w:t>
      </w:r>
      <w:r w:rsidR="00D23827" w:rsidRPr="00D23827">
        <w:rPr>
          <w:rFonts w:asciiTheme="majorHAnsi" w:hAnsiTheme="majorHAnsi" w:cstheme="majorHAnsi"/>
          <w:color w:val="002060"/>
          <w:sz w:val="22"/>
          <w:szCs w:val="22"/>
        </w:rPr>
        <w:t xml:space="preserve">itulaire présente sa proposition de référentiel documentaire </w:t>
      </w:r>
      <w:r>
        <w:rPr>
          <w:rFonts w:asciiTheme="majorHAnsi" w:hAnsiTheme="majorHAnsi" w:cstheme="majorHAnsi"/>
          <w:color w:val="002060"/>
          <w:sz w:val="22"/>
          <w:szCs w:val="22"/>
        </w:rPr>
        <w:t>pour la</w:t>
      </w:r>
      <w:r w:rsidR="00D23827" w:rsidRPr="00D23827">
        <w:rPr>
          <w:rFonts w:asciiTheme="majorHAnsi" w:hAnsiTheme="majorHAnsi" w:cstheme="majorHAnsi"/>
          <w:color w:val="002060"/>
          <w:sz w:val="22"/>
          <w:szCs w:val="22"/>
        </w:rPr>
        <w:t xml:space="preserve"> mise en œuvre du vote électronique</w:t>
      </w:r>
      <w:r>
        <w:rPr>
          <w:rFonts w:asciiTheme="majorHAnsi" w:hAnsiTheme="majorHAnsi" w:cstheme="majorHAnsi"/>
          <w:color w:val="002060"/>
          <w:sz w:val="22"/>
          <w:szCs w:val="22"/>
        </w:rPr>
        <w:t xml:space="preserve">, assortie d’un </w:t>
      </w:r>
      <w:r w:rsidR="00D23827" w:rsidRPr="00D23827">
        <w:rPr>
          <w:rFonts w:asciiTheme="majorHAnsi" w:hAnsiTheme="majorHAnsi" w:cstheme="majorHAnsi"/>
          <w:color w:val="002060"/>
          <w:sz w:val="22"/>
          <w:szCs w:val="22"/>
        </w:rPr>
        <w:t>planning.</w:t>
      </w:r>
    </w:p>
    <w:p w14:paraId="27073AD5" w14:textId="7A8FBA2C" w:rsidR="00D23827" w:rsidRPr="00D23827" w:rsidRDefault="00860AA1" w:rsidP="00D23827">
      <w:pPr>
        <w:pStyle w:val="Corpsdetexte"/>
        <w:spacing w:line="276" w:lineRule="auto"/>
        <w:rPr>
          <w:rFonts w:asciiTheme="majorHAnsi" w:hAnsiTheme="majorHAnsi" w:cstheme="majorHAnsi"/>
          <w:color w:val="002060"/>
          <w:sz w:val="22"/>
          <w:szCs w:val="22"/>
        </w:rPr>
      </w:pPr>
      <w:r>
        <w:rPr>
          <w:rFonts w:asciiTheme="majorHAnsi" w:hAnsiTheme="majorHAnsi" w:cstheme="majorHAnsi"/>
          <w:color w:val="002060"/>
          <w:sz w:val="22"/>
          <w:szCs w:val="22"/>
        </w:rPr>
        <w:t>A ce stade, les livrables attendus</w:t>
      </w:r>
      <w:r w:rsidR="00143347">
        <w:rPr>
          <w:rFonts w:asciiTheme="majorHAnsi" w:hAnsiTheme="majorHAnsi" w:cstheme="majorHAnsi"/>
          <w:color w:val="002060"/>
          <w:sz w:val="22"/>
          <w:szCs w:val="22"/>
        </w:rPr>
        <w:t>,</w:t>
      </w:r>
      <w:r>
        <w:rPr>
          <w:rFonts w:asciiTheme="majorHAnsi" w:hAnsiTheme="majorHAnsi" w:cstheme="majorHAnsi"/>
          <w:color w:val="002060"/>
          <w:sz w:val="22"/>
          <w:szCs w:val="22"/>
        </w:rPr>
        <w:t xml:space="preserve"> qui pourront être amenés à évoluer, se présentent sous forme de :</w:t>
      </w:r>
    </w:p>
    <w:p w14:paraId="5B68BFD7" w14:textId="1FAD5571" w:rsidR="00D23827" w:rsidRPr="00D23827" w:rsidRDefault="00F91B99" w:rsidP="00DD4627">
      <w:pPr>
        <w:pStyle w:val="Corpsdetexte"/>
        <w:numPr>
          <w:ilvl w:val="0"/>
          <w:numId w:val="31"/>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M</w:t>
      </w:r>
      <w:r w:rsidRPr="00D23827">
        <w:rPr>
          <w:rFonts w:asciiTheme="majorHAnsi" w:hAnsiTheme="majorHAnsi" w:cstheme="majorHAnsi"/>
          <w:color w:val="002060"/>
          <w:sz w:val="22"/>
          <w:szCs w:val="22"/>
        </w:rPr>
        <w:t xml:space="preserve">odèles de documents </w:t>
      </w:r>
      <w:r w:rsidR="00D23827" w:rsidRPr="00D23827">
        <w:rPr>
          <w:rFonts w:asciiTheme="majorHAnsi" w:hAnsiTheme="majorHAnsi" w:cstheme="majorHAnsi"/>
          <w:color w:val="002060"/>
          <w:sz w:val="22"/>
          <w:szCs w:val="22"/>
        </w:rPr>
        <w:t>et guides à l’attention des différents profils d'utilisateurs de la SVE ;</w:t>
      </w:r>
    </w:p>
    <w:p w14:paraId="0E311E4A" w14:textId="591E0A6F" w:rsidR="00D23827" w:rsidRPr="009C463B" w:rsidRDefault="00F91B99" w:rsidP="00DD4627">
      <w:pPr>
        <w:pStyle w:val="Corpsdetexte"/>
        <w:numPr>
          <w:ilvl w:val="0"/>
          <w:numId w:val="31"/>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M</w:t>
      </w:r>
      <w:r w:rsidRPr="00D23827">
        <w:rPr>
          <w:rFonts w:asciiTheme="majorHAnsi" w:hAnsiTheme="majorHAnsi" w:cstheme="majorHAnsi"/>
          <w:color w:val="002060"/>
          <w:sz w:val="22"/>
          <w:szCs w:val="22"/>
        </w:rPr>
        <w:t xml:space="preserve">odes opératoires </w:t>
      </w:r>
      <w:r>
        <w:rPr>
          <w:rFonts w:asciiTheme="majorHAnsi" w:hAnsiTheme="majorHAnsi" w:cstheme="majorHAnsi"/>
          <w:color w:val="002060"/>
          <w:sz w:val="22"/>
          <w:szCs w:val="22"/>
        </w:rPr>
        <w:t>permettant l’accès au vote</w:t>
      </w:r>
      <w:r w:rsidR="00D23827" w:rsidRPr="00D23827">
        <w:rPr>
          <w:rFonts w:asciiTheme="majorHAnsi" w:hAnsiTheme="majorHAnsi" w:cstheme="majorHAnsi"/>
          <w:color w:val="002060"/>
          <w:sz w:val="22"/>
          <w:szCs w:val="22"/>
        </w:rPr>
        <w:t xml:space="preserve">. </w:t>
      </w:r>
      <w:r w:rsidR="00D23827" w:rsidRPr="009C463B">
        <w:rPr>
          <w:rFonts w:asciiTheme="majorHAnsi" w:hAnsiTheme="majorHAnsi" w:cstheme="majorHAnsi"/>
          <w:color w:val="002060"/>
          <w:sz w:val="22"/>
          <w:szCs w:val="22"/>
        </w:rPr>
        <w:tab/>
      </w:r>
    </w:p>
    <w:p w14:paraId="5490225B" w14:textId="024ABABE" w:rsidR="00CE3DB5" w:rsidRDefault="0000220E" w:rsidP="0000220E">
      <w:pPr>
        <w:pStyle w:val="Titre2"/>
        <w:numPr>
          <w:ilvl w:val="0"/>
          <w:numId w:val="0"/>
        </w:numPr>
        <w:ind w:left="718"/>
      </w:pPr>
      <w:bookmarkStart w:id="26" w:name="_Toc201320127"/>
      <w:r>
        <w:t xml:space="preserve">4.3 </w:t>
      </w:r>
      <w:r w:rsidR="00CE3DB5">
        <w:t xml:space="preserve">Spécifications fonctionnelles détaillées </w:t>
      </w:r>
      <w:r w:rsidR="009C463B">
        <w:t xml:space="preserve">(SFD) </w:t>
      </w:r>
      <w:r w:rsidR="00CE3DB5">
        <w:t>de la SVE</w:t>
      </w:r>
      <w:bookmarkEnd w:id="26"/>
    </w:p>
    <w:p w14:paraId="34D6516F" w14:textId="3789A633" w:rsidR="00F91B99" w:rsidRPr="00F91B99" w:rsidRDefault="00F91B99" w:rsidP="00F91B99">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 xml:space="preserve">Le Titulaire </w:t>
      </w:r>
      <w:r w:rsidRPr="00F91B99">
        <w:rPr>
          <w:rFonts w:asciiTheme="majorHAnsi" w:hAnsiTheme="majorHAnsi" w:cstheme="majorHAnsi"/>
          <w:color w:val="002060"/>
          <w:sz w:val="22"/>
          <w:szCs w:val="22"/>
        </w:rPr>
        <w:t>défini</w:t>
      </w:r>
      <w:r>
        <w:rPr>
          <w:rFonts w:asciiTheme="majorHAnsi" w:hAnsiTheme="majorHAnsi" w:cstheme="majorHAnsi"/>
          <w:color w:val="002060"/>
          <w:sz w:val="22"/>
          <w:szCs w:val="22"/>
        </w:rPr>
        <w:t>t</w:t>
      </w:r>
      <w:r w:rsidRPr="00F91B99">
        <w:rPr>
          <w:rFonts w:asciiTheme="majorHAnsi" w:hAnsiTheme="majorHAnsi" w:cstheme="majorHAnsi"/>
          <w:color w:val="002060"/>
          <w:sz w:val="22"/>
          <w:szCs w:val="22"/>
        </w:rPr>
        <w:t xml:space="preserve"> le paramétrage de la SVE </w:t>
      </w:r>
      <w:r>
        <w:rPr>
          <w:rFonts w:asciiTheme="majorHAnsi" w:hAnsiTheme="majorHAnsi" w:cstheme="majorHAnsi"/>
          <w:color w:val="002060"/>
          <w:sz w:val="22"/>
          <w:szCs w:val="22"/>
        </w:rPr>
        <w:t xml:space="preserve">et propose </w:t>
      </w:r>
      <w:r w:rsidRPr="00F91B99">
        <w:rPr>
          <w:rFonts w:asciiTheme="majorHAnsi" w:hAnsiTheme="majorHAnsi" w:cstheme="majorHAnsi"/>
          <w:color w:val="002060"/>
          <w:sz w:val="22"/>
          <w:szCs w:val="22"/>
        </w:rPr>
        <w:t xml:space="preserve">les développements spécifiques pour que sa solution soit conforme aux </w:t>
      </w:r>
      <w:r>
        <w:rPr>
          <w:rFonts w:asciiTheme="majorHAnsi" w:hAnsiTheme="majorHAnsi" w:cstheme="majorHAnsi"/>
          <w:color w:val="002060"/>
          <w:sz w:val="22"/>
          <w:szCs w:val="22"/>
        </w:rPr>
        <w:t>attentes de l’AP-HP, ainsi qu’aux dispositions législatives et</w:t>
      </w:r>
      <w:r w:rsidRPr="00F91B99">
        <w:rPr>
          <w:rFonts w:asciiTheme="majorHAnsi" w:hAnsiTheme="majorHAnsi" w:cstheme="majorHAnsi"/>
          <w:color w:val="002060"/>
          <w:sz w:val="22"/>
          <w:szCs w:val="22"/>
        </w:rPr>
        <w:t xml:space="preserve"> réglementaire</w:t>
      </w:r>
      <w:r>
        <w:rPr>
          <w:rFonts w:asciiTheme="majorHAnsi" w:hAnsiTheme="majorHAnsi" w:cstheme="majorHAnsi"/>
          <w:color w:val="002060"/>
          <w:sz w:val="22"/>
          <w:szCs w:val="22"/>
        </w:rPr>
        <w:t>s</w:t>
      </w:r>
      <w:r w:rsidRPr="00F91B99">
        <w:rPr>
          <w:rFonts w:asciiTheme="majorHAnsi" w:hAnsiTheme="majorHAnsi" w:cstheme="majorHAnsi"/>
          <w:color w:val="002060"/>
          <w:sz w:val="22"/>
          <w:szCs w:val="22"/>
        </w:rPr>
        <w:t>.</w:t>
      </w:r>
    </w:p>
    <w:p w14:paraId="59A6F5AF" w14:textId="77777777" w:rsidR="00230654" w:rsidRDefault="00230654" w:rsidP="00F91B99">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C</w:t>
      </w:r>
      <w:r w:rsidR="00F91B99" w:rsidRPr="00F91B99">
        <w:rPr>
          <w:rFonts w:asciiTheme="majorHAnsi" w:hAnsiTheme="majorHAnsi" w:cstheme="majorHAnsi"/>
          <w:color w:val="002060"/>
          <w:sz w:val="22"/>
          <w:szCs w:val="22"/>
        </w:rPr>
        <w:t xml:space="preserve">es spécifications </w:t>
      </w:r>
      <w:r>
        <w:rPr>
          <w:rFonts w:asciiTheme="majorHAnsi" w:hAnsiTheme="majorHAnsi" w:cstheme="majorHAnsi"/>
          <w:color w:val="002060"/>
          <w:sz w:val="22"/>
          <w:szCs w:val="22"/>
        </w:rPr>
        <w:t>sont</w:t>
      </w:r>
      <w:r w:rsidR="00F91B99" w:rsidRPr="00F91B99">
        <w:rPr>
          <w:rFonts w:asciiTheme="majorHAnsi" w:hAnsiTheme="majorHAnsi" w:cstheme="majorHAnsi"/>
          <w:color w:val="002060"/>
          <w:sz w:val="22"/>
          <w:szCs w:val="22"/>
        </w:rPr>
        <w:t xml:space="preserve"> définies en étroite concertation avec la direction projet de </w:t>
      </w:r>
      <w:r>
        <w:rPr>
          <w:rFonts w:asciiTheme="majorHAnsi" w:hAnsiTheme="majorHAnsi" w:cstheme="majorHAnsi"/>
          <w:color w:val="002060"/>
          <w:sz w:val="22"/>
          <w:szCs w:val="22"/>
        </w:rPr>
        <w:t>l’AP-HP</w:t>
      </w:r>
      <w:r w:rsidR="00F91B99" w:rsidRPr="00F91B99">
        <w:rPr>
          <w:rFonts w:asciiTheme="majorHAnsi" w:hAnsiTheme="majorHAnsi" w:cstheme="majorHAnsi"/>
          <w:color w:val="002060"/>
          <w:sz w:val="22"/>
          <w:szCs w:val="22"/>
        </w:rPr>
        <w:t>.</w:t>
      </w:r>
    </w:p>
    <w:p w14:paraId="56D82C47" w14:textId="1BF322EC" w:rsidR="009C463B" w:rsidRPr="00F91B99" w:rsidRDefault="00230654" w:rsidP="00F91B99">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Elles sont énumérées dans le tableau de synthèse au paragraphe 4.5. Les délais indiqués sont ceux concédés au Titulaire pour la remise des livrables. Les délais maximaux de validation de ces livrables par l’AP-HP sont de cinq jours ouvrés.</w:t>
      </w:r>
    </w:p>
    <w:p w14:paraId="44E9EA77" w14:textId="5491A839" w:rsidR="00CE3DB5" w:rsidRDefault="0000220E" w:rsidP="0000220E">
      <w:pPr>
        <w:pStyle w:val="Titre2"/>
        <w:numPr>
          <w:ilvl w:val="0"/>
          <w:numId w:val="0"/>
        </w:numPr>
        <w:ind w:left="718"/>
      </w:pPr>
      <w:bookmarkStart w:id="27" w:name="_Toc201320128"/>
      <w:r>
        <w:t xml:space="preserve">4.4 </w:t>
      </w:r>
      <w:r w:rsidR="00CE3DB5">
        <w:t>Spécifications d’architecture des environnements d’hébergement de la SVE</w:t>
      </w:r>
      <w:bookmarkEnd w:id="27"/>
    </w:p>
    <w:p w14:paraId="181C2FC7" w14:textId="760DA264" w:rsidR="00230654" w:rsidRPr="00230654" w:rsidRDefault="00230654" w:rsidP="00230654">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Le Titulaire</w:t>
      </w:r>
      <w:r w:rsidRPr="00230654">
        <w:rPr>
          <w:rFonts w:asciiTheme="majorHAnsi" w:hAnsiTheme="majorHAnsi" w:cstheme="majorHAnsi"/>
          <w:color w:val="002060"/>
          <w:sz w:val="22"/>
          <w:szCs w:val="22"/>
        </w:rPr>
        <w:t xml:space="preserve"> spécifie le contenu, le fonctionnement et l’architecture</w:t>
      </w:r>
      <w:r w:rsidR="003B1928">
        <w:rPr>
          <w:rFonts w:asciiTheme="majorHAnsi" w:hAnsiTheme="majorHAnsi" w:cstheme="majorHAnsi"/>
          <w:color w:val="002060"/>
          <w:sz w:val="22"/>
          <w:szCs w:val="22"/>
        </w:rPr>
        <w:t xml:space="preserve">, conforme </w:t>
      </w:r>
      <w:r w:rsidR="003B1928" w:rsidRPr="00230654">
        <w:rPr>
          <w:rFonts w:asciiTheme="majorHAnsi" w:hAnsiTheme="majorHAnsi" w:cstheme="majorHAnsi"/>
          <w:color w:val="002060"/>
          <w:sz w:val="22"/>
          <w:szCs w:val="22"/>
        </w:rPr>
        <w:t xml:space="preserve">aux exigences de sécurité </w:t>
      </w:r>
      <w:r w:rsidR="003B1928">
        <w:rPr>
          <w:rFonts w:asciiTheme="majorHAnsi" w:hAnsiTheme="majorHAnsi" w:cstheme="majorHAnsi"/>
          <w:color w:val="002060"/>
          <w:sz w:val="22"/>
          <w:szCs w:val="22"/>
        </w:rPr>
        <w:t xml:space="preserve">et de performance </w:t>
      </w:r>
      <w:r w:rsidR="003B1928" w:rsidRPr="00230654">
        <w:rPr>
          <w:rFonts w:asciiTheme="majorHAnsi" w:hAnsiTheme="majorHAnsi" w:cstheme="majorHAnsi"/>
          <w:color w:val="002060"/>
          <w:sz w:val="22"/>
          <w:szCs w:val="22"/>
        </w:rPr>
        <w:t>attendue</w:t>
      </w:r>
      <w:r w:rsidR="003B1928">
        <w:rPr>
          <w:rFonts w:asciiTheme="majorHAnsi" w:hAnsiTheme="majorHAnsi" w:cstheme="majorHAnsi"/>
          <w:color w:val="002060"/>
          <w:sz w:val="22"/>
          <w:szCs w:val="22"/>
        </w:rPr>
        <w:t>s,</w:t>
      </w:r>
      <w:r w:rsidRPr="00230654">
        <w:rPr>
          <w:rFonts w:asciiTheme="majorHAnsi" w:hAnsiTheme="majorHAnsi" w:cstheme="majorHAnsi"/>
          <w:color w:val="002060"/>
          <w:sz w:val="22"/>
          <w:szCs w:val="22"/>
        </w:rPr>
        <w:t xml:space="preserve"> </w:t>
      </w:r>
      <w:r w:rsidR="003B1928">
        <w:rPr>
          <w:rFonts w:asciiTheme="majorHAnsi" w:hAnsiTheme="majorHAnsi" w:cstheme="majorHAnsi"/>
          <w:color w:val="002060"/>
          <w:sz w:val="22"/>
          <w:szCs w:val="22"/>
        </w:rPr>
        <w:t>pour</w:t>
      </w:r>
      <w:r w:rsidRPr="00230654">
        <w:rPr>
          <w:rFonts w:asciiTheme="majorHAnsi" w:hAnsiTheme="majorHAnsi" w:cstheme="majorHAnsi"/>
          <w:color w:val="002060"/>
          <w:sz w:val="22"/>
          <w:szCs w:val="22"/>
        </w:rPr>
        <w:t xml:space="preserve"> chacun des environnements d’hébergement du </w:t>
      </w:r>
      <w:r>
        <w:rPr>
          <w:rFonts w:asciiTheme="majorHAnsi" w:hAnsiTheme="majorHAnsi" w:cstheme="majorHAnsi"/>
          <w:color w:val="002060"/>
          <w:sz w:val="22"/>
          <w:szCs w:val="22"/>
        </w:rPr>
        <w:t>système de vote électronique (SYVE)</w:t>
      </w:r>
      <w:r w:rsidRPr="00230654">
        <w:rPr>
          <w:rFonts w:asciiTheme="majorHAnsi" w:hAnsiTheme="majorHAnsi" w:cstheme="majorHAnsi"/>
          <w:color w:val="002060"/>
          <w:sz w:val="22"/>
          <w:szCs w:val="22"/>
        </w:rPr>
        <w:t xml:space="preserve">. </w:t>
      </w:r>
      <w:r w:rsidR="003B1928">
        <w:rPr>
          <w:rFonts w:asciiTheme="majorHAnsi" w:hAnsiTheme="majorHAnsi" w:cstheme="majorHAnsi"/>
          <w:color w:val="002060"/>
          <w:sz w:val="22"/>
          <w:szCs w:val="22"/>
        </w:rPr>
        <w:t>Le Titulaire propose donc un</w:t>
      </w:r>
      <w:r w:rsidRPr="00230654">
        <w:rPr>
          <w:rFonts w:asciiTheme="majorHAnsi" w:hAnsiTheme="majorHAnsi" w:cstheme="majorHAnsi"/>
          <w:color w:val="002060"/>
          <w:sz w:val="22"/>
          <w:szCs w:val="22"/>
        </w:rPr>
        <w:t xml:space="preserve"> dossier d’architecture applicative (DAA) et un dossier d’architecture technique (DAT) qui </w:t>
      </w:r>
      <w:r w:rsidR="003B1928">
        <w:rPr>
          <w:rFonts w:asciiTheme="majorHAnsi" w:hAnsiTheme="majorHAnsi" w:cstheme="majorHAnsi"/>
          <w:color w:val="002060"/>
          <w:sz w:val="22"/>
          <w:szCs w:val="22"/>
        </w:rPr>
        <w:t>sont</w:t>
      </w:r>
      <w:r w:rsidRPr="00230654">
        <w:rPr>
          <w:rFonts w:asciiTheme="majorHAnsi" w:hAnsiTheme="majorHAnsi" w:cstheme="majorHAnsi"/>
          <w:color w:val="002060"/>
          <w:sz w:val="22"/>
          <w:szCs w:val="22"/>
        </w:rPr>
        <w:t xml:space="preserve"> validés </w:t>
      </w:r>
      <w:r w:rsidR="003B1928">
        <w:rPr>
          <w:rFonts w:asciiTheme="majorHAnsi" w:hAnsiTheme="majorHAnsi" w:cstheme="majorHAnsi"/>
          <w:color w:val="002060"/>
          <w:sz w:val="22"/>
          <w:szCs w:val="22"/>
        </w:rPr>
        <w:t>par l’AP-HP</w:t>
      </w:r>
      <w:r w:rsidRPr="00230654">
        <w:rPr>
          <w:rFonts w:asciiTheme="majorHAnsi" w:hAnsiTheme="majorHAnsi" w:cstheme="majorHAnsi"/>
          <w:color w:val="002060"/>
          <w:sz w:val="22"/>
          <w:szCs w:val="22"/>
        </w:rPr>
        <w:t>.</w:t>
      </w:r>
    </w:p>
    <w:p w14:paraId="0C61B459" w14:textId="6DC78935" w:rsidR="00230654" w:rsidRPr="00230654" w:rsidRDefault="00230654" w:rsidP="00230654">
      <w:pPr>
        <w:pStyle w:val="Corpsdetexte"/>
        <w:rPr>
          <w:rFonts w:asciiTheme="majorHAnsi" w:hAnsiTheme="majorHAnsi" w:cstheme="majorHAnsi"/>
          <w:color w:val="002060"/>
          <w:sz w:val="22"/>
          <w:szCs w:val="22"/>
        </w:rPr>
      </w:pPr>
      <w:r w:rsidRPr="00230654">
        <w:rPr>
          <w:rFonts w:asciiTheme="majorHAnsi" w:hAnsiTheme="majorHAnsi" w:cstheme="majorHAnsi"/>
          <w:color w:val="002060"/>
          <w:sz w:val="22"/>
          <w:szCs w:val="22"/>
        </w:rPr>
        <w:t xml:space="preserve">Le </w:t>
      </w:r>
      <w:r w:rsidR="003B1928">
        <w:rPr>
          <w:rFonts w:asciiTheme="majorHAnsi" w:hAnsiTheme="majorHAnsi" w:cstheme="majorHAnsi"/>
          <w:color w:val="002060"/>
          <w:sz w:val="22"/>
          <w:szCs w:val="22"/>
        </w:rPr>
        <w:t>T</w:t>
      </w:r>
      <w:r w:rsidRPr="00230654">
        <w:rPr>
          <w:rFonts w:asciiTheme="majorHAnsi" w:hAnsiTheme="majorHAnsi" w:cstheme="majorHAnsi"/>
          <w:color w:val="002060"/>
          <w:sz w:val="22"/>
          <w:szCs w:val="22"/>
        </w:rPr>
        <w:t>itulaire élabore le</w:t>
      </w:r>
      <w:r w:rsidR="003B1928">
        <w:rPr>
          <w:rFonts w:asciiTheme="majorHAnsi" w:hAnsiTheme="majorHAnsi" w:cstheme="majorHAnsi"/>
          <w:color w:val="002060"/>
          <w:sz w:val="22"/>
          <w:szCs w:val="22"/>
        </w:rPr>
        <w:t xml:space="preserve"> plan de continuité d’activité</w:t>
      </w:r>
      <w:r w:rsidRPr="00230654">
        <w:rPr>
          <w:rFonts w:asciiTheme="majorHAnsi" w:hAnsiTheme="majorHAnsi" w:cstheme="majorHAnsi"/>
          <w:color w:val="002060"/>
          <w:sz w:val="22"/>
          <w:szCs w:val="22"/>
        </w:rPr>
        <w:t xml:space="preserve"> </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PCA</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 xml:space="preserve"> et le</w:t>
      </w:r>
      <w:r w:rsidR="003B1928">
        <w:rPr>
          <w:rFonts w:asciiTheme="majorHAnsi" w:hAnsiTheme="majorHAnsi" w:cstheme="majorHAnsi"/>
          <w:color w:val="002060"/>
          <w:sz w:val="22"/>
          <w:szCs w:val="22"/>
        </w:rPr>
        <w:t xml:space="preserve"> plan de reprise d’activité</w:t>
      </w:r>
      <w:r w:rsidRPr="00230654">
        <w:rPr>
          <w:rFonts w:asciiTheme="majorHAnsi" w:hAnsiTheme="majorHAnsi" w:cstheme="majorHAnsi"/>
          <w:color w:val="002060"/>
          <w:sz w:val="22"/>
          <w:szCs w:val="22"/>
        </w:rPr>
        <w:t xml:space="preserve"> </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PRA</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 xml:space="preserve"> de la SVE</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 xml:space="preserve"> en indiquant les principes d’infrastructure redondante retenus pour l’hébergement en mode actif/actif de la solution principale et de la solution de secours </w:t>
      </w:r>
      <w:r w:rsidR="003B1928">
        <w:rPr>
          <w:rFonts w:asciiTheme="majorHAnsi" w:hAnsiTheme="majorHAnsi" w:cstheme="majorHAnsi"/>
          <w:color w:val="002060"/>
          <w:sz w:val="22"/>
          <w:szCs w:val="22"/>
        </w:rPr>
        <w:t>(art.</w:t>
      </w:r>
      <w:r w:rsidRPr="00230654">
        <w:rPr>
          <w:rFonts w:asciiTheme="majorHAnsi" w:hAnsiTheme="majorHAnsi" w:cstheme="majorHAnsi"/>
          <w:color w:val="002060"/>
          <w:sz w:val="22"/>
          <w:szCs w:val="22"/>
        </w:rPr>
        <w:t xml:space="preserve"> R. 211-514 du CGFP</w:t>
      </w:r>
      <w:r w:rsidR="003B1928">
        <w:rPr>
          <w:rFonts w:asciiTheme="majorHAnsi" w:hAnsiTheme="majorHAnsi" w:cstheme="majorHAnsi"/>
          <w:color w:val="002060"/>
          <w:sz w:val="22"/>
          <w:szCs w:val="22"/>
        </w:rPr>
        <w:t>).</w:t>
      </w:r>
      <w:r w:rsidRPr="00230654">
        <w:rPr>
          <w:rFonts w:asciiTheme="majorHAnsi" w:hAnsiTheme="majorHAnsi" w:cstheme="majorHAnsi"/>
          <w:color w:val="002060"/>
          <w:sz w:val="22"/>
          <w:szCs w:val="22"/>
        </w:rPr>
        <w:t xml:space="preserve"> </w:t>
      </w:r>
    </w:p>
    <w:p w14:paraId="75722850" w14:textId="7A425C24" w:rsidR="00230654" w:rsidRPr="00230654" w:rsidRDefault="00FD15F0" w:rsidP="00230654">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Pour mémoire,</w:t>
      </w:r>
      <w:r w:rsidR="00230654" w:rsidRPr="00230654">
        <w:rPr>
          <w:rFonts w:asciiTheme="majorHAnsi" w:hAnsiTheme="majorHAnsi" w:cstheme="majorHAnsi"/>
          <w:color w:val="002060"/>
          <w:sz w:val="22"/>
          <w:szCs w:val="22"/>
        </w:rPr>
        <w:t xml:space="preserve"> l’architecture doit être spécifiée </w:t>
      </w:r>
      <w:r>
        <w:rPr>
          <w:rFonts w:asciiTheme="majorHAnsi" w:hAnsiTheme="majorHAnsi" w:cstheme="majorHAnsi"/>
          <w:color w:val="002060"/>
          <w:sz w:val="22"/>
          <w:szCs w:val="22"/>
        </w:rPr>
        <w:t>pour les plateformes</w:t>
      </w:r>
      <w:r w:rsidR="00230654" w:rsidRPr="00230654">
        <w:rPr>
          <w:rFonts w:asciiTheme="majorHAnsi" w:hAnsiTheme="majorHAnsi" w:cstheme="majorHAnsi"/>
          <w:color w:val="002060"/>
          <w:sz w:val="22"/>
          <w:szCs w:val="22"/>
        </w:rPr>
        <w:t xml:space="preserve"> suivantes : </w:t>
      </w:r>
    </w:p>
    <w:p w14:paraId="37816A11" w14:textId="0E7769DB" w:rsidR="00230654" w:rsidRPr="00230654" w:rsidRDefault="3A8C578D" w:rsidP="4D973E63">
      <w:pPr>
        <w:pStyle w:val="Corpsdetexte"/>
        <w:spacing w:before="0" w:after="0"/>
        <w:ind w:left="1440" w:hanging="540"/>
        <w:rPr>
          <w:rFonts w:asciiTheme="majorHAnsi" w:hAnsiTheme="majorHAnsi" w:cstheme="majorBidi"/>
          <w:color w:val="002060"/>
          <w:sz w:val="22"/>
          <w:szCs w:val="22"/>
        </w:rPr>
      </w:pPr>
      <w:r w:rsidRPr="4D973E63">
        <w:rPr>
          <w:rFonts w:asciiTheme="majorHAnsi" w:hAnsiTheme="majorHAnsi" w:cstheme="majorBidi"/>
          <w:color w:val="002060"/>
          <w:sz w:val="22"/>
          <w:szCs w:val="22"/>
        </w:rPr>
        <w:lastRenderedPageBreak/>
        <w:t>•</w:t>
      </w:r>
      <w:r w:rsidR="00230654">
        <w:tab/>
      </w:r>
      <w:r w:rsidRPr="4D973E63">
        <w:rPr>
          <w:rFonts w:asciiTheme="majorHAnsi" w:hAnsiTheme="majorHAnsi" w:cstheme="majorBidi"/>
          <w:color w:val="002060"/>
          <w:sz w:val="22"/>
          <w:szCs w:val="22"/>
        </w:rPr>
        <w:t xml:space="preserve">Plateforme d’intégration </w:t>
      </w:r>
      <w:r w:rsidR="3AFD7BE6" w:rsidRPr="4D973E63">
        <w:rPr>
          <w:rFonts w:asciiTheme="majorHAnsi" w:hAnsiTheme="majorHAnsi" w:cstheme="majorBidi"/>
          <w:color w:val="002060"/>
          <w:sz w:val="22"/>
          <w:szCs w:val="22"/>
        </w:rPr>
        <w:t xml:space="preserve">utilisée pour les </w:t>
      </w:r>
      <w:r w:rsidRPr="4D973E63">
        <w:rPr>
          <w:rFonts w:asciiTheme="majorHAnsi" w:hAnsiTheme="majorHAnsi" w:cstheme="majorBidi"/>
          <w:color w:val="002060"/>
          <w:sz w:val="22"/>
          <w:szCs w:val="22"/>
        </w:rPr>
        <w:t>développement</w:t>
      </w:r>
      <w:r w:rsidR="3AFD7BE6" w:rsidRPr="4D973E63">
        <w:rPr>
          <w:rFonts w:asciiTheme="majorHAnsi" w:hAnsiTheme="majorHAnsi" w:cstheme="majorBidi"/>
          <w:color w:val="002060"/>
          <w:sz w:val="22"/>
          <w:szCs w:val="22"/>
        </w:rPr>
        <w:t>s</w:t>
      </w:r>
      <w:r w:rsidRPr="4D973E63">
        <w:rPr>
          <w:rFonts w:asciiTheme="majorHAnsi" w:hAnsiTheme="majorHAnsi" w:cstheme="majorBidi"/>
          <w:color w:val="002060"/>
          <w:sz w:val="22"/>
          <w:szCs w:val="22"/>
        </w:rPr>
        <w:t xml:space="preserve"> de la SVE ;</w:t>
      </w:r>
    </w:p>
    <w:p w14:paraId="7ACEE251" w14:textId="26BEA9AB" w:rsidR="00230654" w:rsidRPr="00230654" w:rsidRDefault="3A8C578D" w:rsidP="4D973E63">
      <w:pPr>
        <w:pStyle w:val="Corpsdetexte"/>
        <w:spacing w:before="0" w:after="0"/>
        <w:ind w:left="1440" w:hanging="540"/>
        <w:rPr>
          <w:rFonts w:asciiTheme="majorHAnsi" w:hAnsiTheme="majorHAnsi" w:cstheme="majorBidi"/>
          <w:color w:val="002060"/>
          <w:sz w:val="22"/>
          <w:szCs w:val="22"/>
        </w:rPr>
      </w:pPr>
      <w:r w:rsidRPr="4D973E63">
        <w:rPr>
          <w:rFonts w:asciiTheme="majorHAnsi" w:hAnsiTheme="majorHAnsi" w:cstheme="majorBidi"/>
          <w:color w:val="002060"/>
          <w:sz w:val="22"/>
          <w:szCs w:val="22"/>
        </w:rPr>
        <w:t>•</w:t>
      </w:r>
      <w:r w:rsidR="00230654">
        <w:tab/>
      </w:r>
      <w:r w:rsidRPr="4D973E63">
        <w:rPr>
          <w:rFonts w:asciiTheme="majorHAnsi" w:hAnsiTheme="majorHAnsi" w:cstheme="majorBidi"/>
          <w:color w:val="002060"/>
          <w:sz w:val="22"/>
          <w:szCs w:val="22"/>
        </w:rPr>
        <w:t>Plateforme de préproduction</w:t>
      </w:r>
      <w:r w:rsidR="3AFD7BE6" w:rsidRPr="4D973E63">
        <w:rPr>
          <w:rFonts w:asciiTheme="majorHAnsi" w:hAnsiTheme="majorHAnsi" w:cstheme="majorBidi"/>
          <w:color w:val="002060"/>
          <w:sz w:val="22"/>
          <w:szCs w:val="22"/>
        </w:rPr>
        <w:t xml:space="preserve"> </w:t>
      </w:r>
      <w:r w:rsidRPr="4D973E63">
        <w:rPr>
          <w:rFonts w:asciiTheme="majorHAnsi" w:hAnsiTheme="majorHAnsi" w:cstheme="majorBidi"/>
          <w:color w:val="002060"/>
          <w:sz w:val="22"/>
          <w:szCs w:val="22"/>
        </w:rPr>
        <w:t xml:space="preserve">utilisée pour l’élection test </w:t>
      </w:r>
      <w:r w:rsidR="3AFD7BE6" w:rsidRPr="4D973E63">
        <w:rPr>
          <w:rFonts w:asciiTheme="majorHAnsi" w:hAnsiTheme="majorHAnsi" w:cstheme="majorBidi"/>
          <w:color w:val="002060"/>
          <w:sz w:val="22"/>
          <w:szCs w:val="22"/>
        </w:rPr>
        <w:t xml:space="preserve">et identique à la plateforme de production </w:t>
      </w:r>
      <w:r w:rsidRPr="4D973E63">
        <w:rPr>
          <w:rFonts w:asciiTheme="majorHAnsi" w:hAnsiTheme="majorHAnsi" w:cstheme="majorBidi"/>
          <w:color w:val="002060"/>
          <w:sz w:val="22"/>
          <w:szCs w:val="22"/>
        </w:rPr>
        <w:t>;</w:t>
      </w:r>
    </w:p>
    <w:p w14:paraId="6DCD3CF4" w14:textId="40057926" w:rsidR="00230654" w:rsidRDefault="3A8C578D" w:rsidP="4D973E63">
      <w:pPr>
        <w:pStyle w:val="Corpsdetexte"/>
        <w:spacing w:before="0" w:after="0"/>
        <w:ind w:left="1440" w:hanging="540"/>
        <w:rPr>
          <w:rFonts w:asciiTheme="majorHAnsi" w:hAnsiTheme="majorHAnsi" w:cstheme="majorBidi"/>
          <w:color w:val="002060"/>
          <w:sz w:val="22"/>
          <w:szCs w:val="22"/>
        </w:rPr>
      </w:pPr>
      <w:r w:rsidRPr="4D973E63">
        <w:rPr>
          <w:rFonts w:asciiTheme="majorHAnsi" w:hAnsiTheme="majorHAnsi" w:cstheme="majorBidi"/>
          <w:color w:val="002060"/>
          <w:sz w:val="22"/>
          <w:szCs w:val="22"/>
        </w:rPr>
        <w:t>•</w:t>
      </w:r>
      <w:r w:rsidR="00230654">
        <w:tab/>
      </w:r>
      <w:r w:rsidRPr="4D973E63">
        <w:rPr>
          <w:rFonts w:asciiTheme="majorHAnsi" w:hAnsiTheme="majorHAnsi" w:cstheme="majorBidi"/>
          <w:color w:val="002060"/>
          <w:sz w:val="22"/>
          <w:szCs w:val="22"/>
        </w:rPr>
        <w:t xml:space="preserve">Plateforme de production utilisée </w:t>
      </w:r>
      <w:r w:rsidR="3AFD7BE6" w:rsidRPr="4D973E63">
        <w:rPr>
          <w:rFonts w:asciiTheme="majorHAnsi" w:hAnsiTheme="majorHAnsi" w:cstheme="majorBidi"/>
          <w:color w:val="002060"/>
          <w:sz w:val="22"/>
          <w:szCs w:val="22"/>
        </w:rPr>
        <w:t>lors du vote</w:t>
      </w:r>
      <w:r w:rsidRPr="4D973E63">
        <w:rPr>
          <w:rFonts w:asciiTheme="majorHAnsi" w:hAnsiTheme="majorHAnsi" w:cstheme="majorBidi"/>
          <w:color w:val="002060"/>
          <w:sz w:val="22"/>
          <w:szCs w:val="22"/>
        </w:rPr>
        <w:t xml:space="preserve"> de 2026.</w:t>
      </w:r>
    </w:p>
    <w:p w14:paraId="13BC0CD6" w14:textId="011FEB09" w:rsidR="00230654" w:rsidRPr="00230654" w:rsidRDefault="00FD15F0" w:rsidP="00230654">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 xml:space="preserve">L’ensemble du système de vote (SYVE) doit atteindre une </w:t>
      </w:r>
      <w:r w:rsidR="00230654" w:rsidRPr="00230654">
        <w:rPr>
          <w:rFonts w:asciiTheme="majorHAnsi" w:hAnsiTheme="majorHAnsi" w:cstheme="majorHAnsi"/>
          <w:color w:val="002060"/>
          <w:sz w:val="22"/>
          <w:szCs w:val="22"/>
        </w:rPr>
        <w:t xml:space="preserve">qualité de service </w:t>
      </w:r>
      <w:r>
        <w:rPr>
          <w:rFonts w:asciiTheme="majorHAnsi" w:hAnsiTheme="majorHAnsi" w:cstheme="majorHAnsi"/>
          <w:color w:val="002060"/>
          <w:sz w:val="22"/>
          <w:szCs w:val="22"/>
        </w:rPr>
        <w:t xml:space="preserve">élevée </w:t>
      </w:r>
      <w:r w:rsidR="00230654" w:rsidRPr="00230654">
        <w:rPr>
          <w:rFonts w:asciiTheme="majorHAnsi" w:hAnsiTheme="majorHAnsi" w:cstheme="majorHAnsi"/>
          <w:color w:val="002060"/>
          <w:sz w:val="22"/>
          <w:szCs w:val="22"/>
        </w:rPr>
        <w:t>en termes de disponibilité, d'intégrité, de traçabilité et de performances</w:t>
      </w:r>
      <w:r>
        <w:rPr>
          <w:rFonts w:asciiTheme="majorHAnsi" w:hAnsiTheme="majorHAnsi" w:cstheme="majorHAnsi"/>
          <w:color w:val="002060"/>
          <w:sz w:val="22"/>
          <w:szCs w:val="22"/>
        </w:rPr>
        <w:t>.</w:t>
      </w:r>
    </w:p>
    <w:p w14:paraId="6EF0FE33" w14:textId="4FCA477F" w:rsidR="00230654" w:rsidRDefault="00FD15F0" w:rsidP="00FD15F0">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Le Titulaire précise enfin l</w:t>
      </w:r>
      <w:r w:rsidR="00230654" w:rsidRPr="00230654">
        <w:rPr>
          <w:rFonts w:asciiTheme="majorHAnsi" w:hAnsiTheme="majorHAnsi" w:cstheme="majorHAnsi"/>
          <w:color w:val="002060"/>
          <w:sz w:val="22"/>
          <w:szCs w:val="22"/>
        </w:rPr>
        <w:t xml:space="preserve">es caractéristiques des postes de travail </w:t>
      </w:r>
      <w:r w:rsidR="000F59AD">
        <w:rPr>
          <w:rFonts w:asciiTheme="majorHAnsi" w:hAnsiTheme="majorHAnsi" w:cstheme="majorHAnsi"/>
          <w:color w:val="002060"/>
          <w:sz w:val="22"/>
          <w:szCs w:val="22"/>
        </w:rPr>
        <w:t>du</w:t>
      </w:r>
      <w:r w:rsidR="00230654" w:rsidRPr="00230654">
        <w:rPr>
          <w:rFonts w:asciiTheme="majorHAnsi" w:hAnsiTheme="majorHAnsi" w:cstheme="majorHAnsi"/>
          <w:color w:val="002060"/>
          <w:sz w:val="22"/>
          <w:szCs w:val="22"/>
        </w:rPr>
        <w:t xml:space="preserve"> BCVE, en tenant compte du fait que ces postes </w:t>
      </w:r>
      <w:r w:rsidR="000F59AD">
        <w:rPr>
          <w:rFonts w:asciiTheme="majorHAnsi" w:hAnsiTheme="majorHAnsi" w:cstheme="majorHAnsi"/>
          <w:color w:val="002060"/>
          <w:sz w:val="22"/>
          <w:szCs w:val="22"/>
        </w:rPr>
        <w:t>sont</w:t>
      </w:r>
      <w:r w:rsidR="00230654" w:rsidRPr="00230654">
        <w:rPr>
          <w:rFonts w:asciiTheme="majorHAnsi" w:hAnsiTheme="majorHAnsi" w:cstheme="majorHAnsi"/>
          <w:color w:val="002060"/>
          <w:sz w:val="22"/>
          <w:szCs w:val="22"/>
        </w:rPr>
        <w:t xml:space="preserve"> utilisés pour toutes les cérémonies</w:t>
      </w:r>
      <w:r w:rsidR="000F59AD">
        <w:rPr>
          <w:rFonts w:asciiTheme="majorHAnsi" w:hAnsiTheme="majorHAnsi" w:cstheme="majorHAnsi"/>
          <w:color w:val="002060"/>
          <w:sz w:val="22"/>
          <w:szCs w:val="22"/>
        </w:rPr>
        <w:t>, ainsi que l</w:t>
      </w:r>
      <w:r w:rsidR="00230654" w:rsidRPr="00230654">
        <w:rPr>
          <w:rFonts w:asciiTheme="majorHAnsi" w:hAnsiTheme="majorHAnsi" w:cstheme="majorHAnsi"/>
          <w:color w:val="002060"/>
          <w:sz w:val="22"/>
          <w:szCs w:val="22"/>
        </w:rPr>
        <w:t>es caractéristiques des équipements informatiques dédiés mis à disposition des électeurs</w:t>
      </w:r>
      <w:r w:rsidR="000F59AD">
        <w:rPr>
          <w:rFonts w:asciiTheme="majorHAnsi" w:hAnsiTheme="majorHAnsi" w:cstheme="majorHAnsi"/>
          <w:color w:val="002060"/>
          <w:sz w:val="22"/>
          <w:szCs w:val="22"/>
        </w:rPr>
        <w:t>.</w:t>
      </w:r>
    </w:p>
    <w:p w14:paraId="1CD784A1" w14:textId="1307E424" w:rsidR="000F59AD" w:rsidRDefault="000F59AD">
      <w:pPr>
        <w:jc w:val="left"/>
        <w:rPr>
          <w:rFonts w:asciiTheme="majorHAnsi" w:hAnsiTheme="majorHAnsi" w:cstheme="majorHAnsi"/>
          <w:color w:val="002060"/>
          <w:sz w:val="22"/>
          <w:szCs w:val="22"/>
        </w:rPr>
      </w:pPr>
      <w:r>
        <w:rPr>
          <w:rFonts w:asciiTheme="majorHAnsi" w:hAnsiTheme="majorHAnsi" w:cstheme="majorHAnsi"/>
          <w:color w:val="002060"/>
          <w:sz w:val="22"/>
          <w:szCs w:val="22"/>
        </w:rPr>
        <w:br w:type="page"/>
      </w:r>
    </w:p>
    <w:p w14:paraId="74EE67E2" w14:textId="4E435B9F" w:rsidR="00F60B2C" w:rsidRPr="00F60B2C" w:rsidRDefault="0000220E" w:rsidP="0000220E">
      <w:pPr>
        <w:pStyle w:val="Titre2"/>
        <w:numPr>
          <w:ilvl w:val="0"/>
          <w:numId w:val="0"/>
        </w:numPr>
        <w:ind w:left="718"/>
      </w:pPr>
      <w:bookmarkStart w:id="28" w:name="_Toc201320129"/>
      <w:r>
        <w:lastRenderedPageBreak/>
        <w:t xml:space="preserve">4.5 </w:t>
      </w:r>
      <w:r w:rsidR="00F60B2C">
        <w:t>Livrables et délais</w:t>
      </w:r>
      <w:r w:rsidR="00143347">
        <w:t xml:space="preserve"> de la prestation UO2</w:t>
      </w:r>
      <w:bookmarkEnd w:id="28"/>
    </w:p>
    <w:tbl>
      <w:tblPr>
        <w:tblStyle w:val="TableauGrille2-Accentuation5"/>
        <w:tblW w:w="10206" w:type="dxa"/>
        <w:tblLook w:val="04A0" w:firstRow="1" w:lastRow="0" w:firstColumn="1" w:lastColumn="0" w:noHBand="0" w:noVBand="1"/>
      </w:tblPr>
      <w:tblGrid>
        <w:gridCol w:w="1276"/>
        <w:gridCol w:w="7229"/>
        <w:gridCol w:w="1701"/>
      </w:tblGrid>
      <w:tr w:rsidR="00860AA1" w14:paraId="194F21B0" w14:textId="77777777" w:rsidTr="002404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F03F15B" w14:textId="787C17D4" w:rsidR="00860AA1" w:rsidRDefault="00860AA1" w:rsidP="00A46E34">
            <w:pPr>
              <w:pStyle w:val="Corpsdetexte"/>
              <w:jc w:val="center"/>
              <w:rPr>
                <w:rFonts w:ascii="Calibri Light" w:hAnsi="Calibri Light" w:cs="Calibri Light"/>
                <w:color w:val="002060"/>
                <w:sz w:val="24"/>
                <w:szCs w:val="24"/>
              </w:rPr>
            </w:pPr>
            <w:r>
              <w:rPr>
                <w:rFonts w:ascii="Calibri Light" w:hAnsi="Calibri Light" w:cs="Calibri Light"/>
                <w:color w:val="002060"/>
                <w:sz w:val="24"/>
                <w:szCs w:val="24"/>
              </w:rPr>
              <w:t>Code</w:t>
            </w:r>
          </w:p>
        </w:tc>
        <w:tc>
          <w:tcPr>
            <w:tcW w:w="7229" w:type="dxa"/>
          </w:tcPr>
          <w:p w14:paraId="254EF73E" w14:textId="754908A8" w:rsidR="00860AA1" w:rsidRDefault="00860AA1" w:rsidP="00A46E34">
            <w:pPr>
              <w:pStyle w:val="Corpsdetexte"/>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Libellé</w:t>
            </w:r>
          </w:p>
        </w:tc>
        <w:tc>
          <w:tcPr>
            <w:tcW w:w="1701" w:type="dxa"/>
          </w:tcPr>
          <w:p w14:paraId="616FCE6D" w14:textId="2EC58119" w:rsidR="00860AA1" w:rsidRDefault="00860AA1" w:rsidP="00A46E34">
            <w:pPr>
              <w:pStyle w:val="Corpsdetexte"/>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Délai</w:t>
            </w:r>
          </w:p>
        </w:tc>
      </w:tr>
      <w:tr w:rsidR="00F91B99" w:rsidRPr="00230654" w14:paraId="3DE4F93F"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BCC1A9B" w14:textId="0F2549D3"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a</w:t>
            </w:r>
          </w:p>
        </w:tc>
        <w:tc>
          <w:tcPr>
            <w:tcW w:w="7229" w:type="dxa"/>
          </w:tcPr>
          <w:p w14:paraId="30257298" w14:textId="55D85048" w:rsidR="00F91B99" w:rsidRDefault="00F91B99" w:rsidP="00A46E34">
            <w:pPr>
              <w:pStyle w:val="Corpsdetexte"/>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D23827">
              <w:rPr>
                <w:rFonts w:asciiTheme="majorHAnsi" w:hAnsiTheme="majorHAnsi" w:cstheme="majorHAnsi"/>
                <w:color w:val="002060"/>
                <w:sz w:val="22"/>
                <w:szCs w:val="22"/>
              </w:rPr>
              <w:t xml:space="preserve">Fiches synthétiques de définition fonctionnelle, organisationnelle et technique du déroulement </w:t>
            </w:r>
            <w:r>
              <w:rPr>
                <w:rFonts w:asciiTheme="majorHAnsi" w:hAnsiTheme="majorHAnsi" w:cstheme="majorHAnsi"/>
                <w:color w:val="002060"/>
                <w:sz w:val="22"/>
                <w:szCs w:val="22"/>
              </w:rPr>
              <w:t>de</w:t>
            </w:r>
            <w:r w:rsidRPr="00D23827">
              <w:rPr>
                <w:rFonts w:asciiTheme="majorHAnsi" w:hAnsiTheme="majorHAnsi" w:cstheme="majorHAnsi"/>
                <w:color w:val="002060"/>
                <w:sz w:val="22"/>
                <w:szCs w:val="22"/>
              </w:rPr>
              <w:t xml:space="preserve"> </w:t>
            </w:r>
            <w:r>
              <w:rPr>
                <w:rFonts w:asciiTheme="majorHAnsi" w:hAnsiTheme="majorHAnsi" w:cstheme="majorHAnsi"/>
                <w:color w:val="002060"/>
                <w:sz w:val="22"/>
                <w:szCs w:val="22"/>
              </w:rPr>
              <w:t>l’</w:t>
            </w:r>
            <w:r w:rsidRPr="00D23827">
              <w:rPr>
                <w:rFonts w:asciiTheme="majorHAnsi" w:hAnsiTheme="majorHAnsi" w:cstheme="majorHAnsi"/>
                <w:color w:val="002060"/>
                <w:sz w:val="22"/>
                <w:szCs w:val="22"/>
              </w:rPr>
              <w:t>élection</w:t>
            </w:r>
            <w:r>
              <w:rPr>
                <w:rFonts w:asciiTheme="majorHAnsi" w:hAnsiTheme="majorHAnsi" w:cstheme="majorHAnsi"/>
                <w:color w:val="002060"/>
                <w:sz w:val="22"/>
                <w:szCs w:val="22"/>
              </w:rPr>
              <w:t xml:space="preserve">, </w:t>
            </w:r>
            <w:r w:rsidRPr="00D23827">
              <w:rPr>
                <w:rFonts w:asciiTheme="majorHAnsi" w:hAnsiTheme="majorHAnsi" w:cstheme="majorHAnsi"/>
                <w:color w:val="002060"/>
                <w:sz w:val="22"/>
                <w:szCs w:val="22"/>
              </w:rPr>
              <w:t>jusqu’à l’expiration du délai de recours</w:t>
            </w:r>
          </w:p>
        </w:tc>
        <w:tc>
          <w:tcPr>
            <w:tcW w:w="1701" w:type="dxa"/>
            <w:vMerge w:val="restart"/>
            <w:noWrap/>
            <w:vAlign w:val="center"/>
          </w:tcPr>
          <w:p w14:paraId="2A44EA63" w14:textId="77777777" w:rsidR="00230654" w:rsidRDefault="00230654" w:rsidP="003B1928">
            <w:pP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sz w:val="22"/>
                <w:szCs w:val="22"/>
                <w:lang w:val="en-US" w:eastAsia="en-US"/>
              </w:rPr>
            </w:pPr>
          </w:p>
          <w:p w14:paraId="619AAB09" w14:textId="77777777" w:rsidR="00230654" w:rsidRDefault="00230654" w:rsidP="00230654">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sz w:val="22"/>
                <w:szCs w:val="22"/>
                <w:lang w:val="en-US" w:eastAsia="en-US"/>
              </w:rPr>
            </w:pPr>
          </w:p>
          <w:p w14:paraId="27A9F33B" w14:textId="7219C4AA" w:rsidR="00F91B99" w:rsidRPr="00230654" w:rsidRDefault="00F91B99" w:rsidP="003B1928">
            <w:pPr>
              <w:jc w:val="left"/>
              <w:cnfStyle w:val="000000100000" w:firstRow="0" w:lastRow="0" w:firstColumn="0" w:lastColumn="0" w:oddVBand="0" w:evenVBand="0" w:oddHBand="1" w:evenHBand="0" w:firstRowFirstColumn="0" w:firstRowLastColumn="0" w:lastRowFirstColumn="0" w:lastRowLastColumn="0"/>
              <w:rPr>
                <w:rFonts w:asciiTheme="majorHAnsi" w:eastAsiaTheme="minorEastAsia" w:hAnsiTheme="majorHAnsi" w:cstheme="majorHAnsi"/>
                <w:color w:val="auto"/>
                <w:sz w:val="24"/>
                <w:szCs w:val="24"/>
                <w:lang w:val="en-US" w:eastAsia="en-US"/>
              </w:rPr>
            </w:pPr>
            <w:r w:rsidRPr="00230654">
              <w:rPr>
                <w:rFonts w:asciiTheme="majorHAnsi" w:eastAsiaTheme="minorEastAsia" w:hAnsiTheme="majorHAnsi" w:cstheme="majorHAnsi"/>
                <w:color w:val="002060"/>
                <w:sz w:val="24"/>
                <w:szCs w:val="24"/>
                <w:lang w:eastAsia="en-US"/>
              </w:rPr>
              <w:t>Trente jours ouvrés</w:t>
            </w:r>
            <w:r w:rsidRPr="00230654">
              <w:rPr>
                <w:rFonts w:asciiTheme="majorHAnsi" w:eastAsiaTheme="minorEastAsia" w:hAnsiTheme="majorHAnsi" w:cstheme="majorHAnsi"/>
                <w:color w:val="002060"/>
                <w:sz w:val="24"/>
                <w:szCs w:val="24"/>
                <w:lang w:val="en-US" w:eastAsia="en-US"/>
              </w:rPr>
              <w:t xml:space="preserve"> à </w:t>
            </w:r>
            <w:r w:rsidRPr="00143347">
              <w:rPr>
                <w:rFonts w:asciiTheme="majorHAnsi" w:eastAsiaTheme="minorEastAsia" w:hAnsiTheme="majorHAnsi" w:cstheme="majorHAnsi"/>
                <w:color w:val="002060"/>
                <w:sz w:val="24"/>
                <w:szCs w:val="24"/>
                <w:lang w:eastAsia="en-US"/>
              </w:rPr>
              <w:t>compter</w:t>
            </w:r>
            <w:r w:rsidRPr="00230654">
              <w:rPr>
                <w:rFonts w:asciiTheme="majorHAnsi" w:eastAsiaTheme="minorEastAsia" w:hAnsiTheme="majorHAnsi" w:cstheme="majorHAnsi"/>
                <w:color w:val="002060"/>
                <w:sz w:val="24"/>
                <w:szCs w:val="24"/>
                <w:lang w:val="en-US" w:eastAsia="en-US"/>
              </w:rPr>
              <w:t xml:space="preserve"> de la notification du bon de </w:t>
            </w:r>
            <w:r w:rsidRPr="00143347">
              <w:rPr>
                <w:rFonts w:asciiTheme="majorHAnsi" w:eastAsiaTheme="minorEastAsia" w:hAnsiTheme="majorHAnsi" w:cstheme="majorHAnsi"/>
                <w:color w:val="002060"/>
                <w:sz w:val="24"/>
                <w:szCs w:val="24"/>
                <w:lang w:eastAsia="en-US"/>
              </w:rPr>
              <w:t>commande</w:t>
            </w:r>
            <w:r w:rsidRPr="00230654">
              <w:rPr>
                <w:rFonts w:asciiTheme="majorHAnsi" w:eastAsiaTheme="minorEastAsia" w:hAnsiTheme="majorHAnsi" w:cstheme="majorHAnsi"/>
                <w:color w:val="002060"/>
                <w:sz w:val="24"/>
                <w:szCs w:val="24"/>
                <w:lang w:val="en-US" w:eastAsia="en-US"/>
              </w:rPr>
              <w:t xml:space="preserve"> et au plus tard quinze </w:t>
            </w:r>
            <w:r w:rsidRPr="00143347">
              <w:rPr>
                <w:rFonts w:asciiTheme="majorHAnsi" w:eastAsiaTheme="minorEastAsia" w:hAnsiTheme="majorHAnsi" w:cstheme="majorHAnsi"/>
                <w:color w:val="002060"/>
                <w:sz w:val="24"/>
                <w:szCs w:val="24"/>
                <w:lang w:eastAsia="en-US"/>
              </w:rPr>
              <w:t>jours ouvrés avant</w:t>
            </w:r>
            <w:r w:rsidRPr="00230654">
              <w:rPr>
                <w:rFonts w:asciiTheme="majorHAnsi" w:eastAsiaTheme="minorEastAsia" w:hAnsiTheme="majorHAnsi" w:cstheme="majorHAnsi"/>
                <w:color w:val="002060"/>
                <w:sz w:val="24"/>
                <w:szCs w:val="24"/>
                <w:lang w:val="en-US" w:eastAsia="en-US"/>
              </w:rPr>
              <w:t xml:space="preserve"> la tenue de </w:t>
            </w:r>
            <w:r w:rsidRPr="00143347">
              <w:rPr>
                <w:rFonts w:asciiTheme="majorHAnsi" w:eastAsiaTheme="minorEastAsia" w:hAnsiTheme="majorHAnsi" w:cstheme="majorHAnsi"/>
                <w:color w:val="002060"/>
                <w:sz w:val="24"/>
                <w:szCs w:val="24"/>
                <w:lang w:eastAsia="en-US"/>
              </w:rPr>
              <w:t>l’élection</w:t>
            </w:r>
            <w:r w:rsidRPr="00230654">
              <w:rPr>
                <w:rFonts w:asciiTheme="majorHAnsi" w:eastAsiaTheme="minorEastAsia" w:hAnsiTheme="majorHAnsi" w:cstheme="majorHAnsi"/>
                <w:color w:val="002060"/>
                <w:sz w:val="24"/>
                <w:szCs w:val="24"/>
                <w:lang w:val="en-US" w:eastAsia="en-US"/>
              </w:rPr>
              <w:t xml:space="preserve"> test</w:t>
            </w:r>
          </w:p>
        </w:tc>
      </w:tr>
      <w:tr w:rsidR="00F91B99" w:rsidRPr="00230654" w14:paraId="5A1219A4"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143AC56C" w14:textId="1E318E16"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b</w:t>
            </w:r>
          </w:p>
        </w:tc>
        <w:tc>
          <w:tcPr>
            <w:tcW w:w="7229" w:type="dxa"/>
          </w:tcPr>
          <w:p w14:paraId="2DB48A6A" w14:textId="51511DEA" w:rsidR="00F91B99" w:rsidRDefault="00F91B99" w:rsidP="00A46E34">
            <w:pPr>
              <w:pStyle w:val="Corpsdetexte"/>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Plan de formation associé à la SVE, par type d’utilisateurs</w:t>
            </w:r>
          </w:p>
        </w:tc>
        <w:tc>
          <w:tcPr>
            <w:tcW w:w="1701" w:type="dxa"/>
            <w:vMerge/>
          </w:tcPr>
          <w:p w14:paraId="022ED79B" w14:textId="77777777" w:rsidR="00F91B99" w:rsidRPr="00230654" w:rsidRDefault="00F91B99" w:rsidP="00230654">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lang w:val="en-US" w:eastAsia="en-US"/>
              </w:rPr>
            </w:pPr>
          </w:p>
        </w:tc>
      </w:tr>
      <w:tr w:rsidR="00F91B99" w:rsidRPr="00230654" w14:paraId="5204A041"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36E9B99" w14:textId="3E4BC0E5"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 xml:space="preserve">UO2 c </w:t>
            </w:r>
          </w:p>
        </w:tc>
        <w:tc>
          <w:tcPr>
            <w:tcW w:w="7229" w:type="dxa"/>
          </w:tcPr>
          <w:p w14:paraId="45540018" w14:textId="76B785F5" w:rsidR="00F91B99" w:rsidRDefault="00F91B99" w:rsidP="00A46E34">
            <w:pPr>
              <w:pStyle w:val="Corpsdetexte"/>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Modèles de documents pour la communication préalable au scrutin</w:t>
            </w:r>
          </w:p>
        </w:tc>
        <w:tc>
          <w:tcPr>
            <w:tcW w:w="1701" w:type="dxa"/>
            <w:vMerge/>
          </w:tcPr>
          <w:p w14:paraId="42946572" w14:textId="77777777" w:rsidR="00F91B99" w:rsidRPr="00230654" w:rsidRDefault="00F91B99" w:rsidP="00230654">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sz w:val="22"/>
                <w:szCs w:val="22"/>
                <w:lang w:val="en-US" w:eastAsia="en-US"/>
              </w:rPr>
            </w:pPr>
          </w:p>
        </w:tc>
      </w:tr>
      <w:tr w:rsidR="00F91B99" w14:paraId="7126A4F8"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48B5E1FB" w14:textId="16DD67A9"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d</w:t>
            </w:r>
          </w:p>
        </w:tc>
        <w:tc>
          <w:tcPr>
            <w:tcW w:w="7229" w:type="dxa"/>
          </w:tcPr>
          <w:p w14:paraId="04AB4902" w14:textId="4A9EF389"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Modèle de la notice d’information détaillée destinée à chaque électeur</w:t>
            </w:r>
          </w:p>
        </w:tc>
        <w:tc>
          <w:tcPr>
            <w:tcW w:w="1701" w:type="dxa"/>
            <w:vMerge/>
          </w:tcPr>
          <w:p w14:paraId="3A1C77A4" w14:textId="77777777"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F91B99" w14:paraId="33354AC4"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684AF4A" w14:textId="4CBBBDBE"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d</w:t>
            </w:r>
          </w:p>
        </w:tc>
        <w:tc>
          <w:tcPr>
            <w:tcW w:w="7229" w:type="dxa"/>
          </w:tcPr>
          <w:p w14:paraId="7B455CE8" w14:textId="12D5DCF6"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Mode d’emploi de la SVE à destination des électeurs, d’une part, et des utilisateurs avec pouvoirs, d’autre part</w:t>
            </w:r>
          </w:p>
        </w:tc>
        <w:tc>
          <w:tcPr>
            <w:tcW w:w="1701" w:type="dxa"/>
            <w:vMerge/>
          </w:tcPr>
          <w:p w14:paraId="2F0A24DF" w14:textId="77777777"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F91B99" w14:paraId="7FC3654D"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1E820D2F" w14:textId="56512144"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e</w:t>
            </w:r>
          </w:p>
        </w:tc>
        <w:tc>
          <w:tcPr>
            <w:tcW w:w="7229" w:type="dxa"/>
          </w:tcPr>
          <w:p w14:paraId="7E407E97" w14:textId="2D7C7625"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Formalisation du référentiel des électeurs</w:t>
            </w:r>
          </w:p>
        </w:tc>
        <w:tc>
          <w:tcPr>
            <w:tcW w:w="1701" w:type="dxa"/>
            <w:vMerge/>
          </w:tcPr>
          <w:p w14:paraId="0B4561BE" w14:textId="77777777"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F91B99" w14:paraId="67ADA751"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6122C6B" w14:textId="79840B5C"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f</w:t>
            </w:r>
          </w:p>
        </w:tc>
        <w:tc>
          <w:tcPr>
            <w:tcW w:w="7229" w:type="dxa"/>
          </w:tcPr>
          <w:p w14:paraId="023EB8A7" w14:textId="16B11A6D"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Formalisation du référentiel des utilisateurs avec pouvoirs</w:t>
            </w:r>
          </w:p>
        </w:tc>
        <w:tc>
          <w:tcPr>
            <w:tcW w:w="1701" w:type="dxa"/>
            <w:vMerge/>
          </w:tcPr>
          <w:p w14:paraId="3B3E7F7D" w14:textId="77777777"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F91B99" w14:paraId="6CCF87CD"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0BF8B528" w14:textId="30F5E5B2"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g</w:t>
            </w:r>
          </w:p>
        </w:tc>
        <w:tc>
          <w:tcPr>
            <w:tcW w:w="7229" w:type="dxa"/>
          </w:tcPr>
          <w:p w14:paraId="5F4A7421" w14:textId="117F8678"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Formalisation du référentiel des candidatures</w:t>
            </w:r>
          </w:p>
        </w:tc>
        <w:tc>
          <w:tcPr>
            <w:tcW w:w="1701" w:type="dxa"/>
            <w:vMerge/>
          </w:tcPr>
          <w:p w14:paraId="46560375" w14:textId="77777777"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F91B99" w14:paraId="74146F84"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099BDAE" w14:textId="56FA1B4E"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h</w:t>
            </w:r>
          </w:p>
        </w:tc>
        <w:tc>
          <w:tcPr>
            <w:tcW w:w="7229" w:type="dxa"/>
          </w:tcPr>
          <w:p w14:paraId="550E9FF1" w14:textId="67E0D816"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Mode opératoire pour la transmission sécurisée d’un identifiant et / ou d’un code de vote, par courrier électronique ou SMS selon l’option choisie</w:t>
            </w:r>
          </w:p>
        </w:tc>
        <w:tc>
          <w:tcPr>
            <w:tcW w:w="1701" w:type="dxa"/>
            <w:vMerge/>
          </w:tcPr>
          <w:p w14:paraId="2D1AB166" w14:textId="77777777" w:rsidR="00F91B99" w:rsidRDefault="00F91B99"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F91B99" w14:paraId="524B00B3"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4F071682" w14:textId="1215B29F" w:rsidR="00F91B99" w:rsidRDefault="00F91B99"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i</w:t>
            </w:r>
          </w:p>
        </w:tc>
        <w:tc>
          <w:tcPr>
            <w:tcW w:w="7229" w:type="dxa"/>
          </w:tcPr>
          <w:p w14:paraId="5DF7674B" w14:textId="63B1757C"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Dans le cadre d’une procédure de réassortiment, mode opératoire pour la transmission sécurisée d’un identifiant et / ou d’un code de vote</w:t>
            </w:r>
          </w:p>
        </w:tc>
        <w:tc>
          <w:tcPr>
            <w:tcW w:w="1701" w:type="dxa"/>
            <w:vMerge/>
          </w:tcPr>
          <w:p w14:paraId="7742A1ED" w14:textId="77777777" w:rsidR="00F91B99" w:rsidRDefault="00F91B99"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860AA1" w14:paraId="537BEED0"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2266B9C2" w14:textId="0E697AF1" w:rsidR="00860AA1" w:rsidRDefault="00240485"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j</w:t>
            </w:r>
          </w:p>
        </w:tc>
        <w:tc>
          <w:tcPr>
            <w:tcW w:w="7229" w:type="dxa"/>
          </w:tcPr>
          <w:p w14:paraId="59F0FC13" w14:textId="6E14F8EC" w:rsidR="00860AA1" w:rsidRDefault="00240485"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240485">
              <w:rPr>
                <w:rFonts w:ascii="Calibri Light" w:hAnsi="Calibri Light" w:cs="Calibri Light"/>
                <w:color w:val="002060"/>
                <w:sz w:val="24"/>
                <w:szCs w:val="24"/>
              </w:rPr>
              <w:t>Relevés de décisions des ateliers de spécifications des fonctionnalités</w:t>
            </w:r>
            <w:r>
              <w:rPr>
                <w:rFonts w:ascii="Calibri Light" w:hAnsi="Calibri Light" w:cs="Calibri Light"/>
                <w:color w:val="002060"/>
                <w:sz w:val="24"/>
                <w:szCs w:val="24"/>
              </w:rPr>
              <w:t xml:space="preserve"> organisés entre l’équipe du Titulaire et l’équipe projet de l’AP-HP</w:t>
            </w:r>
          </w:p>
        </w:tc>
        <w:tc>
          <w:tcPr>
            <w:tcW w:w="1701" w:type="dxa"/>
          </w:tcPr>
          <w:p w14:paraId="0D035260" w14:textId="3EC83079" w:rsidR="00860AA1" w:rsidRDefault="00240485" w:rsidP="00240485">
            <w:pPr>
              <w:pStyle w:val="Corpsdetexte"/>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 xml:space="preserve">Trois jours ouvrés </w:t>
            </w:r>
          </w:p>
        </w:tc>
      </w:tr>
      <w:tr w:rsidR="00230654" w14:paraId="473D0C64"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54857568" w14:textId="21A20B6B" w:rsidR="00230654" w:rsidRDefault="00230654"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k</w:t>
            </w:r>
          </w:p>
        </w:tc>
        <w:tc>
          <w:tcPr>
            <w:tcW w:w="7229" w:type="dxa"/>
          </w:tcPr>
          <w:p w14:paraId="1EF5FA70" w14:textId="0FDD9EEB"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240485">
              <w:rPr>
                <w:rFonts w:ascii="Calibri Light" w:hAnsi="Calibri Light" w:cs="Calibri Light"/>
                <w:color w:val="002060"/>
                <w:sz w:val="24"/>
                <w:szCs w:val="24"/>
              </w:rPr>
              <w:t>Maquettes portail Electeurs, y compris son portail de vote</w:t>
            </w:r>
          </w:p>
        </w:tc>
        <w:tc>
          <w:tcPr>
            <w:tcW w:w="1701" w:type="dxa"/>
            <w:vMerge w:val="restart"/>
          </w:tcPr>
          <w:p w14:paraId="20D1537B" w14:textId="77777777"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p w14:paraId="5D95647E" w14:textId="4AD88652" w:rsidR="00230654" w:rsidRDefault="00230654" w:rsidP="00230654">
            <w:pPr>
              <w:pStyle w:val="Corpsdetexte"/>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Trente jours ouvrés à compter de la notification du bon de commande</w:t>
            </w:r>
          </w:p>
        </w:tc>
      </w:tr>
      <w:tr w:rsidR="00230654" w14:paraId="37920C02"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C113146" w14:textId="256FE4FD" w:rsidR="00230654" w:rsidRDefault="00230654"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l</w:t>
            </w:r>
          </w:p>
        </w:tc>
        <w:tc>
          <w:tcPr>
            <w:tcW w:w="7229" w:type="dxa"/>
          </w:tcPr>
          <w:p w14:paraId="0A9BEED9" w14:textId="08D0A982" w:rsidR="00230654" w:rsidRDefault="00230654"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240485">
              <w:rPr>
                <w:rFonts w:ascii="Calibri Light" w:hAnsi="Calibri Light" w:cs="Calibri Light"/>
                <w:color w:val="002060"/>
                <w:sz w:val="24"/>
                <w:szCs w:val="24"/>
              </w:rPr>
              <w:t>Maquettes portail Gestion</w:t>
            </w:r>
          </w:p>
        </w:tc>
        <w:tc>
          <w:tcPr>
            <w:tcW w:w="1701" w:type="dxa"/>
            <w:vMerge/>
          </w:tcPr>
          <w:p w14:paraId="1B26B8F3" w14:textId="77777777" w:rsidR="00230654" w:rsidRDefault="00230654"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230654" w14:paraId="199E349A"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78E3785F" w14:textId="6AB8F297" w:rsidR="00230654" w:rsidRDefault="00230654"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m</w:t>
            </w:r>
          </w:p>
        </w:tc>
        <w:tc>
          <w:tcPr>
            <w:tcW w:w="7229" w:type="dxa"/>
          </w:tcPr>
          <w:p w14:paraId="498DD7F0" w14:textId="1F46E42B"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Si hébergement partiel des composants du système de vote électronique par l’AP-HP, c</w:t>
            </w:r>
            <w:r w:rsidRPr="00240485">
              <w:rPr>
                <w:rFonts w:ascii="Calibri Light" w:hAnsi="Calibri Light" w:cs="Calibri Light"/>
                <w:color w:val="002060"/>
                <w:sz w:val="24"/>
                <w:szCs w:val="24"/>
              </w:rPr>
              <w:t>ontrats d’interfaces</w:t>
            </w:r>
          </w:p>
        </w:tc>
        <w:tc>
          <w:tcPr>
            <w:tcW w:w="1701" w:type="dxa"/>
            <w:vMerge/>
          </w:tcPr>
          <w:p w14:paraId="61A1DCBD" w14:textId="77777777"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230654" w14:paraId="2BDD4AA6"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554A7AC" w14:textId="7FDB7046" w:rsidR="00230654" w:rsidRDefault="00230654"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n</w:t>
            </w:r>
          </w:p>
        </w:tc>
        <w:tc>
          <w:tcPr>
            <w:tcW w:w="7229" w:type="dxa"/>
          </w:tcPr>
          <w:p w14:paraId="7BB1665F" w14:textId="1AD6C6A2" w:rsidR="00230654" w:rsidRDefault="00230654"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240485">
              <w:rPr>
                <w:rFonts w:ascii="Calibri Light" w:hAnsi="Calibri Light" w:cs="Calibri Light"/>
                <w:color w:val="002060"/>
                <w:sz w:val="24"/>
                <w:szCs w:val="24"/>
              </w:rPr>
              <w:t>Modèle détaillé de l’ensemble des données traité</w:t>
            </w:r>
            <w:r>
              <w:rPr>
                <w:rFonts w:ascii="Calibri Light" w:hAnsi="Calibri Light" w:cs="Calibri Light"/>
                <w:color w:val="002060"/>
                <w:sz w:val="24"/>
                <w:szCs w:val="24"/>
              </w:rPr>
              <w:t>es</w:t>
            </w:r>
            <w:r w:rsidRPr="00240485">
              <w:rPr>
                <w:rFonts w:ascii="Calibri Light" w:hAnsi="Calibri Light" w:cs="Calibri Light"/>
                <w:color w:val="002060"/>
                <w:sz w:val="24"/>
                <w:szCs w:val="24"/>
              </w:rPr>
              <w:t xml:space="preserve"> par la SVE</w:t>
            </w:r>
          </w:p>
        </w:tc>
        <w:tc>
          <w:tcPr>
            <w:tcW w:w="1701" w:type="dxa"/>
            <w:vMerge/>
          </w:tcPr>
          <w:p w14:paraId="5FB13223" w14:textId="77777777" w:rsidR="00230654" w:rsidRDefault="00230654" w:rsidP="00AB1838">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230654" w14:paraId="2A59A27B"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6385854A" w14:textId="1EE25414" w:rsidR="00230654" w:rsidRDefault="00230654" w:rsidP="00AB1838">
            <w:pPr>
              <w:pStyle w:val="Corpsdetexte"/>
              <w:rPr>
                <w:rFonts w:ascii="Calibri Light" w:hAnsi="Calibri Light" w:cs="Calibri Light"/>
                <w:color w:val="002060"/>
                <w:sz w:val="24"/>
                <w:szCs w:val="24"/>
              </w:rPr>
            </w:pPr>
            <w:r>
              <w:rPr>
                <w:rFonts w:ascii="Calibri Light" w:hAnsi="Calibri Light" w:cs="Calibri Light"/>
                <w:color w:val="002060"/>
                <w:sz w:val="24"/>
                <w:szCs w:val="24"/>
              </w:rPr>
              <w:t>UO2 o</w:t>
            </w:r>
          </w:p>
        </w:tc>
        <w:tc>
          <w:tcPr>
            <w:tcW w:w="7229" w:type="dxa"/>
          </w:tcPr>
          <w:p w14:paraId="14575090" w14:textId="22BF110A"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230654">
              <w:rPr>
                <w:rFonts w:ascii="Calibri Light" w:hAnsi="Calibri Light" w:cs="Calibri Light"/>
                <w:color w:val="002060"/>
                <w:sz w:val="24"/>
                <w:szCs w:val="24"/>
              </w:rPr>
              <w:t>Dossier de spécifications détaillées (SFD)</w:t>
            </w:r>
          </w:p>
        </w:tc>
        <w:tc>
          <w:tcPr>
            <w:tcW w:w="1701" w:type="dxa"/>
            <w:vMerge/>
          </w:tcPr>
          <w:p w14:paraId="74BA4E45" w14:textId="77777777" w:rsidR="00230654" w:rsidRDefault="00230654" w:rsidP="00AB1838">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221476" w14:paraId="5434B219"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BBB1470" w14:textId="6BA4ABA9" w:rsidR="00221476" w:rsidRDefault="00221476" w:rsidP="00221476">
            <w:pPr>
              <w:pStyle w:val="Corpsdetexte"/>
              <w:rPr>
                <w:rFonts w:ascii="Calibri Light" w:hAnsi="Calibri Light" w:cs="Calibri Light"/>
                <w:color w:val="002060"/>
                <w:sz w:val="24"/>
                <w:szCs w:val="24"/>
              </w:rPr>
            </w:pPr>
            <w:r>
              <w:rPr>
                <w:rFonts w:ascii="Calibri Light" w:hAnsi="Calibri Light" w:cs="Calibri Light"/>
                <w:color w:val="002060"/>
                <w:sz w:val="24"/>
                <w:szCs w:val="24"/>
              </w:rPr>
              <w:t>UO2 p</w:t>
            </w:r>
          </w:p>
        </w:tc>
        <w:tc>
          <w:tcPr>
            <w:tcW w:w="7229" w:type="dxa"/>
          </w:tcPr>
          <w:p w14:paraId="630BD8AA" w14:textId="029E7D3E" w:rsidR="00221476" w:rsidRDefault="00221476" w:rsidP="00221476">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221476">
              <w:rPr>
                <w:rFonts w:ascii="Calibri Light" w:hAnsi="Calibri Light" w:cs="Calibri Light"/>
                <w:color w:val="002060"/>
                <w:sz w:val="24"/>
                <w:szCs w:val="24"/>
              </w:rPr>
              <w:t>Relevés de décisions des ateliers de spécifications du DAA, du DAT et des modalités de mise en œuvre des mécanismes de tolérance aux pannes</w:t>
            </w:r>
          </w:p>
        </w:tc>
        <w:tc>
          <w:tcPr>
            <w:tcW w:w="1701" w:type="dxa"/>
          </w:tcPr>
          <w:p w14:paraId="5883D2A4" w14:textId="668CB352" w:rsidR="00221476" w:rsidRDefault="00221476" w:rsidP="00221476">
            <w:pPr>
              <w:pStyle w:val="Corpsdetexte"/>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 xml:space="preserve">Trois jours ouvrés </w:t>
            </w:r>
          </w:p>
        </w:tc>
      </w:tr>
      <w:tr w:rsidR="00221476" w14:paraId="696E5EDA"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04A13EBB" w14:textId="75A7675C" w:rsidR="00221476" w:rsidRDefault="00221476" w:rsidP="00221476">
            <w:pPr>
              <w:pStyle w:val="Corpsdetexte"/>
              <w:rPr>
                <w:rFonts w:ascii="Calibri Light" w:hAnsi="Calibri Light" w:cs="Calibri Light"/>
                <w:color w:val="002060"/>
                <w:sz w:val="24"/>
                <w:szCs w:val="24"/>
              </w:rPr>
            </w:pPr>
            <w:r>
              <w:rPr>
                <w:rFonts w:ascii="Calibri Light" w:hAnsi="Calibri Light" w:cs="Calibri Light"/>
                <w:color w:val="002060"/>
                <w:sz w:val="24"/>
                <w:szCs w:val="24"/>
              </w:rPr>
              <w:t>UO2 q</w:t>
            </w:r>
          </w:p>
        </w:tc>
        <w:tc>
          <w:tcPr>
            <w:tcW w:w="7229" w:type="dxa"/>
          </w:tcPr>
          <w:p w14:paraId="38F030A6" w14:textId="68D909E2" w:rsidR="00221476" w:rsidRDefault="003D3ED4" w:rsidP="00221476">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Dossier d’architecture applicative (</w:t>
            </w:r>
            <w:r w:rsidR="00221476">
              <w:rPr>
                <w:rFonts w:ascii="Calibri Light" w:hAnsi="Calibri Light" w:cs="Calibri Light"/>
                <w:color w:val="002060"/>
                <w:sz w:val="24"/>
                <w:szCs w:val="24"/>
              </w:rPr>
              <w:t>DAA</w:t>
            </w:r>
            <w:r>
              <w:rPr>
                <w:rFonts w:ascii="Calibri Light" w:hAnsi="Calibri Light" w:cs="Calibri Light"/>
                <w:color w:val="002060"/>
                <w:sz w:val="24"/>
                <w:szCs w:val="24"/>
              </w:rPr>
              <w:t>)</w:t>
            </w:r>
          </w:p>
        </w:tc>
        <w:tc>
          <w:tcPr>
            <w:tcW w:w="1701" w:type="dxa"/>
            <w:vMerge w:val="restart"/>
          </w:tcPr>
          <w:p w14:paraId="71872A4A" w14:textId="511218FC" w:rsidR="00221476" w:rsidRDefault="00221476" w:rsidP="00221476">
            <w:pPr>
              <w:pStyle w:val="Corpsdetexte"/>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Quarante jours ouvrés à compter de la notification du bon de commande</w:t>
            </w:r>
          </w:p>
        </w:tc>
      </w:tr>
      <w:tr w:rsidR="00221476" w14:paraId="5563AB12"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A39C8B5" w14:textId="58C5AEFF" w:rsidR="00221476" w:rsidRDefault="00221476" w:rsidP="00221476">
            <w:pPr>
              <w:pStyle w:val="Corpsdetexte"/>
              <w:rPr>
                <w:rFonts w:ascii="Calibri Light" w:hAnsi="Calibri Light" w:cs="Calibri Light"/>
                <w:color w:val="002060"/>
                <w:sz w:val="24"/>
                <w:szCs w:val="24"/>
              </w:rPr>
            </w:pPr>
            <w:r>
              <w:rPr>
                <w:rFonts w:ascii="Calibri Light" w:hAnsi="Calibri Light" w:cs="Calibri Light"/>
                <w:color w:val="002060"/>
                <w:sz w:val="24"/>
                <w:szCs w:val="24"/>
              </w:rPr>
              <w:t>UO2 r</w:t>
            </w:r>
          </w:p>
        </w:tc>
        <w:tc>
          <w:tcPr>
            <w:tcW w:w="7229" w:type="dxa"/>
          </w:tcPr>
          <w:p w14:paraId="25D596BB" w14:textId="61BEA1EE" w:rsidR="00221476" w:rsidRDefault="003D3ED4" w:rsidP="00221476">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Dossier d’architecture technique (</w:t>
            </w:r>
            <w:r w:rsidR="00221476">
              <w:rPr>
                <w:rFonts w:ascii="Calibri Light" w:hAnsi="Calibri Light" w:cs="Calibri Light"/>
                <w:color w:val="002060"/>
                <w:sz w:val="24"/>
                <w:szCs w:val="24"/>
              </w:rPr>
              <w:t>DAT</w:t>
            </w:r>
            <w:r>
              <w:rPr>
                <w:rFonts w:ascii="Calibri Light" w:hAnsi="Calibri Light" w:cs="Calibri Light"/>
                <w:color w:val="002060"/>
                <w:sz w:val="24"/>
                <w:szCs w:val="24"/>
              </w:rPr>
              <w:t>)</w:t>
            </w:r>
          </w:p>
        </w:tc>
        <w:tc>
          <w:tcPr>
            <w:tcW w:w="1701" w:type="dxa"/>
            <w:vMerge/>
          </w:tcPr>
          <w:p w14:paraId="0E0448A5" w14:textId="77777777" w:rsidR="00221476" w:rsidRDefault="00221476" w:rsidP="00221476">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r w:rsidR="00221476" w14:paraId="4E383982" w14:textId="77777777" w:rsidTr="00240485">
        <w:tc>
          <w:tcPr>
            <w:cnfStyle w:val="001000000000" w:firstRow="0" w:lastRow="0" w:firstColumn="1" w:lastColumn="0" w:oddVBand="0" w:evenVBand="0" w:oddHBand="0" w:evenHBand="0" w:firstRowFirstColumn="0" w:firstRowLastColumn="0" w:lastRowFirstColumn="0" w:lastRowLastColumn="0"/>
            <w:tcW w:w="1276" w:type="dxa"/>
          </w:tcPr>
          <w:p w14:paraId="6BA6B62A" w14:textId="7629136F" w:rsidR="00221476" w:rsidRDefault="00221476" w:rsidP="00221476">
            <w:pPr>
              <w:pStyle w:val="Corpsdetexte"/>
              <w:rPr>
                <w:rFonts w:ascii="Calibri Light" w:hAnsi="Calibri Light" w:cs="Calibri Light"/>
                <w:color w:val="002060"/>
                <w:sz w:val="24"/>
                <w:szCs w:val="24"/>
              </w:rPr>
            </w:pPr>
            <w:r>
              <w:rPr>
                <w:rFonts w:ascii="Calibri Light" w:hAnsi="Calibri Light" w:cs="Calibri Light"/>
                <w:color w:val="002060"/>
                <w:sz w:val="24"/>
                <w:szCs w:val="24"/>
              </w:rPr>
              <w:t>UO2 s</w:t>
            </w:r>
          </w:p>
        </w:tc>
        <w:tc>
          <w:tcPr>
            <w:tcW w:w="7229" w:type="dxa"/>
          </w:tcPr>
          <w:p w14:paraId="75A76749" w14:textId="3E37B3F9" w:rsidR="00221476" w:rsidRDefault="003B1928" w:rsidP="00221476">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Plan de continuité d’activité (</w:t>
            </w:r>
            <w:r w:rsidR="00221476">
              <w:rPr>
                <w:rFonts w:ascii="Calibri Light" w:hAnsi="Calibri Light" w:cs="Calibri Light"/>
                <w:color w:val="002060"/>
                <w:sz w:val="24"/>
                <w:szCs w:val="24"/>
              </w:rPr>
              <w:t>PCA</w:t>
            </w:r>
            <w:r>
              <w:rPr>
                <w:rFonts w:ascii="Calibri Light" w:hAnsi="Calibri Light" w:cs="Calibri Light"/>
                <w:color w:val="002060"/>
                <w:sz w:val="24"/>
                <w:szCs w:val="24"/>
              </w:rPr>
              <w:t>)</w:t>
            </w:r>
          </w:p>
        </w:tc>
        <w:tc>
          <w:tcPr>
            <w:tcW w:w="1701" w:type="dxa"/>
            <w:vMerge/>
          </w:tcPr>
          <w:p w14:paraId="32324971" w14:textId="77777777" w:rsidR="00221476" w:rsidRDefault="00221476" w:rsidP="00221476">
            <w:pPr>
              <w:pStyle w:val="Corpsdetexte"/>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p>
        </w:tc>
      </w:tr>
      <w:tr w:rsidR="00221476" w14:paraId="09FDBB7F" w14:textId="77777777" w:rsidTr="002404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6DD1F0C" w14:textId="120DD330" w:rsidR="00221476" w:rsidRDefault="00221476" w:rsidP="00221476">
            <w:pPr>
              <w:pStyle w:val="Corpsdetexte"/>
              <w:rPr>
                <w:rFonts w:ascii="Calibri Light" w:hAnsi="Calibri Light" w:cs="Calibri Light"/>
                <w:color w:val="002060"/>
                <w:sz w:val="24"/>
                <w:szCs w:val="24"/>
              </w:rPr>
            </w:pPr>
            <w:r>
              <w:rPr>
                <w:rFonts w:ascii="Calibri Light" w:hAnsi="Calibri Light" w:cs="Calibri Light"/>
                <w:color w:val="002060"/>
                <w:sz w:val="24"/>
                <w:szCs w:val="24"/>
              </w:rPr>
              <w:t>UO2 t</w:t>
            </w:r>
          </w:p>
        </w:tc>
        <w:tc>
          <w:tcPr>
            <w:tcW w:w="7229" w:type="dxa"/>
          </w:tcPr>
          <w:p w14:paraId="2BFCE095" w14:textId="3811F29B" w:rsidR="00221476" w:rsidRDefault="003B1928" w:rsidP="00221476">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Plan de retour à l’activité (</w:t>
            </w:r>
            <w:r w:rsidR="00221476">
              <w:rPr>
                <w:rFonts w:ascii="Calibri Light" w:hAnsi="Calibri Light" w:cs="Calibri Light"/>
                <w:color w:val="002060"/>
                <w:sz w:val="24"/>
                <w:szCs w:val="24"/>
              </w:rPr>
              <w:t>PRA</w:t>
            </w:r>
            <w:r>
              <w:rPr>
                <w:rFonts w:ascii="Calibri Light" w:hAnsi="Calibri Light" w:cs="Calibri Light"/>
                <w:color w:val="002060"/>
                <w:sz w:val="24"/>
                <w:szCs w:val="24"/>
              </w:rPr>
              <w:t>)</w:t>
            </w:r>
          </w:p>
        </w:tc>
        <w:tc>
          <w:tcPr>
            <w:tcW w:w="1701" w:type="dxa"/>
            <w:vMerge/>
          </w:tcPr>
          <w:p w14:paraId="1F408A13" w14:textId="77777777" w:rsidR="00221476" w:rsidRDefault="00221476" w:rsidP="00221476">
            <w:pPr>
              <w:pStyle w:val="Corpsdetexte"/>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r>
    </w:tbl>
    <w:p w14:paraId="241DCBD7" w14:textId="6FAC0001" w:rsidR="00207C09" w:rsidRDefault="00207C09" w:rsidP="00AB1838">
      <w:pPr>
        <w:pStyle w:val="Corpsdetexte"/>
        <w:rPr>
          <w:rFonts w:ascii="Calibri Light" w:hAnsi="Calibri Light" w:cs="Calibri Light"/>
          <w:color w:val="002060"/>
          <w:sz w:val="24"/>
          <w:szCs w:val="24"/>
        </w:rPr>
      </w:pPr>
    </w:p>
    <w:p w14:paraId="3489096B" w14:textId="490FD68F" w:rsidR="00207C09" w:rsidRPr="00410AB9" w:rsidRDefault="003229A1" w:rsidP="008D3E88">
      <w:pPr>
        <w:pStyle w:val="Titre1"/>
        <w:numPr>
          <w:ilvl w:val="0"/>
          <w:numId w:val="0"/>
        </w:numPr>
        <w:ind w:left="716"/>
        <w:rPr>
          <w:smallCaps/>
        </w:rPr>
      </w:pPr>
      <w:bookmarkStart w:id="29" w:name="_Toc201320130"/>
      <w:r>
        <w:rPr>
          <w:smallCaps/>
        </w:rPr>
        <w:t>Article</w:t>
      </w:r>
      <w:r w:rsidR="008D3E88">
        <w:rPr>
          <w:smallCaps/>
        </w:rPr>
        <w:t xml:space="preserve"> 5 - </w:t>
      </w:r>
      <w:r w:rsidR="00207C09" w:rsidRPr="00410AB9">
        <w:rPr>
          <w:smallCaps/>
        </w:rPr>
        <w:t>Mise à disposition de la solution de vote électronique</w:t>
      </w:r>
      <w:r w:rsidR="00410AB9" w:rsidRPr="00410AB9">
        <w:rPr>
          <w:smallCaps/>
        </w:rPr>
        <w:t xml:space="preserve"> (UO3)</w:t>
      </w:r>
      <w:bookmarkEnd w:id="29"/>
    </w:p>
    <w:p w14:paraId="2A503917" w14:textId="462E6634" w:rsidR="00207C09" w:rsidRDefault="008D3E88" w:rsidP="008D3E88">
      <w:pPr>
        <w:pStyle w:val="Titre2"/>
        <w:numPr>
          <w:ilvl w:val="0"/>
          <w:numId w:val="0"/>
        </w:numPr>
        <w:ind w:left="718"/>
      </w:pPr>
      <w:bookmarkStart w:id="30" w:name="_Toc201320131"/>
      <w:r>
        <w:t xml:space="preserve">5.1 </w:t>
      </w:r>
      <w:r w:rsidR="000D53E9">
        <w:t>Objectifs</w:t>
      </w:r>
      <w:bookmarkEnd w:id="30"/>
    </w:p>
    <w:p w14:paraId="3C8EB417" w14:textId="615558C7" w:rsidR="000D53E9" w:rsidRPr="000D53E9" w:rsidRDefault="00A10ABF" w:rsidP="000D53E9">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P</w:t>
      </w:r>
      <w:r w:rsidRPr="000D53E9">
        <w:rPr>
          <w:rFonts w:asciiTheme="majorHAnsi" w:hAnsiTheme="majorHAnsi" w:cstheme="majorHAnsi"/>
          <w:color w:val="002060"/>
          <w:sz w:val="22"/>
          <w:szCs w:val="22"/>
        </w:rPr>
        <w:t>réalablement à l’élection test</w:t>
      </w:r>
      <w:r>
        <w:rPr>
          <w:rFonts w:asciiTheme="majorHAnsi" w:hAnsiTheme="majorHAnsi" w:cstheme="majorHAnsi"/>
          <w:color w:val="002060"/>
          <w:sz w:val="22"/>
          <w:szCs w:val="22"/>
        </w:rPr>
        <w:t>, t</w:t>
      </w:r>
      <w:r w:rsidR="000D53E9" w:rsidRPr="000D53E9">
        <w:rPr>
          <w:rFonts w:asciiTheme="majorHAnsi" w:hAnsiTheme="majorHAnsi" w:cstheme="majorHAnsi"/>
          <w:color w:val="002060"/>
          <w:sz w:val="22"/>
          <w:szCs w:val="22"/>
        </w:rPr>
        <w:t xml:space="preserve">ous les développements nécessaires à la fourniture de la SVE </w:t>
      </w:r>
      <w:r w:rsidR="000D53E9">
        <w:rPr>
          <w:rFonts w:asciiTheme="majorHAnsi" w:hAnsiTheme="majorHAnsi" w:cstheme="majorHAnsi"/>
          <w:color w:val="002060"/>
          <w:sz w:val="22"/>
          <w:szCs w:val="22"/>
        </w:rPr>
        <w:t>sont mis en œuvre</w:t>
      </w:r>
      <w:r w:rsidR="000D53E9" w:rsidRPr="000D53E9">
        <w:rPr>
          <w:rFonts w:asciiTheme="majorHAnsi" w:hAnsiTheme="majorHAnsi" w:cstheme="majorHAnsi"/>
          <w:color w:val="002060"/>
          <w:sz w:val="22"/>
          <w:szCs w:val="22"/>
        </w:rPr>
        <w:t xml:space="preserve"> par le </w:t>
      </w:r>
      <w:r w:rsidR="000D53E9">
        <w:rPr>
          <w:rFonts w:asciiTheme="majorHAnsi" w:hAnsiTheme="majorHAnsi" w:cstheme="majorHAnsi"/>
          <w:color w:val="002060"/>
          <w:sz w:val="22"/>
          <w:szCs w:val="22"/>
        </w:rPr>
        <w:t>T</w:t>
      </w:r>
      <w:r w:rsidR="000D53E9" w:rsidRPr="000D53E9">
        <w:rPr>
          <w:rFonts w:asciiTheme="majorHAnsi" w:hAnsiTheme="majorHAnsi" w:cstheme="majorHAnsi"/>
          <w:color w:val="002060"/>
          <w:sz w:val="22"/>
          <w:szCs w:val="22"/>
        </w:rPr>
        <w:t xml:space="preserve">itulaire au titre de cette prestation </w:t>
      </w:r>
      <w:r w:rsidR="000D53E9">
        <w:rPr>
          <w:rFonts w:asciiTheme="majorHAnsi" w:hAnsiTheme="majorHAnsi" w:cstheme="majorHAnsi"/>
          <w:color w:val="002060"/>
          <w:sz w:val="22"/>
          <w:szCs w:val="22"/>
        </w:rPr>
        <w:t>UO3</w:t>
      </w:r>
      <w:r w:rsidR="000D53E9" w:rsidRPr="000D53E9">
        <w:rPr>
          <w:rFonts w:asciiTheme="majorHAnsi" w:hAnsiTheme="majorHAnsi" w:cstheme="majorHAnsi"/>
          <w:color w:val="002060"/>
          <w:sz w:val="22"/>
          <w:szCs w:val="22"/>
        </w:rPr>
        <w:t xml:space="preserve">. </w:t>
      </w:r>
    </w:p>
    <w:p w14:paraId="499FAA93" w14:textId="223BBC73" w:rsidR="000D53E9" w:rsidRPr="000D53E9" w:rsidRDefault="000D53E9" w:rsidP="000D53E9">
      <w:pPr>
        <w:pStyle w:val="Corpsdetexte"/>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Les travaux comprennent : </w:t>
      </w:r>
    </w:p>
    <w:p w14:paraId="0D5FA98A" w14:textId="5D36BE91"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La mise en place des environnements d’hébergement dans les datacenters du titulaire et la fourniture de la plateforme d’intégration ;</w:t>
      </w:r>
    </w:p>
    <w:p w14:paraId="29F7C855" w14:textId="43FDD6D9"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Le paramétrage, les adaptations et </w:t>
      </w:r>
      <w:r w:rsidR="00AE0B00">
        <w:rPr>
          <w:rFonts w:asciiTheme="majorHAnsi" w:hAnsiTheme="majorHAnsi" w:cstheme="majorHAnsi"/>
          <w:color w:val="002060"/>
          <w:sz w:val="22"/>
          <w:szCs w:val="22"/>
        </w:rPr>
        <w:t xml:space="preserve">les </w:t>
      </w:r>
      <w:r w:rsidRPr="000D53E9">
        <w:rPr>
          <w:rFonts w:asciiTheme="majorHAnsi" w:hAnsiTheme="majorHAnsi" w:cstheme="majorHAnsi"/>
          <w:color w:val="002060"/>
          <w:sz w:val="22"/>
          <w:szCs w:val="22"/>
        </w:rPr>
        <w:t xml:space="preserve">développements spécifiés et validés dans le cadre de la prestation </w:t>
      </w:r>
      <w:r w:rsidR="00A10ABF">
        <w:rPr>
          <w:rFonts w:asciiTheme="majorHAnsi" w:hAnsiTheme="majorHAnsi" w:cstheme="majorHAnsi"/>
          <w:color w:val="002060"/>
          <w:sz w:val="22"/>
          <w:szCs w:val="22"/>
        </w:rPr>
        <w:t>UO2</w:t>
      </w:r>
      <w:r w:rsidRPr="000D53E9">
        <w:rPr>
          <w:rFonts w:asciiTheme="majorHAnsi" w:hAnsiTheme="majorHAnsi" w:cstheme="majorHAnsi"/>
          <w:color w:val="002060"/>
          <w:sz w:val="22"/>
          <w:szCs w:val="22"/>
        </w:rPr>
        <w:t xml:space="preserve"> ;</w:t>
      </w:r>
    </w:p>
    <w:p w14:paraId="21CD3D5F" w14:textId="14006BF2"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La formalisation des tests unitaires, tests d’interface et tests d'intégration des composants du </w:t>
      </w:r>
      <w:r w:rsidR="00A10ABF">
        <w:rPr>
          <w:rFonts w:asciiTheme="majorHAnsi" w:hAnsiTheme="majorHAnsi" w:cstheme="majorHAnsi"/>
          <w:color w:val="002060"/>
          <w:sz w:val="22"/>
          <w:szCs w:val="22"/>
        </w:rPr>
        <w:t xml:space="preserve">SYVE </w:t>
      </w:r>
      <w:r w:rsidRPr="000D53E9">
        <w:rPr>
          <w:rFonts w:asciiTheme="majorHAnsi" w:hAnsiTheme="majorHAnsi" w:cstheme="majorHAnsi"/>
          <w:color w:val="002060"/>
          <w:sz w:val="22"/>
          <w:szCs w:val="22"/>
        </w:rPr>
        <w:t>;</w:t>
      </w:r>
    </w:p>
    <w:p w14:paraId="59B82CD8" w14:textId="1269EF67"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La rédaction de la documentation d'installation et d'exploitation des composants du </w:t>
      </w:r>
      <w:r w:rsidR="00A10ABF">
        <w:rPr>
          <w:rFonts w:asciiTheme="majorHAnsi" w:hAnsiTheme="majorHAnsi" w:cstheme="majorHAnsi"/>
          <w:color w:val="002060"/>
          <w:sz w:val="22"/>
          <w:szCs w:val="22"/>
        </w:rPr>
        <w:t>SYVE</w:t>
      </w:r>
      <w:r w:rsidRPr="000D53E9">
        <w:rPr>
          <w:rFonts w:asciiTheme="majorHAnsi" w:hAnsiTheme="majorHAnsi" w:cstheme="majorHAnsi"/>
          <w:color w:val="002060"/>
          <w:sz w:val="22"/>
          <w:szCs w:val="22"/>
        </w:rPr>
        <w:t xml:space="preserve"> ;</w:t>
      </w:r>
    </w:p>
    <w:p w14:paraId="099D3150" w14:textId="42115E86"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La mise en place des dispositifs et modalités d'échanges sécurisés pour les phases d'intégration, de recette et de mise en production</w:t>
      </w:r>
      <w:r w:rsidR="00A10ABF">
        <w:rPr>
          <w:rFonts w:asciiTheme="majorHAnsi" w:hAnsiTheme="majorHAnsi" w:cstheme="majorHAnsi"/>
          <w:color w:val="002060"/>
          <w:sz w:val="22"/>
          <w:szCs w:val="22"/>
        </w:rPr>
        <w:t xml:space="preserve"> </w:t>
      </w:r>
      <w:r w:rsidRPr="000D53E9">
        <w:rPr>
          <w:rFonts w:asciiTheme="majorHAnsi" w:hAnsiTheme="majorHAnsi" w:cstheme="majorHAnsi"/>
          <w:color w:val="002060"/>
          <w:sz w:val="22"/>
          <w:szCs w:val="22"/>
        </w:rPr>
        <w:t>;</w:t>
      </w:r>
    </w:p>
    <w:p w14:paraId="6E79918B" w14:textId="46410815" w:rsidR="000D53E9" w:rsidRPr="000D53E9" w:rsidRDefault="4A68146D" w:rsidP="00DD4627">
      <w:pPr>
        <w:pStyle w:val="Corpsdetexte"/>
        <w:numPr>
          <w:ilvl w:val="0"/>
          <w:numId w:val="32"/>
        </w:numPr>
        <w:rPr>
          <w:rFonts w:asciiTheme="majorHAnsi" w:hAnsiTheme="majorHAnsi" w:cstheme="majorBidi"/>
          <w:color w:val="002060"/>
          <w:sz w:val="22"/>
          <w:szCs w:val="22"/>
        </w:rPr>
      </w:pPr>
      <w:r w:rsidRPr="4AE94CBC">
        <w:rPr>
          <w:rFonts w:asciiTheme="majorHAnsi" w:hAnsiTheme="majorHAnsi" w:cstheme="majorBidi"/>
          <w:color w:val="002060"/>
          <w:sz w:val="22"/>
          <w:szCs w:val="22"/>
        </w:rPr>
        <w:t>La mise en ordre de marche (MOM) de la SVE</w:t>
      </w:r>
      <w:r w:rsidR="03D324CB" w:rsidRPr="4AE94CBC">
        <w:rPr>
          <w:rFonts w:asciiTheme="majorHAnsi" w:hAnsiTheme="majorHAnsi" w:cstheme="majorBidi"/>
          <w:color w:val="002060"/>
          <w:sz w:val="22"/>
          <w:szCs w:val="22"/>
        </w:rPr>
        <w:t>, dont</w:t>
      </w:r>
      <w:r w:rsidRPr="4AE94CBC">
        <w:rPr>
          <w:rFonts w:asciiTheme="majorHAnsi" w:hAnsiTheme="majorHAnsi" w:cstheme="majorBidi"/>
          <w:color w:val="002060"/>
          <w:sz w:val="22"/>
          <w:szCs w:val="22"/>
        </w:rPr>
        <w:t xml:space="preserve"> la fourniture de la plateforme de </w:t>
      </w:r>
      <w:r w:rsidR="00314E73" w:rsidRPr="4AE94CBC">
        <w:rPr>
          <w:rFonts w:asciiTheme="majorHAnsi" w:hAnsiTheme="majorHAnsi" w:cstheme="majorBidi"/>
          <w:color w:val="002060"/>
          <w:sz w:val="22"/>
          <w:szCs w:val="22"/>
        </w:rPr>
        <w:t>préproduction ;</w:t>
      </w:r>
    </w:p>
    <w:p w14:paraId="48D16646" w14:textId="705841BF" w:rsidR="000D53E9" w:rsidRPr="000D53E9" w:rsidRDefault="000D53E9" w:rsidP="00DD4627">
      <w:pPr>
        <w:pStyle w:val="Corpsdetexte"/>
        <w:numPr>
          <w:ilvl w:val="0"/>
          <w:numId w:val="32"/>
        </w:numPr>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L'assistance à </w:t>
      </w:r>
      <w:r w:rsidR="00A10ABF">
        <w:rPr>
          <w:rFonts w:asciiTheme="majorHAnsi" w:hAnsiTheme="majorHAnsi" w:cstheme="majorHAnsi"/>
          <w:color w:val="002060"/>
          <w:sz w:val="22"/>
          <w:szCs w:val="22"/>
        </w:rPr>
        <w:t>l’AP-HP si jamais elle doit héberger</w:t>
      </w:r>
      <w:r w:rsidRPr="000D53E9">
        <w:rPr>
          <w:rFonts w:asciiTheme="majorHAnsi" w:hAnsiTheme="majorHAnsi" w:cstheme="majorHAnsi"/>
          <w:color w:val="002060"/>
          <w:sz w:val="22"/>
          <w:szCs w:val="22"/>
        </w:rPr>
        <w:t xml:space="preserve"> </w:t>
      </w:r>
      <w:r w:rsidR="00A10ABF">
        <w:rPr>
          <w:rFonts w:asciiTheme="majorHAnsi" w:hAnsiTheme="majorHAnsi" w:cstheme="majorHAnsi"/>
          <w:color w:val="002060"/>
          <w:sz w:val="22"/>
          <w:szCs w:val="22"/>
        </w:rPr>
        <w:t>certains</w:t>
      </w:r>
      <w:r w:rsidRPr="000D53E9">
        <w:rPr>
          <w:rFonts w:asciiTheme="majorHAnsi" w:hAnsiTheme="majorHAnsi" w:cstheme="majorHAnsi"/>
          <w:color w:val="002060"/>
          <w:sz w:val="22"/>
          <w:szCs w:val="22"/>
        </w:rPr>
        <w:t xml:space="preserve"> composants</w:t>
      </w:r>
      <w:r w:rsidR="00A10ABF">
        <w:rPr>
          <w:rFonts w:asciiTheme="majorHAnsi" w:hAnsiTheme="majorHAnsi" w:cstheme="majorHAnsi"/>
          <w:color w:val="002060"/>
          <w:sz w:val="22"/>
          <w:szCs w:val="22"/>
        </w:rPr>
        <w:t xml:space="preserve"> du SYVE </w:t>
      </w:r>
      <w:r w:rsidRPr="000D53E9">
        <w:rPr>
          <w:rFonts w:asciiTheme="majorHAnsi" w:hAnsiTheme="majorHAnsi" w:cstheme="majorHAnsi"/>
          <w:color w:val="002060"/>
          <w:sz w:val="22"/>
          <w:szCs w:val="22"/>
        </w:rPr>
        <w:t xml:space="preserve">; </w:t>
      </w:r>
    </w:p>
    <w:p w14:paraId="244D711C" w14:textId="56AC3515" w:rsidR="000D53E9" w:rsidRPr="000D53E9" w:rsidRDefault="4A68146D" w:rsidP="00DD4627">
      <w:pPr>
        <w:pStyle w:val="Corpsdetexte"/>
        <w:numPr>
          <w:ilvl w:val="0"/>
          <w:numId w:val="32"/>
        </w:numPr>
        <w:rPr>
          <w:rFonts w:asciiTheme="majorHAnsi" w:hAnsiTheme="majorHAnsi" w:cstheme="majorBidi"/>
          <w:color w:val="002060"/>
          <w:sz w:val="22"/>
          <w:szCs w:val="22"/>
        </w:rPr>
      </w:pPr>
      <w:r w:rsidRPr="4AE94CBC">
        <w:rPr>
          <w:rFonts w:asciiTheme="majorHAnsi" w:hAnsiTheme="majorHAnsi" w:cstheme="majorBidi"/>
          <w:color w:val="002060"/>
          <w:sz w:val="22"/>
          <w:szCs w:val="22"/>
        </w:rPr>
        <w:t xml:space="preserve">L'assistance à </w:t>
      </w:r>
      <w:r w:rsidR="03D324CB" w:rsidRPr="4AE94CBC">
        <w:rPr>
          <w:rFonts w:asciiTheme="majorHAnsi" w:hAnsiTheme="majorHAnsi" w:cstheme="majorBidi"/>
          <w:color w:val="002060"/>
          <w:sz w:val="22"/>
          <w:szCs w:val="22"/>
        </w:rPr>
        <w:t>l’AP-HP</w:t>
      </w:r>
      <w:r w:rsidRPr="4AE94CBC">
        <w:rPr>
          <w:rFonts w:asciiTheme="majorHAnsi" w:hAnsiTheme="majorHAnsi" w:cstheme="majorBidi"/>
          <w:color w:val="002060"/>
          <w:sz w:val="22"/>
          <w:szCs w:val="22"/>
        </w:rPr>
        <w:t xml:space="preserve"> dans les étapes de recettes et de vérification d’aptitude (VA) de la SVE.</w:t>
      </w:r>
    </w:p>
    <w:p w14:paraId="05EF2825" w14:textId="174939ED" w:rsidR="000D53E9" w:rsidRPr="000D53E9" w:rsidRDefault="000D53E9" w:rsidP="000D53E9">
      <w:pPr>
        <w:pStyle w:val="Corpsdetexte"/>
        <w:rPr>
          <w:rFonts w:asciiTheme="majorHAnsi" w:hAnsiTheme="majorHAnsi" w:cstheme="majorHAnsi"/>
          <w:color w:val="002060"/>
          <w:sz w:val="22"/>
          <w:szCs w:val="22"/>
        </w:rPr>
      </w:pPr>
      <w:r w:rsidRPr="000D53E9">
        <w:rPr>
          <w:rFonts w:asciiTheme="majorHAnsi" w:hAnsiTheme="majorHAnsi" w:cstheme="majorHAnsi"/>
          <w:color w:val="002060"/>
          <w:sz w:val="22"/>
          <w:szCs w:val="22"/>
        </w:rPr>
        <w:t xml:space="preserve">Des déplacements dans les locaux de </w:t>
      </w:r>
      <w:r w:rsidR="00A10ABF">
        <w:rPr>
          <w:rFonts w:asciiTheme="majorHAnsi" w:hAnsiTheme="majorHAnsi" w:cstheme="majorHAnsi"/>
          <w:color w:val="002060"/>
          <w:sz w:val="22"/>
          <w:szCs w:val="22"/>
        </w:rPr>
        <w:t>l’AP-HP</w:t>
      </w:r>
      <w:r w:rsidRPr="000D53E9">
        <w:rPr>
          <w:rFonts w:asciiTheme="majorHAnsi" w:hAnsiTheme="majorHAnsi" w:cstheme="majorHAnsi"/>
          <w:color w:val="002060"/>
          <w:sz w:val="22"/>
          <w:szCs w:val="22"/>
        </w:rPr>
        <w:t xml:space="preserve"> </w:t>
      </w:r>
      <w:r w:rsidR="00314E73">
        <w:rPr>
          <w:rFonts w:asciiTheme="majorHAnsi" w:hAnsiTheme="majorHAnsi" w:cstheme="majorHAnsi"/>
          <w:color w:val="002060"/>
          <w:sz w:val="22"/>
          <w:szCs w:val="22"/>
        </w:rPr>
        <w:t>sont</w:t>
      </w:r>
      <w:r w:rsidRPr="000D53E9">
        <w:rPr>
          <w:rFonts w:asciiTheme="majorHAnsi" w:hAnsiTheme="majorHAnsi" w:cstheme="majorHAnsi"/>
          <w:color w:val="002060"/>
          <w:sz w:val="22"/>
          <w:szCs w:val="22"/>
        </w:rPr>
        <w:t xml:space="preserve"> demandés dans le cadre de cette prestation </w:t>
      </w:r>
      <w:r w:rsidR="00A10ABF">
        <w:rPr>
          <w:rFonts w:asciiTheme="majorHAnsi" w:hAnsiTheme="majorHAnsi" w:cstheme="majorHAnsi"/>
          <w:color w:val="002060"/>
          <w:sz w:val="22"/>
          <w:szCs w:val="22"/>
        </w:rPr>
        <w:t>UO</w:t>
      </w:r>
      <w:r w:rsidRPr="000D53E9">
        <w:rPr>
          <w:rFonts w:asciiTheme="majorHAnsi" w:hAnsiTheme="majorHAnsi" w:cstheme="majorHAnsi"/>
          <w:color w:val="002060"/>
          <w:sz w:val="22"/>
          <w:szCs w:val="22"/>
        </w:rPr>
        <w:t>3.</w:t>
      </w:r>
    </w:p>
    <w:p w14:paraId="47B2A321" w14:textId="7653DFE9" w:rsidR="000D53E9" w:rsidRDefault="008D3E88" w:rsidP="008D3E88">
      <w:pPr>
        <w:pStyle w:val="Titre2"/>
        <w:numPr>
          <w:ilvl w:val="0"/>
          <w:numId w:val="0"/>
        </w:numPr>
        <w:ind w:left="718"/>
      </w:pPr>
      <w:bookmarkStart w:id="31" w:name="_Toc201320132"/>
      <w:r>
        <w:t xml:space="preserve">5.2 </w:t>
      </w:r>
      <w:r w:rsidR="000D53E9">
        <w:t>Description</w:t>
      </w:r>
      <w:bookmarkEnd w:id="31"/>
    </w:p>
    <w:p w14:paraId="19E433C1" w14:textId="3114CC46" w:rsidR="00A10ABF" w:rsidRDefault="008D3E88" w:rsidP="008D3E88">
      <w:pPr>
        <w:pStyle w:val="Titre3"/>
        <w:numPr>
          <w:ilvl w:val="0"/>
          <w:numId w:val="0"/>
        </w:numPr>
        <w:tabs>
          <w:tab w:val="clear" w:pos="1560"/>
          <w:tab w:val="left" w:pos="993"/>
        </w:tabs>
        <w:ind w:left="993"/>
        <w:rPr>
          <w:rFonts w:asciiTheme="minorHAnsi" w:hAnsiTheme="minorHAnsi" w:cstheme="minorHAnsi"/>
        </w:rPr>
      </w:pPr>
      <w:bookmarkStart w:id="32" w:name="_Toc188368973"/>
      <w:bookmarkStart w:id="33" w:name="_Toc201320133"/>
      <w:r>
        <w:rPr>
          <w:rFonts w:asciiTheme="minorHAnsi" w:hAnsiTheme="minorHAnsi" w:cstheme="minorHAnsi"/>
        </w:rPr>
        <w:t xml:space="preserve">5.2.1 </w:t>
      </w:r>
      <w:r w:rsidR="00A10ABF" w:rsidRPr="009F540A">
        <w:rPr>
          <w:rFonts w:asciiTheme="minorHAnsi" w:hAnsiTheme="minorHAnsi" w:cstheme="minorHAnsi"/>
        </w:rPr>
        <w:t>Paramétrage de la solution de vote et développements spécifiques</w:t>
      </w:r>
      <w:bookmarkEnd w:id="32"/>
      <w:bookmarkEnd w:id="33"/>
    </w:p>
    <w:p w14:paraId="00F6AD56" w14:textId="2B0D5738" w:rsidR="00A10ABF" w:rsidRPr="00A10ABF" w:rsidRDefault="00A10ABF" w:rsidP="00A10ABF">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Le T</w:t>
      </w:r>
      <w:r w:rsidRPr="00A10ABF">
        <w:rPr>
          <w:rFonts w:asciiTheme="majorHAnsi" w:hAnsiTheme="majorHAnsi" w:cstheme="majorHAnsi"/>
          <w:color w:val="002060"/>
          <w:sz w:val="22"/>
          <w:szCs w:val="22"/>
        </w:rPr>
        <w:t>itulaire proc</w:t>
      </w:r>
      <w:r>
        <w:rPr>
          <w:rFonts w:asciiTheme="majorHAnsi" w:hAnsiTheme="majorHAnsi" w:cstheme="majorHAnsi"/>
          <w:color w:val="002060"/>
          <w:sz w:val="22"/>
          <w:szCs w:val="22"/>
        </w:rPr>
        <w:t>è</w:t>
      </w:r>
      <w:r w:rsidRPr="00A10ABF">
        <w:rPr>
          <w:rFonts w:asciiTheme="majorHAnsi" w:hAnsiTheme="majorHAnsi" w:cstheme="majorHAnsi"/>
          <w:color w:val="002060"/>
          <w:sz w:val="22"/>
          <w:szCs w:val="22"/>
        </w:rPr>
        <w:t xml:space="preserve">de à l'ensemble des tests unitaires </w:t>
      </w:r>
      <w:r w:rsidR="00F11C54">
        <w:rPr>
          <w:rFonts w:asciiTheme="majorHAnsi" w:hAnsiTheme="majorHAnsi" w:cstheme="majorHAnsi"/>
          <w:color w:val="002060"/>
          <w:sz w:val="22"/>
          <w:szCs w:val="22"/>
        </w:rPr>
        <w:t>des</w:t>
      </w:r>
      <w:r w:rsidRPr="00A10ABF">
        <w:rPr>
          <w:rFonts w:asciiTheme="majorHAnsi" w:hAnsiTheme="majorHAnsi" w:cstheme="majorHAnsi"/>
          <w:color w:val="002060"/>
          <w:sz w:val="22"/>
          <w:szCs w:val="22"/>
        </w:rPr>
        <w:t xml:space="preserve"> développements informatiques</w:t>
      </w:r>
      <w:r w:rsidR="00F11C54">
        <w:rPr>
          <w:rFonts w:asciiTheme="majorHAnsi" w:hAnsiTheme="majorHAnsi" w:cstheme="majorHAnsi"/>
          <w:color w:val="002060"/>
          <w:sz w:val="22"/>
          <w:szCs w:val="22"/>
        </w:rPr>
        <w:t xml:space="preserve"> qu’il a effectués,</w:t>
      </w:r>
      <w:r w:rsidRPr="00A10ABF">
        <w:rPr>
          <w:rFonts w:asciiTheme="majorHAnsi" w:hAnsiTheme="majorHAnsi" w:cstheme="majorHAnsi"/>
          <w:color w:val="002060"/>
          <w:sz w:val="22"/>
          <w:szCs w:val="22"/>
        </w:rPr>
        <w:t xml:space="preserve"> après avoir communiqué à </w:t>
      </w:r>
      <w:r w:rsidR="00F11C54">
        <w:rPr>
          <w:rFonts w:asciiTheme="majorHAnsi" w:hAnsiTheme="majorHAnsi" w:cstheme="majorHAnsi"/>
          <w:color w:val="002060"/>
          <w:sz w:val="22"/>
          <w:szCs w:val="22"/>
        </w:rPr>
        <w:t>l’AP-HP</w:t>
      </w:r>
      <w:r w:rsidRPr="00A10ABF">
        <w:rPr>
          <w:rFonts w:asciiTheme="majorHAnsi" w:hAnsiTheme="majorHAnsi" w:cstheme="majorHAnsi"/>
          <w:color w:val="002060"/>
          <w:sz w:val="22"/>
          <w:szCs w:val="22"/>
        </w:rPr>
        <w:t xml:space="preserve"> l</w:t>
      </w:r>
      <w:r w:rsidR="00F11C54">
        <w:rPr>
          <w:rFonts w:asciiTheme="majorHAnsi" w:hAnsiTheme="majorHAnsi" w:cstheme="majorHAnsi"/>
          <w:color w:val="002060"/>
          <w:sz w:val="22"/>
          <w:szCs w:val="22"/>
        </w:rPr>
        <w:t>eur</w:t>
      </w:r>
      <w:r w:rsidRPr="00A10ABF">
        <w:rPr>
          <w:rFonts w:asciiTheme="majorHAnsi" w:hAnsiTheme="majorHAnsi" w:cstheme="majorHAnsi"/>
          <w:color w:val="002060"/>
          <w:sz w:val="22"/>
          <w:szCs w:val="22"/>
        </w:rPr>
        <w:t xml:space="preserve"> formalisation dans un « cahier de tests et recettes ». </w:t>
      </w:r>
    </w:p>
    <w:p w14:paraId="12645BCA" w14:textId="03B42DBF" w:rsidR="00A10ABF" w:rsidRPr="00A10ABF" w:rsidRDefault="00A10ABF" w:rsidP="00A10ABF">
      <w:pPr>
        <w:pStyle w:val="Corpsdetexte"/>
        <w:rPr>
          <w:rFonts w:asciiTheme="majorHAnsi" w:hAnsiTheme="majorHAnsi" w:cstheme="majorHAnsi"/>
          <w:color w:val="002060"/>
          <w:sz w:val="22"/>
          <w:szCs w:val="22"/>
        </w:rPr>
      </w:pPr>
      <w:r w:rsidRPr="00A10ABF">
        <w:rPr>
          <w:rFonts w:asciiTheme="majorHAnsi" w:hAnsiTheme="majorHAnsi" w:cstheme="majorHAnsi"/>
          <w:color w:val="002060"/>
          <w:sz w:val="22"/>
          <w:szCs w:val="22"/>
        </w:rPr>
        <w:t>L</w:t>
      </w:r>
      <w:r w:rsidR="00F11C54">
        <w:rPr>
          <w:rFonts w:asciiTheme="majorHAnsi" w:hAnsiTheme="majorHAnsi" w:cstheme="majorHAnsi"/>
          <w:color w:val="002060"/>
          <w:sz w:val="22"/>
          <w:szCs w:val="22"/>
        </w:rPr>
        <w:t>e</w:t>
      </w:r>
      <w:r w:rsidRPr="00A10ABF">
        <w:rPr>
          <w:rFonts w:asciiTheme="majorHAnsi" w:hAnsiTheme="majorHAnsi" w:cstheme="majorHAnsi"/>
          <w:color w:val="002060"/>
          <w:sz w:val="22"/>
          <w:szCs w:val="22"/>
        </w:rPr>
        <w:t xml:space="preserve"> code source </w:t>
      </w:r>
      <w:r w:rsidR="00F11C54">
        <w:rPr>
          <w:rFonts w:asciiTheme="majorHAnsi" w:hAnsiTheme="majorHAnsi" w:cstheme="majorHAnsi"/>
          <w:color w:val="002060"/>
          <w:sz w:val="22"/>
          <w:szCs w:val="22"/>
        </w:rPr>
        <w:t xml:space="preserve">doit être </w:t>
      </w:r>
      <w:r w:rsidRPr="00A10ABF">
        <w:rPr>
          <w:rFonts w:asciiTheme="majorHAnsi" w:hAnsiTheme="majorHAnsi" w:cstheme="majorHAnsi"/>
          <w:color w:val="002060"/>
          <w:sz w:val="22"/>
          <w:szCs w:val="22"/>
        </w:rPr>
        <w:t xml:space="preserve">conforme </w:t>
      </w:r>
      <w:r w:rsidR="00F11C54">
        <w:rPr>
          <w:rFonts w:asciiTheme="majorHAnsi" w:hAnsiTheme="majorHAnsi" w:cstheme="majorHAnsi"/>
          <w:color w:val="002060"/>
          <w:sz w:val="22"/>
          <w:szCs w:val="22"/>
        </w:rPr>
        <w:t>à l’état de l’art,</w:t>
      </w:r>
      <w:r w:rsidRPr="00A10ABF">
        <w:rPr>
          <w:rFonts w:asciiTheme="majorHAnsi" w:hAnsiTheme="majorHAnsi" w:cstheme="majorHAnsi"/>
          <w:color w:val="002060"/>
          <w:sz w:val="22"/>
          <w:szCs w:val="22"/>
        </w:rPr>
        <w:t xml:space="preserve"> commenté et documenté pour faciliter les audits</w:t>
      </w:r>
      <w:r w:rsidR="00F11C54">
        <w:rPr>
          <w:rFonts w:asciiTheme="majorHAnsi" w:hAnsiTheme="majorHAnsi" w:cstheme="majorHAnsi"/>
          <w:color w:val="002060"/>
          <w:sz w:val="22"/>
          <w:szCs w:val="22"/>
        </w:rPr>
        <w:t>, en particulier celui de l’expert indépendant</w:t>
      </w:r>
      <w:r w:rsidRPr="00A10ABF">
        <w:rPr>
          <w:rFonts w:asciiTheme="majorHAnsi" w:hAnsiTheme="majorHAnsi" w:cstheme="majorHAnsi"/>
          <w:color w:val="002060"/>
          <w:sz w:val="22"/>
          <w:szCs w:val="22"/>
        </w:rPr>
        <w:t xml:space="preserve">. </w:t>
      </w:r>
    </w:p>
    <w:p w14:paraId="11D42616" w14:textId="53627876" w:rsidR="00A10ABF" w:rsidRPr="00A10ABF" w:rsidRDefault="00F11C54" w:rsidP="00A10ABF">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Enfin, i</w:t>
      </w:r>
      <w:r w:rsidR="00A10ABF" w:rsidRPr="00A10ABF">
        <w:rPr>
          <w:rFonts w:asciiTheme="majorHAnsi" w:hAnsiTheme="majorHAnsi" w:cstheme="majorHAnsi"/>
          <w:color w:val="002060"/>
          <w:sz w:val="22"/>
          <w:szCs w:val="22"/>
        </w:rPr>
        <w:t xml:space="preserve">l est entendu que </w:t>
      </w:r>
      <w:r>
        <w:rPr>
          <w:rFonts w:asciiTheme="majorHAnsi" w:hAnsiTheme="majorHAnsi" w:cstheme="majorHAnsi"/>
          <w:color w:val="002060"/>
          <w:sz w:val="22"/>
          <w:szCs w:val="22"/>
        </w:rPr>
        <w:t>l’AP-HP</w:t>
      </w:r>
      <w:r w:rsidR="00A10ABF" w:rsidRPr="00A10ABF">
        <w:rPr>
          <w:rFonts w:asciiTheme="majorHAnsi" w:hAnsiTheme="majorHAnsi" w:cstheme="majorHAnsi"/>
          <w:color w:val="002060"/>
          <w:sz w:val="22"/>
          <w:szCs w:val="22"/>
        </w:rPr>
        <w:t xml:space="preserve"> ne fournit aucune licence quant à l’ingénierie et quant aux environnements logiciels de développement utilisés sur les plateformes hébergées dans les locaux du </w:t>
      </w:r>
      <w:r>
        <w:rPr>
          <w:rFonts w:asciiTheme="majorHAnsi" w:hAnsiTheme="majorHAnsi" w:cstheme="majorHAnsi"/>
          <w:color w:val="002060"/>
          <w:sz w:val="22"/>
          <w:szCs w:val="22"/>
        </w:rPr>
        <w:t>T</w:t>
      </w:r>
      <w:r w:rsidR="00A10ABF" w:rsidRPr="00A10ABF">
        <w:rPr>
          <w:rFonts w:asciiTheme="majorHAnsi" w:hAnsiTheme="majorHAnsi" w:cstheme="majorHAnsi"/>
          <w:color w:val="002060"/>
          <w:sz w:val="22"/>
          <w:szCs w:val="22"/>
        </w:rPr>
        <w:t>itulaire.</w:t>
      </w:r>
    </w:p>
    <w:p w14:paraId="42DEBA19" w14:textId="7B0BCC30" w:rsidR="00A33B09" w:rsidRDefault="008D3E88" w:rsidP="008D3E88">
      <w:pPr>
        <w:pStyle w:val="Titre3"/>
        <w:numPr>
          <w:ilvl w:val="0"/>
          <w:numId w:val="0"/>
        </w:numPr>
        <w:tabs>
          <w:tab w:val="clear" w:pos="1560"/>
          <w:tab w:val="left" w:pos="993"/>
        </w:tabs>
        <w:ind w:left="993"/>
        <w:rPr>
          <w:rFonts w:asciiTheme="minorHAnsi" w:eastAsia="Calibri" w:hAnsiTheme="minorHAnsi" w:cstheme="minorHAnsi"/>
        </w:rPr>
      </w:pPr>
      <w:bookmarkStart w:id="34" w:name="_Toc188368974"/>
      <w:bookmarkStart w:id="35" w:name="_Toc201320134"/>
      <w:r>
        <w:rPr>
          <w:rFonts w:asciiTheme="minorHAnsi" w:eastAsia="Calibri" w:hAnsiTheme="minorHAnsi" w:cstheme="minorHAnsi"/>
        </w:rPr>
        <w:t xml:space="preserve">5.2.2 </w:t>
      </w:r>
      <w:r w:rsidR="00A10ABF" w:rsidRPr="00A33B09">
        <w:rPr>
          <w:rFonts w:asciiTheme="minorHAnsi" w:eastAsia="Calibri" w:hAnsiTheme="minorHAnsi" w:cstheme="minorHAnsi"/>
        </w:rPr>
        <w:t>Mise à disposition de la solution de vote dans les différents environnements</w:t>
      </w:r>
      <w:bookmarkStart w:id="36" w:name="_Ref484014636"/>
      <w:bookmarkStart w:id="37" w:name="_Toc188368976"/>
      <w:bookmarkStart w:id="38" w:name="_Ref479684695"/>
      <w:bookmarkStart w:id="39" w:name="_Ref480197488"/>
      <w:bookmarkEnd w:id="34"/>
      <w:bookmarkEnd w:id="35"/>
    </w:p>
    <w:p w14:paraId="71C9F19A" w14:textId="5334F6A4" w:rsidR="00A33B09" w:rsidRPr="00A33B09" w:rsidRDefault="00A33B09" w:rsidP="00A33B09">
      <w:pPr>
        <w:pStyle w:val="Corpsdetexte"/>
        <w:rPr>
          <w:rFonts w:asciiTheme="majorHAnsi" w:hAnsiTheme="majorHAnsi" w:cstheme="majorHAnsi"/>
          <w:color w:val="002060"/>
          <w:sz w:val="22"/>
          <w:szCs w:val="22"/>
        </w:rPr>
      </w:pPr>
      <w:r w:rsidRPr="00A33B09">
        <w:rPr>
          <w:rFonts w:asciiTheme="majorHAnsi" w:hAnsiTheme="majorHAnsi" w:cstheme="majorHAnsi"/>
          <w:color w:val="002060"/>
          <w:sz w:val="22"/>
          <w:szCs w:val="22"/>
        </w:rPr>
        <w:t xml:space="preserve">Le </w:t>
      </w:r>
      <w:r>
        <w:rPr>
          <w:rFonts w:asciiTheme="majorHAnsi" w:hAnsiTheme="majorHAnsi" w:cstheme="majorHAnsi"/>
          <w:color w:val="002060"/>
          <w:sz w:val="22"/>
          <w:szCs w:val="22"/>
        </w:rPr>
        <w:t>T</w:t>
      </w:r>
      <w:r w:rsidRPr="00A33B09">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met</w:t>
      </w:r>
      <w:r w:rsidRPr="00A33B09">
        <w:rPr>
          <w:rFonts w:asciiTheme="majorHAnsi" w:hAnsiTheme="majorHAnsi" w:cstheme="majorHAnsi"/>
          <w:color w:val="002060"/>
          <w:sz w:val="22"/>
          <w:szCs w:val="22"/>
        </w:rPr>
        <w:t xml:space="preserve"> à disposition la SVE dans les environnements</w:t>
      </w:r>
      <w:r>
        <w:rPr>
          <w:rFonts w:asciiTheme="majorHAnsi" w:hAnsiTheme="majorHAnsi" w:cstheme="majorHAnsi"/>
          <w:color w:val="002060"/>
          <w:sz w:val="22"/>
          <w:szCs w:val="22"/>
        </w:rPr>
        <w:t xml:space="preserve"> couvrant les besoins</w:t>
      </w:r>
      <w:r w:rsidRPr="00A33B09">
        <w:rPr>
          <w:rFonts w:asciiTheme="majorHAnsi" w:hAnsiTheme="majorHAnsi" w:cstheme="majorHAnsi"/>
          <w:color w:val="002060"/>
          <w:sz w:val="22"/>
          <w:szCs w:val="22"/>
        </w:rPr>
        <w:t xml:space="preserve"> </w:t>
      </w:r>
      <w:r>
        <w:rPr>
          <w:rFonts w:asciiTheme="majorHAnsi" w:hAnsiTheme="majorHAnsi" w:cstheme="majorHAnsi"/>
          <w:color w:val="002060"/>
          <w:sz w:val="22"/>
          <w:szCs w:val="22"/>
        </w:rPr>
        <w:t>suivants</w:t>
      </w:r>
      <w:r w:rsidRPr="00A33B09">
        <w:rPr>
          <w:rFonts w:asciiTheme="majorHAnsi" w:hAnsiTheme="majorHAnsi" w:cstheme="majorHAnsi"/>
          <w:color w:val="002060"/>
          <w:sz w:val="22"/>
          <w:szCs w:val="22"/>
        </w:rPr>
        <w:t> :</w:t>
      </w:r>
    </w:p>
    <w:p w14:paraId="6B4695C2" w14:textId="064A1EA6" w:rsidR="00A33B09" w:rsidRPr="00A33B09" w:rsidRDefault="00A33B09" w:rsidP="00DD4627">
      <w:pPr>
        <w:pStyle w:val="Corpsdetexte"/>
        <w:numPr>
          <w:ilvl w:val="0"/>
          <w:numId w:val="34"/>
        </w:numPr>
        <w:rPr>
          <w:rFonts w:asciiTheme="majorHAnsi" w:hAnsiTheme="majorHAnsi" w:cstheme="majorHAnsi"/>
          <w:color w:val="002060"/>
          <w:sz w:val="22"/>
          <w:szCs w:val="22"/>
        </w:rPr>
      </w:pPr>
      <w:r>
        <w:rPr>
          <w:rFonts w:asciiTheme="majorHAnsi" w:hAnsiTheme="majorHAnsi" w:cstheme="majorHAnsi"/>
          <w:color w:val="002060"/>
          <w:sz w:val="22"/>
          <w:szCs w:val="22"/>
        </w:rPr>
        <w:t>Intégration</w:t>
      </w:r>
      <w:r w:rsidRPr="00A33B09">
        <w:rPr>
          <w:rFonts w:asciiTheme="majorHAnsi" w:hAnsiTheme="majorHAnsi" w:cstheme="majorHAnsi"/>
          <w:color w:val="002060"/>
          <w:sz w:val="22"/>
          <w:szCs w:val="22"/>
        </w:rPr>
        <w:t xml:space="preserve"> </w:t>
      </w:r>
      <w:r w:rsidR="00AE0B00">
        <w:rPr>
          <w:rFonts w:asciiTheme="majorHAnsi" w:hAnsiTheme="majorHAnsi" w:cstheme="majorHAnsi"/>
          <w:color w:val="002060"/>
          <w:sz w:val="22"/>
          <w:szCs w:val="22"/>
        </w:rPr>
        <w:t xml:space="preserve">et développements </w:t>
      </w:r>
      <w:r w:rsidRPr="00A33B09">
        <w:rPr>
          <w:rFonts w:asciiTheme="majorHAnsi" w:hAnsiTheme="majorHAnsi" w:cstheme="majorHAnsi"/>
          <w:color w:val="002060"/>
          <w:sz w:val="22"/>
          <w:szCs w:val="22"/>
        </w:rPr>
        <w:t xml:space="preserve">de la SVE </w:t>
      </w:r>
      <w:r w:rsidR="00AE0B00">
        <w:rPr>
          <w:rFonts w:asciiTheme="majorHAnsi" w:hAnsiTheme="majorHAnsi" w:cstheme="majorHAnsi"/>
          <w:color w:val="002060"/>
          <w:sz w:val="22"/>
          <w:szCs w:val="22"/>
        </w:rPr>
        <w:t xml:space="preserve">sur la </w:t>
      </w:r>
      <w:r w:rsidRPr="00A33B09">
        <w:rPr>
          <w:rFonts w:asciiTheme="majorHAnsi" w:hAnsiTheme="majorHAnsi" w:cstheme="majorHAnsi"/>
          <w:color w:val="002060"/>
          <w:sz w:val="22"/>
          <w:szCs w:val="22"/>
        </w:rPr>
        <w:t>plateforme d'intégration ;</w:t>
      </w:r>
    </w:p>
    <w:p w14:paraId="0DEC1436" w14:textId="3B26307C" w:rsidR="00A33B09" w:rsidRPr="00A33B09" w:rsidRDefault="00A33B09" w:rsidP="00DD4627">
      <w:pPr>
        <w:pStyle w:val="Corpsdetexte"/>
        <w:numPr>
          <w:ilvl w:val="0"/>
          <w:numId w:val="34"/>
        </w:numPr>
        <w:rPr>
          <w:rFonts w:asciiTheme="majorHAnsi" w:hAnsiTheme="majorHAnsi" w:cstheme="majorHAnsi"/>
          <w:color w:val="002060"/>
          <w:sz w:val="22"/>
          <w:szCs w:val="22"/>
        </w:rPr>
      </w:pPr>
      <w:r>
        <w:rPr>
          <w:rFonts w:asciiTheme="majorHAnsi" w:hAnsiTheme="majorHAnsi" w:cstheme="majorHAnsi"/>
          <w:color w:val="002060"/>
          <w:sz w:val="22"/>
          <w:szCs w:val="22"/>
        </w:rPr>
        <w:t>R</w:t>
      </w:r>
      <w:r w:rsidRPr="00A33B09">
        <w:rPr>
          <w:rFonts w:asciiTheme="majorHAnsi" w:hAnsiTheme="majorHAnsi" w:cstheme="majorHAnsi"/>
          <w:color w:val="002060"/>
          <w:sz w:val="22"/>
          <w:szCs w:val="22"/>
        </w:rPr>
        <w:t xml:space="preserve">ecette et </w:t>
      </w:r>
      <w:r>
        <w:rPr>
          <w:rFonts w:asciiTheme="majorHAnsi" w:hAnsiTheme="majorHAnsi" w:cstheme="majorHAnsi"/>
          <w:color w:val="002060"/>
          <w:sz w:val="22"/>
          <w:szCs w:val="22"/>
        </w:rPr>
        <w:t>vérification d’aptitude</w:t>
      </w:r>
      <w:r w:rsidRPr="00A33B09">
        <w:rPr>
          <w:rFonts w:asciiTheme="majorHAnsi" w:hAnsiTheme="majorHAnsi" w:cstheme="majorHAnsi"/>
          <w:color w:val="002060"/>
          <w:sz w:val="22"/>
          <w:szCs w:val="22"/>
        </w:rPr>
        <w:t xml:space="preserve"> </w:t>
      </w:r>
      <w:r>
        <w:rPr>
          <w:rFonts w:asciiTheme="majorHAnsi" w:hAnsiTheme="majorHAnsi" w:cstheme="majorHAnsi"/>
          <w:color w:val="002060"/>
          <w:sz w:val="22"/>
          <w:szCs w:val="22"/>
        </w:rPr>
        <w:t>(</w:t>
      </w:r>
      <w:r w:rsidRPr="00A33B09">
        <w:rPr>
          <w:rFonts w:asciiTheme="majorHAnsi" w:hAnsiTheme="majorHAnsi" w:cstheme="majorHAnsi"/>
          <w:color w:val="002060"/>
          <w:sz w:val="22"/>
          <w:szCs w:val="22"/>
        </w:rPr>
        <w:t>VA</w:t>
      </w:r>
      <w:r w:rsidR="00AE0B00">
        <w:rPr>
          <w:rFonts w:asciiTheme="majorHAnsi" w:hAnsiTheme="majorHAnsi" w:cstheme="majorHAnsi"/>
          <w:color w:val="002060"/>
          <w:sz w:val="22"/>
          <w:szCs w:val="22"/>
        </w:rPr>
        <w:t>)</w:t>
      </w:r>
      <w:r w:rsidRPr="00A33B09">
        <w:rPr>
          <w:rFonts w:asciiTheme="majorHAnsi" w:hAnsiTheme="majorHAnsi" w:cstheme="majorHAnsi"/>
          <w:color w:val="002060"/>
          <w:sz w:val="22"/>
          <w:szCs w:val="22"/>
        </w:rPr>
        <w:t xml:space="preserve"> </w:t>
      </w:r>
      <w:r w:rsidR="00AE0B00">
        <w:rPr>
          <w:rFonts w:asciiTheme="majorHAnsi" w:hAnsiTheme="majorHAnsi" w:cstheme="majorHAnsi"/>
          <w:color w:val="002060"/>
          <w:sz w:val="22"/>
          <w:szCs w:val="22"/>
        </w:rPr>
        <w:t>sur</w:t>
      </w:r>
      <w:r w:rsidRPr="00A33B09">
        <w:rPr>
          <w:rFonts w:asciiTheme="majorHAnsi" w:hAnsiTheme="majorHAnsi" w:cstheme="majorHAnsi"/>
          <w:color w:val="002060"/>
          <w:sz w:val="22"/>
          <w:szCs w:val="22"/>
        </w:rPr>
        <w:t xml:space="preserve"> la plateforme de préproduction ;</w:t>
      </w:r>
    </w:p>
    <w:p w14:paraId="34D02247" w14:textId="689FEF7E" w:rsidR="00A33B09" w:rsidRPr="00A33B09" w:rsidRDefault="00AE0B00" w:rsidP="00DD4627">
      <w:pPr>
        <w:pStyle w:val="Corpsdetexte"/>
        <w:numPr>
          <w:ilvl w:val="0"/>
          <w:numId w:val="34"/>
        </w:numPr>
        <w:rPr>
          <w:rFonts w:asciiTheme="majorHAnsi" w:hAnsiTheme="majorHAnsi" w:cstheme="majorHAnsi"/>
          <w:color w:val="002060"/>
          <w:sz w:val="22"/>
          <w:szCs w:val="22"/>
        </w:rPr>
      </w:pPr>
      <w:r>
        <w:rPr>
          <w:rFonts w:asciiTheme="majorHAnsi" w:hAnsiTheme="majorHAnsi" w:cstheme="majorHAnsi"/>
          <w:color w:val="002060"/>
          <w:sz w:val="22"/>
          <w:szCs w:val="22"/>
        </w:rPr>
        <w:t>M</w:t>
      </w:r>
      <w:r w:rsidR="00A33B09" w:rsidRPr="00A33B09">
        <w:rPr>
          <w:rFonts w:asciiTheme="majorHAnsi" w:hAnsiTheme="majorHAnsi" w:cstheme="majorHAnsi"/>
          <w:color w:val="002060"/>
          <w:sz w:val="22"/>
          <w:szCs w:val="22"/>
        </w:rPr>
        <w:t xml:space="preserve">ise en œuvre de la SVE pour les élections professionnelles de 2026 </w:t>
      </w:r>
      <w:r>
        <w:rPr>
          <w:rFonts w:asciiTheme="majorHAnsi" w:hAnsiTheme="majorHAnsi" w:cstheme="majorHAnsi"/>
          <w:color w:val="002060"/>
          <w:sz w:val="22"/>
          <w:szCs w:val="22"/>
        </w:rPr>
        <w:t xml:space="preserve">sur </w:t>
      </w:r>
      <w:r w:rsidRPr="00A33B09">
        <w:rPr>
          <w:rFonts w:asciiTheme="majorHAnsi" w:hAnsiTheme="majorHAnsi" w:cstheme="majorHAnsi"/>
          <w:color w:val="002060"/>
          <w:sz w:val="22"/>
          <w:szCs w:val="22"/>
        </w:rPr>
        <w:t>la</w:t>
      </w:r>
      <w:r w:rsidR="00A33B09" w:rsidRPr="00A33B09">
        <w:rPr>
          <w:rFonts w:asciiTheme="majorHAnsi" w:hAnsiTheme="majorHAnsi" w:cstheme="majorHAnsi"/>
          <w:color w:val="002060"/>
          <w:sz w:val="22"/>
          <w:szCs w:val="22"/>
        </w:rPr>
        <w:t xml:space="preserve"> plateforme de production.</w:t>
      </w:r>
    </w:p>
    <w:p w14:paraId="28F32EE2" w14:textId="32FF0F98" w:rsidR="00A10ABF" w:rsidRPr="00A33B09" w:rsidRDefault="008D3E88" w:rsidP="008D3E88">
      <w:pPr>
        <w:pStyle w:val="Titre3"/>
        <w:numPr>
          <w:ilvl w:val="0"/>
          <w:numId w:val="0"/>
        </w:numPr>
        <w:tabs>
          <w:tab w:val="clear" w:pos="1560"/>
          <w:tab w:val="left" w:pos="993"/>
        </w:tabs>
        <w:ind w:left="993"/>
        <w:rPr>
          <w:rFonts w:asciiTheme="minorHAnsi" w:hAnsiTheme="minorHAnsi" w:cstheme="minorHAnsi"/>
        </w:rPr>
      </w:pPr>
      <w:bookmarkStart w:id="40" w:name="_Toc201320135"/>
      <w:r>
        <w:rPr>
          <w:rFonts w:asciiTheme="minorHAnsi" w:hAnsiTheme="minorHAnsi" w:cstheme="minorHAnsi"/>
        </w:rPr>
        <w:t xml:space="preserve">5.2.3 </w:t>
      </w:r>
      <w:r w:rsidR="00A10ABF" w:rsidRPr="00A33B09">
        <w:rPr>
          <w:rFonts w:asciiTheme="minorHAnsi" w:hAnsiTheme="minorHAnsi" w:cstheme="minorHAnsi"/>
        </w:rPr>
        <w:t>Modalités d'exécution</w:t>
      </w:r>
      <w:bookmarkEnd w:id="36"/>
      <w:bookmarkEnd w:id="37"/>
      <w:bookmarkEnd w:id="40"/>
      <w:r w:rsidR="00A10ABF" w:rsidRPr="00A33B09">
        <w:rPr>
          <w:rFonts w:asciiTheme="minorHAnsi" w:hAnsiTheme="minorHAnsi" w:cstheme="minorHAnsi"/>
        </w:rPr>
        <w:t xml:space="preserve"> </w:t>
      </w:r>
      <w:bookmarkEnd w:id="38"/>
      <w:bookmarkEnd w:id="39"/>
    </w:p>
    <w:p w14:paraId="0938451B" w14:textId="28F3BE97" w:rsidR="00AE0B00" w:rsidRDefault="00AE0B00" w:rsidP="00AE0B00">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Lors de la</w:t>
      </w:r>
      <w:r w:rsidRPr="00AE0B00">
        <w:rPr>
          <w:rFonts w:asciiTheme="majorHAnsi" w:hAnsiTheme="majorHAnsi" w:cstheme="majorHAnsi"/>
          <w:color w:val="002060"/>
          <w:sz w:val="22"/>
          <w:szCs w:val="22"/>
        </w:rPr>
        <w:t xml:space="preserve"> livraison de </w:t>
      </w:r>
      <w:r>
        <w:rPr>
          <w:rFonts w:asciiTheme="majorHAnsi" w:hAnsiTheme="majorHAnsi" w:cstheme="majorHAnsi"/>
          <w:color w:val="002060"/>
          <w:sz w:val="22"/>
          <w:szCs w:val="22"/>
        </w:rPr>
        <w:t xml:space="preserve">chaque </w:t>
      </w:r>
      <w:r w:rsidRPr="00AE0B00">
        <w:rPr>
          <w:rFonts w:asciiTheme="majorHAnsi" w:hAnsiTheme="majorHAnsi" w:cstheme="majorHAnsi"/>
          <w:color w:val="002060"/>
          <w:sz w:val="22"/>
          <w:szCs w:val="22"/>
        </w:rPr>
        <w:t xml:space="preserve">version, le </w:t>
      </w:r>
      <w:r>
        <w:rPr>
          <w:rFonts w:asciiTheme="majorHAnsi" w:hAnsiTheme="majorHAnsi" w:cstheme="majorHAnsi"/>
          <w:color w:val="002060"/>
          <w:sz w:val="22"/>
          <w:szCs w:val="22"/>
        </w:rPr>
        <w:t>T</w:t>
      </w:r>
      <w:r w:rsidRPr="00AE0B00">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met</w:t>
      </w:r>
      <w:r w:rsidRPr="00AE0B00">
        <w:rPr>
          <w:rFonts w:asciiTheme="majorHAnsi" w:hAnsiTheme="majorHAnsi" w:cstheme="majorHAnsi"/>
          <w:color w:val="002060"/>
          <w:sz w:val="22"/>
          <w:szCs w:val="22"/>
        </w:rPr>
        <w:t xml:space="preserve"> à disposition la SVE dans les environnements d’intégration et de préproduction.</w:t>
      </w:r>
    </w:p>
    <w:p w14:paraId="29E370F6" w14:textId="77777777" w:rsidR="00AE0B00" w:rsidRDefault="00AE0B00" w:rsidP="00AE0B00">
      <w:pPr>
        <w:pStyle w:val="Corpsdetexte"/>
        <w:rPr>
          <w:rFonts w:asciiTheme="majorHAnsi" w:hAnsiTheme="majorHAnsi" w:cstheme="majorHAnsi"/>
          <w:color w:val="002060"/>
          <w:sz w:val="22"/>
          <w:szCs w:val="22"/>
        </w:rPr>
      </w:pPr>
    </w:p>
    <w:p w14:paraId="0365C46E" w14:textId="7D0C9DD7" w:rsidR="00AE0B00" w:rsidRPr="00AE0B00" w:rsidRDefault="00AE0B00" w:rsidP="00AE0B00">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A</w:t>
      </w:r>
      <w:r w:rsidRPr="00AE0B00">
        <w:rPr>
          <w:rFonts w:asciiTheme="majorHAnsi" w:hAnsiTheme="majorHAnsi" w:cstheme="majorHAnsi"/>
          <w:color w:val="002060"/>
          <w:sz w:val="22"/>
          <w:szCs w:val="22"/>
        </w:rPr>
        <w:t>u titre des tests et recettes</w:t>
      </w:r>
      <w:r>
        <w:rPr>
          <w:rFonts w:asciiTheme="majorHAnsi" w:hAnsiTheme="majorHAnsi" w:cstheme="majorHAnsi"/>
          <w:color w:val="002060"/>
          <w:sz w:val="22"/>
          <w:szCs w:val="22"/>
        </w:rPr>
        <w:t>, le Titulaire exécute les tâches</w:t>
      </w:r>
      <w:r w:rsidRPr="00AE0B00">
        <w:rPr>
          <w:rFonts w:asciiTheme="majorHAnsi" w:hAnsiTheme="majorHAnsi" w:cstheme="majorHAnsi"/>
          <w:color w:val="002060"/>
          <w:sz w:val="22"/>
          <w:szCs w:val="22"/>
        </w:rPr>
        <w:t xml:space="preserve"> suivant</w:t>
      </w:r>
      <w:r>
        <w:rPr>
          <w:rFonts w:asciiTheme="majorHAnsi" w:hAnsiTheme="majorHAnsi" w:cstheme="majorHAnsi"/>
          <w:color w:val="002060"/>
          <w:sz w:val="22"/>
          <w:szCs w:val="22"/>
        </w:rPr>
        <w:t>e</w:t>
      </w:r>
      <w:r w:rsidRPr="00AE0B00">
        <w:rPr>
          <w:rFonts w:asciiTheme="majorHAnsi" w:hAnsiTheme="majorHAnsi" w:cstheme="majorHAnsi"/>
          <w:color w:val="002060"/>
          <w:sz w:val="22"/>
          <w:szCs w:val="22"/>
        </w:rPr>
        <w:t>s :</w:t>
      </w:r>
    </w:p>
    <w:p w14:paraId="722D74E4" w14:textId="5C4AA5B8" w:rsidR="00AE0B00" w:rsidRPr="00AE0B00" w:rsidRDefault="00AE0B00" w:rsidP="00DD4627">
      <w:pPr>
        <w:pStyle w:val="Corpsdetexte"/>
        <w:numPr>
          <w:ilvl w:val="1"/>
          <w:numId w:val="35"/>
        </w:numPr>
        <w:rPr>
          <w:rFonts w:asciiTheme="majorHAnsi" w:hAnsiTheme="majorHAnsi" w:cstheme="majorHAnsi"/>
          <w:color w:val="002060"/>
          <w:sz w:val="22"/>
          <w:szCs w:val="22"/>
        </w:rPr>
      </w:pPr>
      <w:r>
        <w:rPr>
          <w:rFonts w:asciiTheme="majorHAnsi" w:hAnsiTheme="majorHAnsi" w:cstheme="majorHAnsi"/>
          <w:color w:val="002060"/>
          <w:sz w:val="22"/>
          <w:szCs w:val="22"/>
        </w:rPr>
        <w:t>Fourniture à l’AP-HP d</w:t>
      </w:r>
      <w:r w:rsidRPr="00AE0B00">
        <w:rPr>
          <w:rFonts w:asciiTheme="majorHAnsi" w:hAnsiTheme="majorHAnsi" w:cstheme="majorHAnsi"/>
          <w:color w:val="002060"/>
          <w:sz w:val="22"/>
          <w:szCs w:val="22"/>
        </w:rPr>
        <w:t xml:space="preserve">es jeux de tests et </w:t>
      </w:r>
      <w:r>
        <w:rPr>
          <w:rFonts w:asciiTheme="majorHAnsi" w:hAnsiTheme="majorHAnsi" w:cstheme="majorHAnsi"/>
          <w:color w:val="002060"/>
          <w:sz w:val="22"/>
          <w:szCs w:val="22"/>
        </w:rPr>
        <w:t xml:space="preserve">du </w:t>
      </w:r>
      <w:r w:rsidRPr="00AE0B00">
        <w:rPr>
          <w:rFonts w:asciiTheme="majorHAnsi" w:hAnsiTheme="majorHAnsi" w:cstheme="majorHAnsi"/>
          <w:color w:val="002060"/>
          <w:sz w:val="22"/>
          <w:szCs w:val="22"/>
        </w:rPr>
        <w:t>cahier de tests et recettes ;</w:t>
      </w:r>
    </w:p>
    <w:p w14:paraId="3C87B069" w14:textId="24D0EF23" w:rsidR="00AE0B00" w:rsidRPr="00AE0B00" w:rsidRDefault="00AE0B00" w:rsidP="00DD4627">
      <w:pPr>
        <w:pStyle w:val="Corpsdetexte"/>
        <w:numPr>
          <w:ilvl w:val="1"/>
          <w:numId w:val="35"/>
        </w:numPr>
        <w:rPr>
          <w:rFonts w:asciiTheme="majorHAnsi" w:hAnsiTheme="majorHAnsi" w:cstheme="majorHAnsi"/>
          <w:color w:val="002060"/>
          <w:sz w:val="22"/>
          <w:szCs w:val="22"/>
        </w:rPr>
      </w:pPr>
      <w:r>
        <w:rPr>
          <w:rFonts w:asciiTheme="majorHAnsi" w:hAnsiTheme="majorHAnsi" w:cstheme="majorHAnsi"/>
          <w:color w:val="002060"/>
          <w:sz w:val="22"/>
          <w:szCs w:val="22"/>
        </w:rPr>
        <w:t>Mise</w:t>
      </w:r>
      <w:r w:rsidRPr="00AE0B00">
        <w:rPr>
          <w:rFonts w:asciiTheme="majorHAnsi" w:hAnsiTheme="majorHAnsi" w:cstheme="majorHAnsi"/>
          <w:color w:val="002060"/>
          <w:sz w:val="22"/>
          <w:szCs w:val="22"/>
        </w:rPr>
        <w:t xml:space="preserve"> à jour </w:t>
      </w:r>
      <w:r>
        <w:rPr>
          <w:rFonts w:asciiTheme="majorHAnsi" w:hAnsiTheme="majorHAnsi" w:cstheme="majorHAnsi"/>
          <w:color w:val="002060"/>
          <w:sz w:val="22"/>
          <w:szCs w:val="22"/>
        </w:rPr>
        <w:t>du</w:t>
      </w:r>
      <w:r w:rsidRPr="00AE0B00">
        <w:rPr>
          <w:rFonts w:asciiTheme="majorHAnsi" w:hAnsiTheme="majorHAnsi" w:cstheme="majorHAnsi"/>
          <w:color w:val="002060"/>
          <w:sz w:val="22"/>
          <w:szCs w:val="22"/>
        </w:rPr>
        <w:t xml:space="preserve"> guide d’installation et d’exploitation ;</w:t>
      </w:r>
    </w:p>
    <w:p w14:paraId="3C878BE7" w14:textId="5BEAC315" w:rsidR="00AE0B00" w:rsidRPr="00AE0B00" w:rsidRDefault="253DFAD5" w:rsidP="00DD4627">
      <w:pPr>
        <w:pStyle w:val="Corpsdetexte"/>
        <w:numPr>
          <w:ilvl w:val="1"/>
          <w:numId w:val="35"/>
        </w:numPr>
        <w:rPr>
          <w:rFonts w:asciiTheme="majorHAnsi" w:hAnsiTheme="majorHAnsi" w:cstheme="majorBidi"/>
          <w:color w:val="002060"/>
          <w:sz w:val="22"/>
          <w:szCs w:val="22"/>
        </w:rPr>
      </w:pPr>
      <w:r w:rsidRPr="4AE94CBC">
        <w:rPr>
          <w:rFonts w:asciiTheme="majorHAnsi" w:hAnsiTheme="majorHAnsi" w:cstheme="majorBidi"/>
          <w:color w:val="002060"/>
          <w:sz w:val="22"/>
          <w:szCs w:val="22"/>
        </w:rPr>
        <w:t xml:space="preserve">Assistance fonctionnelle et applicative des équipes de l’AP-HP pendant toute phase de test et de recette de la version livrée ; </w:t>
      </w:r>
    </w:p>
    <w:p w14:paraId="12EC9A32" w14:textId="02FD1E90" w:rsidR="00A10ABF" w:rsidRPr="00AE0B00" w:rsidRDefault="00AE0B00" w:rsidP="00DD4627">
      <w:pPr>
        <w:pStyle w:val="Corpsdetexte"/>
        <w:numPr>
          <w:ilvl w:val="1"/>
          <w:numId w:val="35"/>
        </w:numPr>
        <w:rPr>
          <w:rFonts w:asciiTheme="majorHAnsi" w:hAnsiTheme="majorHAnsi" w:cstheme="majorHAnsi"/>
          <w:color w:val="002060"/>
          <w:sz w:val="22"/>
          <w:szCs w:val="22"/>
        </w:rPr>
      </w:pPr>
      <w:r>
        <w:rPr>
          <w:rFonts w:asciiTheme="majorHAnsi" w:hAnsiTheme="majorHAnsi" w:cstheme="majorHAnsi"/>
          <w:color w:val="002060"/>
          <w:sz w:val="22"/>
          <w:szCs w:val="22"/>
        </w:rPr>
        <w:t>C</w:t>
      </w:r>
      <w:r w:rsidRPr="00AE0B00">
        <w:rPr>
          <w:rFonts w:asciiTheme="majorHAnsi" w:hAnsiTheme="majorHAnsi" w:cstheme="majorHAnsi"/>
          <w:color w:val="002060"/>
          <w:sz w:val="22"/>
          <w:szCs w:val="22"/>
        </w:rPr>
        <w:t xml:space="preserve">orrection des anomalies détectées dès leur notification par </w:t>
      </w:r>
      <w:r>
        <w:rPr>
          <w:rFonts w:asciiTheme="majorHAnsi" w:hAnsiTheme="majorHAnsi" w:cstheme="majorHAnsi"/>
          <w:color w:val="002060"/>
          <w:sz w:val="22"/>
          <w:szCs w:val="22"/>
        </w:rPr>
        <w:t xml:space="preserve">l’AP-HP et à l’aide de </w:t>
      </w:r>
      <w:r w:rsidRPr="00AE0B00">
        <w:rPr>
          <w:rFonts w:asciiTheme="majorHAnsi" w:hAnsiTheme="majorHAnsi" w:cstheme="majorHAnsi"/>
          <w:color w:val="002060"/>
          <w:sz w:val="22"/>
          <w:szCs w:val="22"/>
        </w:rPr>
        <w:t xml:space="preserve">l’outil de suivi des anomalies </w:t>
      </w:r>
      <w:r>
        <w:rPr>
          <w:rFonts w:asciiTheme="majorHAnsi" w:hAnsiTheme="majorHAnsi" w:cstheme="majorHAnsi"/>
          <w:color w:val="002060"/>
          <w:sz w:val="22"/>
          <w:szCs w:val="22"/>
        </w:rPr>
        <w:t xml:space="preserve">qu’il a </w:t>
      </w:r>
      <w:r w:rsidRPr="00AE0B00">
        <w:rPr>
          <w:rFonts w:asciiTheme="majorHAnsi" w:hAnsiTheme="majorHAnsi" w:cstheme="majorHAnsi"/>
          <w:color w:val="002060"/>
          <w:sz w:val="22"/>
          <w:szCs w:val="22"/>
        </w:rPr>
        <w:t xml:space="preserve">mis </w:t>
      </w:r>
      <w:r>
        <w:rPr>
          <w:rFonts w:asciiTheme="majorHAnsi" w:hAnsiTheme="majorHAnsi" w:cstheme="majorHAnsi"/>
          <w:color w:val="002060"/>
          <w:sz w:val="22"/>
          <w:szCs w:val="22"/>
        </w:rPr>
        <w:t>disposition</w:t>
      </w:r>
      <w:r w:rsidRPr="00AE0B00">
        <w:rPr>
          <w:rFonts w:asciiTheme="majorHAnsi" w:hAnsiTheme="majorHAnsi" w:cstheme="majorHAnsi"/>
          <w:color w:val="002060"/>
          <w:sz w:val="22"/>
          <w:szCs w:val="22"/>
        </w:rPr>
        <w:t>.</w:t>
      </w:r>
    </w:p>
    <w:p w14:paraId="52462FF1" w14:textId="39479428" w:rsidR="000D53E9" w:rsidRDefault="008D3E88" w:rsidP="008D3E88">
      <w:pPr>
        <w:pStyle w:val="Titre2"/>
        <w:numPr>
          <w:ilvl w:val="0"/>
          <w:numId w:val="0"/>
        </w:numPr>
        <w:ind w:left="718"/>
      </w:pPr>
      <w:bookmarkStart w:id="41" w:name="_Toc201320136"/>
      <w:r>
        <w:t xml:space="preserve">5.3 </w:t>
      </w:r>
      <w:r w:rsidR="000D53E9">
        <w:t>Livrables et délais</w:t>
      </w:r>
      <w:r w:rsidR="00143347">
        <w:t xml:space="preserve"> de la prestation UO3</w:t>
      </w:r>
      <w:bookmarkEnd w:id="41"/>
    </w:p>
    <w:tbl>
      <w:tblPr>
        <w:tblStyle w:val="TableauGrille2-Accentuation5"/>
        <w:tblW w:w="10297" w:type="dxa"/>
        <w:tblLook w:val="04A0" w:firstRow="1" w:lastRow="0" w:firstColumn="1" w:lastColumn="0" w:noHBand="0" w:noVBand="1"/>
      </w:tblPr>
      <w:tblGrid>
        <w:gridCol w:w="851"/>
        <w:gridCol w:w="6368"/>
        <w:gridCol w:w="1712"/>
        <w:gridCol w:w="1366"/>
      </w:tblGrid>
      <w:tr w:rsidR="00AE0B00" w14:paraId="71456DB3" w14:textId="77777777" w:rsidTr="00ED6D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Pr>
          <w:p w14:paraId="0876B7E7" w14:textId="17FDF971" w:rsidR="00AE0B00" w:rsidRPr="00AE0B00" w:rsidRDefault="0035462E" w:rsidP="003117F1">
            <w:pPr>
              <w:pStyle w:val="Corpsdetexte"/>
              <w:jc w:val="center"/>
              <w:rPr>
                <w:color w:val="002060"/>
              </w:rPr>
            </w:pPr>
            <w:r>
              <w:rPr>
                <w:color w:val="002060"/>
              </w:rPr>
              <w:t>Code</w:t>
            </w:r>
          </w:p>
        </w:tc>
        <w:tc>
          <w:tcPr>
            <w:tcW w:w="6368" w:type="dxa"/>
          </w:tcPr>
          <w:p w14:paraId="4D79C50D" w14:textId="491AF33D" w:rsidR="00AE0B00" w:rsidRDefault="0035462E" w:rsidP="003117F1">
            <w:pPr>
              <w:pStyle w:val="Corpsdetexte"/>
              <w:jc w:val="center"/>
              <w:cnfStyle w:val="100000000000" w:firstRow="1" w:lastRow="0" w:firstColumn="0" w:lastColumn="0" w:oddVBand="0" w:evenVBand="0" w:oddHBand="0" w:evenHBand="0" w:firstRowFirstColumn="0" w:firstRowLastColumn="0" w:lastRowFirstColumn="0" w:lastRowLastColumn="0"/>
            </w:pPr>
            <w:r w:rsidRPr="0035462E">
              <w:rPr>
                <w:color w:val="002060"/>
              </w:rPr>
              <w:t>Livrable</w:t>
            </w:r>
          </w:p>
        </w:tc>
        <w:tc>
          <w:tcPr>
            <w:tcW w:w="1712" w:type="dxa"/>
          </w:tcPr>
          <w:p w14:paraId="53895D09" w14:textId="1639DAC3" w:rsidR="00AE0B00" w:rsidRPr="0035462E" w:rsidRDefault="0035462E" w:rsidP="003117F1">
            <w:pPr>
              <w:pStyle w:val="Corpsdetexte"/>
              <w:jc w:val="center"/>
              <w:cnfStyle w:val="100000000000" w:firstRow="1" w:lastRow="0" w:firstColumn="0" w:lastColumn="0" w:oddVBand="0" w:evenVBand="0" w:oddHBand="0" w:evenHBand="0" w:firstRowFirstColumn="0" w:firstRowLastColumn="0" w:lastRowFirstColumn="0" w:lastRowLastColumn="0"/>
              <w:rPr>
                <w:color w:val="002060"/>
              </w:rPr>
            </w:pPr>
            <w:r w:rsidRPr="0035462E">
              <w:rPr>
                <w:color w:val="002060"/>
              </w:rPr>
              <w:t>Délai de livraison</w:t>
            </w:r>
          </w:p>
        </w:tc>
        <w:tc>
          <w:tcPr>
            <w:tcW w:w="1366" w:type="dxa"/>
          </w:tcPr>
          <w:p w14:paraId="57C30FE3" w14:textId="10987E77" w:rsidR="00AE0B00" w:rsidRPr="0035462E" w:rsidRDefault="0035462E" w:rsidP="003117F1">
            <w:pPr>
              <w:pStyle w:val="Corpsdetexte"/>
              <w:jc w:val="center"/>
              <w:cnfStyle w:val="100000000000" w:firstRow="1" w:lastRow="0" w:firstColumn="0" w:lastColumn="0" w:oddVBand="0" w:evenVBand="0" w:oddHBand="0" w:evenHBand="0" w:firstRowFirstColumn="0" w:firstRowLastColumn="0" w:lastRowFirstColumn="0" w:lastRowLastColumn="0"/>
              <w:rPr>
                <w:color w:val="002060"/>
              </w:rPr>
            </w:pPr>
            <w:r w:rsidRPr="0035462E">
              <w:rPr>
                <w:color w:val="002060"/>
              </w:rPr>
              <w:t>Délai de vérification</w:t>
            </w:r>
          </w:p>
        </w:tc>
      </w:tr>
      <w:tr w:rsidR="00AE0B00" w14:paraId="65F2DFF5" w14:textId="77777777" w:rsidTr="00ED6D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Pr>
          <w:p w14:paraId="0F8E5DFF" w14:textId="605CB363" w:rsidR="00AE0B00" w:rsidRPr="00ED6D6A" w:rsidRDefault="00ED6D6A" w:rsidP="00AE0B00">
            <w:pPr>
              <w:pStyle w:val="Corpsdetexte"/>
              <w:rPr>
                <w:color w:val="002060"/>
              </w:rPr>
            </w:pPr>
            <w:r w:rsidRPr="00ED6D6A">
              <w:rPr>
                <w:color w:val="002060"/>
              </w:rPr>
              <w:t>UO3 a</w:t>
            </w:r>
          </w:p>
        </w:tc>
        <w:tc>
          <w:tcPr>
            <w:tcW w:w="6368" w:type="dxa"/>
          </w:tcPr>
          <w:p w14:paraId="63B8BDC0" w14:textId="26433D7D" w:rsidR="00AE0B00" w:rsidRPr="00ED6D6A" w:rsidRDefault="0035462E" w:rsidP="00AE0B00">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2"/>
                <w:szCs w:val="22"/>
              </w:rPr>
            </w:pPr>
            <w:r w:rsidRPr="00ED6D6A">
              <w:rPr>
                <w:rFonts w:asciiTheme="majorHAnsi" w:hAnsiTheme="majorHAnsi" w:cstheme="majorHAnsi"/>
                <w:color w:val="002060"/>
                <w:sz w:val="22"/>
                <w:szCs w:val="22"/>
              </w:rPr>
              <w:t>Dossier de mise en œuvre des plateformes d’intégration et de préproduction et de la plateforme d'échanges sécurisés</w:t>
            </w:r>
          </w:p>
        </w:tc>
        <w:tc>
          <w:tcPr>
            <w:tcW w:w="1712" w:type="dxa"/>
          </w:tcPr>
          <w:p w14:paraId="41545ED8" w14:textId="5ABC665F" w:rsidR="00AE0B00" w:rsidRPr="00ED6D6A" w:rsidRDefault="00ED6D6A" w:rsidP="00ED6D6A">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2"/>
                <w:szCs w:val="22"/>
              </w:rPr>
            </w:pPr>
            <w:r w:rsidRPr="00ED6D6A">
              <w:rPr>
                <w:rFonts w:asciiTheme="majorHAnsi" w:hAnsiTheme="majorHAnsi" w:cstheme="majorHAnsi"/>
                <w:color w:val="002060"/>
                <w:sz w:val="22"/>
                <w:szCs w:val="22"/>
              </w:rPr>
              <w:t xml:space="preserve">Selon le calendrier fixé </w:t>
            </w:r>
            <w:r>
              <w:rPr>
                <w:rFonts w:asciiTheme="majorHAnsi" w:hAnsiTheme="majorHAnsi" w:cstheme="majorHAnsi"/>
                <w:color w:val="002060"/>
                <w:sz w:val="22"/>
                <w:szCs w:val="22"/>
              </w:rPr>
              <w:t>à l’issue de</w:t>
            </w:r>
            <w:r w:rsidRPr="00ED6D6A">
              <w:rPr>
                <w:rFonts w:asciiTheme="majorHAnsi" w:hAnsiTheme="majorHAnsi" w:cstheme="majorHAnsi"/>
                <w:color w:val="002060"/>
                <w:sz w:val="22"/>
                <w:szCs w:val="22"/>
              </w:rPr>
              <w:t xml:space="preserve"> l’UO1</w:t>
            </w:r>
          </w:p>
        </w:tc>
        <w:tc>
          <w:tcPr>
            <w:tcW w:w="1366" w:type="dxa"/>
          </w:tcPr>
          <w:p w14:paraId="5CC7541E" w14:textId="41BC7A24" w:rsidR="00AE0B00" w:rsidRDefault="00ED6D6A" w:rsidP="00AE0B00">
            <w:pPr>
              <w:pStyle w:val="Corpsdetexte"/>
              <w:cnfStyle w:val="000000100000" w:firstRow="0" w:lastRow="0" w:firstColumn="0" w:lastColumn="0" w:oddVBand="0" w:evenVBand="0" w:oddHBand="1" w:evenHBand="0" w:firstRowFirstColumn="0" w:firstRowLastColumn="0" w:lastRowFirstColumn="0" w:lastRowLastColumn="0"/>
            </w:pPr>
            <w:r w:rsidRPr="00ED6D6A">
              <w:rPr>
                <w:rFonts w:asciiTheme="majorHAnsi" w:hAnsiTheme="majorHAnsi" w:cstheme="majorHAnsi"/>
                <w:color w:val="002060"/>
                <w:sz w:val="22"/>
                <w:szCs w:val="22"/>
              </w:rPr>
              <w:t>Dix jours à compter de la remise</w:t>
            </w:r>
          </w:p>
        </w:tc>
      </w:tr>
      <w:tr w:rsidR="00AE0B00" w14:paraId="47F058F4" w14:textId="77777777" w:rsidTr="00ED6D6A">
        <w:tc>
          <w:tcPr>
            <w:cnfStyle w:val="001000000000" w:firstRow="0" w:lastRow="0" w:firstColumn="1" w:lastColumn="0" w:oddVBand="0" w:evenVBand="0" w:oddHBand="0" w:evenHBand="0" w:firstRowFirstColumn="0" w:firstRowLastColumn="0" w:lastRowFirstColumn="0" w:lastRowLastColumn="0"/>
            <w:tcW w:w="851" w:type="dxa"/>
          </w:tcPr>
          <w:p w14:paraId="3186AAC6" w14:textId="2A87CD58" w:rsidR="00AE0B00" w:rsidRPr="00ED6D6A" w:rsidRDefault="00ED6D6A" w:rsidP="00AE0B00">
            <w:pPr>
              <w:pStyle w:val="Corpsdetexte"/>
              <w:rPr>
                <w:color w:val="002060"/>
              </w:rPr>
            </w:pPr>
            <w:r w:rsidRPr="00ED6D6A">
              <w:rPr>
                <w:color w:val="002060"/>
              </w:rPr>
              <w:t>UO3 b</w:t>
            </w:r>
          </w:p>
        </w:tc>
        <w:tc>
          <w:tcPr>
            <w:tcW w:w="6368" w:type="dxa"/>
          </w:tcPr>
          <w:p w14:paraId="3135FA6F" w14:textId="77777777" w:rsidR="0035462E" w:rsidRPr="00ED6D6A" w:rsidRDefault="0035462E" w:rsidP="0035462E">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Livrables pour la mise à disposition d’une version intermédiaire :</w:t>
            </w:r>
          </w:p>
          <w:p w14:paraId="3D3B5DCD" w14:textId="6F92C297" w:rsidR="0035462E" w:rsidRPr="00ED6D6A" w:rsidRDefault="0035462E" w:rsidP="00DD4627">
            <w:pPr>
              <w:pStyle w:val="Corpsdetexte"/>
              <w:numPr>
                <w:ilvl w:val="0"/>
                <w:numId w:val="36"/>
              </w:numPr>
              <w:ind w:left="322" w:hanging="283"/>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Dossier de paramétrage de la SVE</w:t>
            </w:r>
          </w:p>
          <w:p w14:paraId="298A485B" w14:textId="70F0B07D" w:rsidR="0035462E" w:rsidRPr="00ED6D6A" w:rsidRDefault="0035462E" w:rsidP="00DD4627">
            <w:pPr>
              <w:pStyle w:val="Corpsdetexte"/>
              <w:numPr>
                <w:ilvl w:val="0"/>
                <w:numId w:val="36"/>
              </w:numPr>
              <w:ind w:left="322" w:hanging="283"/>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Cahier des tests unitaires et des tests d’intégration</w:t>
            </w:r>
          </w:p>
          <w:p w14:paraId="39069E74" w14:textId="58A84B2E" w:rsidR="0035462E" w:rsidRPr="00ED6D6A" w:rsidRDefault="0035462E" w:rsidP="00DD4627">
            <w:pPr>
              <w:pStyle w:val="Corpsdetexte"/>
              <w:numPr>
                <w:ilvl w:val="0"/>
                <w:numId w:val="36"/>
              </w:numPr>
              <w:ind w:left="322" w:hanging="283"/>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Version mise à jour du guide utilisateurs pour tous les profils</w:t>
            </w:r>
          </w:p>
          <w:p w14:paraId="16522F92" w14:textId="7BBD30C0" w:rsidR="00AE0B00" w:rsidRDefault="0035462E" w:rsidP="00DD4627">
            <w:pPr>
              <w:pStyle w:val="Corpsdetexte"/>
              <w:numPr>
                <w:ilvl w:val="0"/>
                <w:numId w:val="36"/>
              </w:numPr>
              <w:ind w:left="322" w:hanging="283"/>
              <w:cnfStyle w:val="000000000000" w:firstRow="0" w:lastRow="0" w:firstColumn="0" w:lastColumn="0" w:oddVBand="0" w:evenVBand="0" w:oddHBand="0" w:evenHBand="0" w:firstRowFirstColumn="0" w:firstRowLastColumn="0" w:lastRowFirstColumn="0" w:lastRowLastColumn="0"/>
            </w:pPr>
            <w:r w:rsidRPr="00ED6D6A">
              <w:rPr>
                <w:rFonts w:asciiTheme="majorHAnsi" w:hAnsiTheme="majorHAnsi" w:cstheme="majorHAnsi"/>
                <w:color w:val="002060"/>
                <w:sz w:val="22"/>
                <w:szCs w:val="22"/>
              </w:rPr>
              <w:t>Document de version avec le contenu fonctionnel de la version livrée et les différences avec la version précédente (release note)</w:t>
            </w:r>
          </w:p>
        </w:tc>
        <w:tc>
          <w:tcPr>
            <w:tcW w:w="1712" w:type="dxa"/>
          </w:tcPr>
          <w:p w14:paraId="69F7AC02" w14:textId="0108F8B7" w:rsidR="00AE0B00" w:rsidRDefault="00ED6D6A" w:rsidP="00ED6D6A">
            <w:pPr>
              <w:pStyle w:val="Corpsdetexte"/>
              <w:jc w:val="left"/>
              <w:cnfStyle w:val="000000000000" w:firstRow="0" w:lastRow="0" w:firstColumn="0" w:lastColumn="0" w:oddVBand="0" w:evenVBand="0" w:oddHBand="0" w:evenHBand="0" w:firstRowFirstColumn="0" w:firstRowLastColumn="0" w:lastRowFirstColumn="0" w:lastRowLastColumn="0"/>
            </w:pPr>
            <w:r w:rsidRPr="00ED6D6A">
              <w:rPr>
                <w:rFonts w:asciiTheme="majorHAnsi" w:hAnsiTheme="majorHAnsi" w:cstheme="majorHAnsi"/>
                <w:color w:val="002060"/>
                <w:sz w:val="22"/>
                <w:szCs w:val="22"/>
              </w:rPr>
              <w:t xml:space="preserve">Selon le calendrier fixé </w:t>
            </w:r>
            <w:r>
              <w:rPr>
                <w:rFonts w:asciiTheme="majorHAnsi" w:hAnsiTheme="majorHAnsi" w:cstheme="majorHAnsi"/>
                <w:color w:val="002060"/>
                <w:sz w:val="22"/>
                <w:szCs w:val="22"/>
              </w:rPr>
              <w:t>à l’issue de</w:t>
            </w:r>
            <w:r w:rsidRPr="00ED6D6A">
              <w:rPr>
                <w:rFonts w:asciiTheme="majorHAnsi" w:hAnsiTheme="majorHAnsi" w:cstheme="majorHAnsi"/>
                <w:color w:val="002060"/>
                <w:sz w:val="22"/>
                <w:szCs w:val="22"/>
              </w:rPr>
              <w:t xml:space="preserve"> l’UO1</w:t>
            </w:r>
          </w:p>
        </w:tc>
        <w:tc>
          <w:tcPr>
            <w:tcW w:w="1366" w:type="dxa"/>
          </w:tcPr>
          <w:p w14:paraId="5D8EBCDD" w14:textId="29016401" w:rsidR="00AE0B00" w:rsidRDefault="00ED6D6A" w:rsidP="00AE0B00">
            <w:pPr>
              <w:pStyle w:val="Corpsdetexte"/>
              <w:cnfStyle w:val="000000000000" w:firstRow="0" w:lastRow="0" w:firstColumn="0" w:lastColumn="0" w:oddVBand="0" w:evenVBand="0" w:oddHBand="0" w:evenHBand="0" w:firstRowFirstColumn="0" w:firstRowLastColumn="0" w:lastRowFirstColumn="0" w:lastRowLastColumn="0"/>
            </w:pPr>
            <w:r w:rsidRPr="00ED6D6A">
              <w:rPr>
                <w:rFonts w:asciiTheme="majorHAnsi" w:hAnsiTheme="majorHAnsi" w:cstheme="majorHAnsi"/>
                <w:color w:val="002060"/>
                <w:sz w:val="22"/>
                <w:szCs w:val="22"/>
              </w:rPr>
              <w:t>Vingt jours</w:t>
            </w:r>
            <w:r>
              <w:rPr>
                <w:rFonts w:asciiTheme="majorHAnsi" w:hAnsiTheme="majorHAnsi" w:cstheme="majorHAnsi"/>
                <w:color w:val="002060"/>
                <w:sz w:val="22"/>
                <w:szCs w:val="22"/>
              </w:rPr>
              <w:t xml:space="preserve"> à compter de la validation par l’AP-HP de la version livrée</w:t>
            </w:r>
          </w:p>
        </w:tc>
      </w:tr>
      <w:tr w:rsidR="00AE0B00" w14:paraId="759F2E9E" w14:textId="77777777" w:rsidTr="00ED6D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Pr>
          <w:p w14:paraId="6A916D58" w14:textId="491A60F7" w:rsidR="00AE0B00" w:rsidRPr="00ED6D6A" w:rsidRDefault="00ED6D6A" w:rsidP="00AE0B00">
            <w:pPr>
              <w:pStyle w:val="Corpsdetexte"/>
              <w:rPr>
                <w:color w:val="002060"/>
              </w:rPr>
            </w:pPr>
            <w:r w:rsidRPr="00ED6D6A">
              <w:rPr>
                <w:color w:val="002060"/>
              </w:rPr>
              <w:t>UO3 c</w:t>
            </w:r>
          </w:p>
        </w:tc>
        <w:tc>
          <w:tcPr>
            <w:tcW w:w="6368" w:type="dxa"/>
          </w:tcPr>
          <w:p w14:paraId="492A81CB" w14:textId="0104354A" w:rsidR="0035462E" w:rsidRPr="00ED6D6A" w:rsidRDefault="0035462E" w:rsidP="0035462E">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Livrables additionnels aux livrables précédents pour la mise à disposition de la version finale :</w:t>
            </w:r>
          </w:p>
          <w:p w14:paraId="7EC2291A" w14:textId="3858FAF0" w:rsidR="0035462E" w:rsidRPr="00ED6D6A" w:rsidRDefault="0035462E" w:rsidP="00DD4627">
            <w:pPr>
              <w:pStyle w:val="Corpsdetexte"/>
              <w:numPr>
                <w:ilvl w:val="0"/>
                <w:numId w:val="36"/>
              </w:numPr>
              <w:ind w:left="322" w:hanging="283"/>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Document de version incluant un compte-rendu des intégrations des versions successives intermédiaires, un descriptif du contenu fonctionnel de la version finale livrée et une description des différences avec la dernière version intermédiaire</w:t>
            </w:r>
          </w:p>
          <w:p w14:paraId="79AFBAE9" w14:textId="3757BD42" w:rsidR="0035462E" w:rsidRPr="00ED6D6A" w:rsidRDefault="0035462E" w:rsidP="00DD4627">
            <w:pPr>
              <w:pStyle w:val="Corpsdetexte"/>
              <w:numPr>
                <w:ilvl w:val="0"/>
                <w:numId w:val="36"/>
              </w:numPr>
              <w:ind w:left="322" w:hanging="283"/>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Code source de la version finale du S</w:t>
            </w:r>
            <w:r w:rsidR="00ED6D6A">
              <w:rPr>
                <w:rFonts w:asciiTheme="majorHAnsi" w:hAnsiTheme="majorHAnsi" w:cstheme="majorHAnsi"/>
                <w:color w:val="002060"/>
                <w:sz w:val="22"/>
                <w:szCs w:val="22"/>
              </w:rPr>
              <w:t>YVE</w:t>
            </w:r>
          </w:p>
          <w:p w14:paraId="65A26F35" w14:textId="113699C8" w:rsidR="0035462E" w:rsidRPr="00ED6D6A" w:rsidRDefault="0035462E" w:rsidP="00DD4627">
            <w:pPr>
              <w:pStyle w:val="Corpsdetexte"/>
              <w:numPr>
                <w:ilvl w:val="0"/>
                <w:numId w:val="36"/>
              </w:numPr>
              <w:ind w:left="322" w:hanging="283"/>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Documentation complète de la SVE, mise à jour de toutes les livraisons de versions intermédiaires, corrections ou améliorations</w:t>
            </w:r>
          </w:p>
          <w:p w14:paraId="23913A1E" w14:textId="49F5FB20" w:rsidR="0035462E" w:rsidRPr="00ED6D6A" w:rsidRDefault="0035462E" w:rsidP="00DD4627">
            <w:pPr>
              <w:pStyle w:val="Corpsdetexte"/>
              <w:numPr>
                <w:ilvl w:val="0"/>
                <w:numId w:val="36"/>
              </w:numPr>
              <w:ind w:left="322" w:hanging="283"/>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D6D6A">
              <w:rPr>
                <w:rFonts w:asciiTheme="majorHAnsi" w:hAnsiTheme="majorHAnsi" w:cstheme="majorHAnsi"/>
                <w:color w:val="002060"/>
                <w:sz w:val="22"/>
                <w:szCs w:val="22"/>
              </w:rPr>
              <w:t>Documentation complète de la plateforme de préproduction</w:t>
            </w:r>
          </w:p>
          <w:p w14:paraId="681CA79A" w14:textId="76681CA6" w:rsidR="00AE0B00" w:rsidRDefault="0035462E" w:rsidP="00DD4627">
            <w:pPr>
              <w:pStyle w:val="Corpsdetexte"/>
              <w:numPr>
                <w:ilvl w:val="0"/>
                <w:numId w:val="36"/>
              </w:numPr>
              <w:ind w:left="322" w:hanging="283"/>
              <w:cnfStyle w:val="000000100000" w:firstRow="0" w:lastRow="0" w:firstColumn="0" w:lastColumn="0" w:oddVBand="0" w:evenVBand="0" w:oddHBand="1" w:evenHBand="0" w:firstRowFirstColumn="0" w:firstRowLastColumn="0" w:lastRowFirstColumn="0" w:lastRowLastColumn="0"/>
            </w:pPr>
            <w:r w:rsidRPr="00ED6D6A">
              <w:rPr>
                <w:rFonts w:asciiTheme="majorHAnsi" w:hAnsiTheme="majorHAnsi" w:cstheme="majorHAnsi"/>
                <w:color w:val="002060"/>
                <w:sz w:val="22"/>
                <w:szCs w:val="22"/>
              </w:rPr>
              <w:t>PCA et PRA mis à jour en fonction de la version finale pour mise en ordre de marche de la SVE</w:t>
            </w:r>
          </w:p>
        </w:tc>
        <w:tc>
          <w:tcPr>
            <w:tcW w:w="1712" w:type="dxa"/>
          </w:tcPr>
          <w:p w14:paraId="2E56A898" w14:textId="0B044DB5" w:rsidR="00AE0B00" w:rsidRDefault="00ED6D6A" w:rsidP="00ED6D6A">
            <w:pPr>
              <w:pStyle w:val="Corpsdetexte"/>
              <w:jc w:val="left"/>
              <w:cnfStyle w:val="000000100000" w:firstRow="0" w:lastRow="0" w:firstColumn="0" w:lastColumn="0" w:oddVBand="0" w:evenVBand="0" w:oddHBand="1" w:evenHBand="0" w:firstRowFirstColumn="0" w:firstRowLastColumn="0" w:lastRowFirstColumn="0" w:lastRowLastColumn="0"/>
            </w:pPr>
            <w:r w:rsidRPr="00ED6D6A">
              <w:rPr>
                <w:rFonts w:asciiTheme="majorHAnsi" w:hAnsiTheme="majorHAnsi" w:cstheme="majorHAnsi"/>
                <w:color w:val="002060"/>
                <w:sz w:val="22"/>
                <w:szCs w:val="22"/>
              </w:rPr>
              <w:t xml:space="preserve">Selon le calendrier fixé </w:t>
            </w:r>
            <w:r>
              <w:rPr>
                <w:rFonts w:asciiTheme="majorHAnsi" w:hAnsiTheme="majorHAnsi" w:cstheme="majorHAnsi"/>
                <w:color w:val="002060"/>
                <w:sz w:val="22"/>
                <w:szCs w:val="22"/>
              </w:rPr>
              <w:t>à l’issue de l</w:t>
            </w:r>
            <w:r w:rsidRPr="00ED6D6A">
              <w:rPr>
                <w:rFonts w:asciiTheme="majorHAnsi" w:hAnsiTheme="majorHAnsi" w:cstheme="majorHAnsi"/>
                <w:color w:val="002060"/>
                <w:sz w:val="22"/>
                <w:szCs w:val="22"/>
              </w:rPr>
              <w:t>’UO1</w:t>
            </w:r>
          </w:p>
        </w:tc>
        <w:tc>
          <w:tcPr>
            <w:tcW w:w="1366" w:type="dxa"/>
          </w:tcPr>
          <w:p w14:paraId="4D8EAD67" w14:textId="14A90CB8" w:rsidR="00AE0B00" w:rsidRDefault="00ED6D6A" w:rsidP="00ED6D6A">
            <w:pPr>
              <w:pStyle w:val="Corpsdetexte"/>
              <w:jc w:val="left"/>
              <w:cnfStyle w:val="000000100000" w:firstRow="0" w:lastRow="0" w:firstColumn="0" w:lastColumn="0" w:oddVBand="0" w:evenVBand="0" w:oddHBand="1" w:evenHBand="0" w:firstRowFirstColumn="0" w:firstRowLastColumn="0" w:lastRowFirstColumn="0" w:lastRowLastColumn="0"/>
            </w:pPr>
            <w:r w:rsidRPr="00ED6D6A">
              <w:rPr>
                <w:rFonts w:asciiTheme="majorHAnsi" w:hAnsiTheme="majorHAnsi" w:cstheme="majorHAnsi"/>
                <w:color w:val="002060"/>
                <w:sz w:val="22"/>
                <w:szCs w:val="22"/>
              </w:rPr>
              <w:t>Vingt jours</w:t>
            </w:r>
            <w:r>
              <w:rPr>
                <w:rFonts w:asciiTheme="majorHAnsi" w:hAnsiTheme="majorHAnsi" w:cstheme="majorHAnsi"/>
                <w:color w:val="002060"/>
                <w:sz w:val="22"/>
                <w:szCs w:val="22"/>
              </w:rPr>
              <w:t xml:space="preserve"> à compter de la validation de la version finale par l’AP-HP</w:t>
            </w:r>
            <w:r>
              <w:t xml:space="preserve"> </w:t>
            </w:r>
          </w:p>
        </w:tc>
      </w:tr>
      <w:tr w:rsidR="00AE0B00" w14:paraId="452EFDC3" w14:textId="77777777" w:rsidTr="00ED6D6A">
        <w:tc>
          <w:tcPr>
            <w:cnfStyle w:val="001000000000" w:firstRow="0" w:lastRow="0" w:firstColumn="1" w:lastColumn="0" w:oddVBand="0" w:evenVBand="0" w:oddHBand="0" w:evenHBand="0" w:firstRowFirstColumn="0" w:firstRowLastColumn="0" w:lastRowFirstColumn="0" w:lastRowLastColumn="0"/>
            <w:tcW w:w="851" w:type="dxa"/>
          </w:tcPr>
          <w:p w14:paraId="76CC5A4E" w14:textId="56D2A722" w:rsidR="00AE0B00" w:rsidRPr="00ED6D6A" w:rsidRDefault="00ED6D6A" w:rsidP="00AE0B00">
            <w:pPr>
              <w:pStyle w:val="Corpsdetexte"/>
              <w:rPr>
                <w:color w:val="002060"/>
              </w:rPr>
            </w:pPr>
            <w:r w:rsidRPr="00ED6D6A">
              <w:rPr>
                <w:color w:val="002060"/>
              </w:rPr>
              <w:t>UO3 d</w:t>
            </w:r>
          </w:p>
        </w:tc>
        <w:tc>
          <w:tcPr>
            <w:tcW w:w="6368" w:type="dxa"/>
          </w:tcPr>
          <w:p w14:paraId="18B16CBB" w14:textId="60D0DEA6" w:rsidR="00AE0B00" w:rsidRPr="00ED6D6A" w:rsidRDefault="00ED6D6A" w:rsidP="00AE0B00">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2"/>
                <w:szCs w:val="22"/>
              </w:rPr>
            </w:pPr>
            <w:r w:rsidRPr="00ED6D6A">
              <w:rPr>
                <w:rFonts w:asciiTheme="majorHAnsi" w:hAnsiTheme="majorHAnsi" w:cstheme="majorHAnsi"/>
                <w:color w:val="002060"/>
                <w:sz w:val="22"/>
                <w:szCs w:val="22"/>
              </w:rPr>
              <w:t>Procès-verbal de mise à disposition de la SVE et de son environnement de préproduction</w:t>
            </w:r>
          </w:p>
        </w:tc>
        <w:tc>
          <w:tcPr>
            <w:tcW w:w="1712" w:type="dxa"/>
          </w:tcPr>
          <w:p w14:paraId="69A5084A" w14:textId="67D28E9D" w:rsidR="00AE0B00" w:rsidRDefault="00ED6D6A" w:rsidP="00ED6D6A">
            <w:pPr>
              <w:pStyle w:val="Corpsdetexte"/>
              <w:jc w:val="left"/>
              <w:cnfStyle w:val="000000000000" w:firstRow="0" w:lastRow="0" w:firstColumn="0" w:lastColumn="0" w:oddVBand="0" w:evenVBand="0" w:oddHBand="0" w:evenHBand="0" w:firstRowFirstColumn="0" w:firstRowLastColumn="0" w:lastRowFirstColumn="0" w:lastRowLastColumn="0"/>
            </w:pPr>
            <w:r w:rsidRPr="00ED6D6A">
              <w:rPr>
                <w:rFonts w:asciiTheme="majorHAnsi" w:hAnsiTheme="majorHAnsi" w:cstheme="majorHAnsi"/>
                <w:color w:val="002060"/>
                <w:sz w:val="22"/>
                <w:szCs w:val="22"/>
              </w:rPr>
              <w:t>Cinq jours à compter de la notification de la VA par l’AP-HP</w:t>
            </w:r>
          </w:p>
        </w:tc>
        <w:tc>
          <w:tcPr>
            <w:tcW w:w="1366" w:type="dxa"/>
          </w:tcPr>
          <w:p w14:paraId="7B3BEE39" w14:textId="09C131F6" w:rsidR="00AE0B00" w:rsidRDefault="00ED6D6A" w:rsidP="00ED6D6A">
            <w:pPr>
              <w:pStyle w:val="Corpsdetexte"/>
              <w:jc w:val="left"/>
              <w:cnfStyle w:val="000000000000" w:firstRow="0" w:lastRow="0" w:firstColumn="0" w:lastColumn="0" w:oddVBand="0" w:evenVBand="0" w:oddHBand="0" w:evenHBand="0" w:firstRowFirstColumn="0" w:firstRowLastColumn="0" w:lastRowFirstColumn="0" w:lastRowLastColumn="0"/>
            </w:pPr>
            <w:r w:rsidRPr="00ED6D6A">
              <w:rPr>
                <w:rFonts w:asciiTheme="majorHAnsi" w:hAnsiTheme="majorHAnsi" w:cstheme="majorHAnsi"/>
                <w:color w:val="002060"/>
                <w:sz w:val="22"/>
                <w:szCs w:val="22"/>
              </w:rPr>
              <w:t xml:space="preserve">Cinq jours après </w:t>
            </w:r>
            <w:r w:rsidR="00701106">
              <w:rPr>
                <w:rFonts w:asciiTheme="majorHAnsi" w:hAnsiTheme="majorHAnsi" w:cstheme="majorHAnsi"/>
                <w:color w:val="002060"/>
                <w:sz w:val="22"/>
                <w:szCs w:val="22"/>
              </w:rPr>
              <w:t xml:space="preserve">la </w:t>
            </w:r>
            <w:r w:rsidRPr="00ED6D6A">
              <w:rPr>
                <w:rFonts w:asciiTheme="majorHAnsi" w:hAnsiTheme="majorHAnsi" w:cstheme="majorHAnsi"/>
                <w:color w:val="002060"/>
                <w:sz w:val="22"/>
                <w:szCs w:val="22"/>
              </w:rPr>
              <w:t>remise du livrable</w:t>
            </w:r>
          </w:p>
        </w:tc>
      </w:tr>
    </w:tbl>
    <w:p w14:paraId="242B912B" w14:textId="366CD578" w:rsidR="00AE0B00" w:rsidRDefault="00AE0B00" w:rsidP="00AE0B00">
      <w:pPr>
        <w:pStyle w:val="Corpsdetexte"/>
      </w:pPr>
    </w:p>
    <w:p w14:paraId="084634F0" w14:textId="77777777" w:rsidR="00AE0B00" w:rsidRPr="00AE0B00" w:rsidRDefault="00AE0B00" w:rsidP="00AE0B00">
      <w:pPr>
        <w:pStyle w:val="Corpsdetexte"/>
      </w:pPr>
    </w:p>
    <w:p w14:paraId="4A132960" w14:textId="5E3451A2" w:rsidR="00207C09" w:rsidRDefault="003229A1" w:rsidP="008D3E88">
      <w:pPr>
        <w:pStyle w:val="Titre1"/>
        <w:numPr>
          <w:ilvl w:val="0"/>
          <w:numId w:val="0"/>
        </w:numPr>
        <w:ind w:left="716"/>
        <w:rPr>
          <w:smallCaps/>
        </w:rPr>
      </w:pPr>
      <w:bookmarkStart w:id="42" w:name="_Toc201320137"/>
      <w:r>
        <w:rPr>
          <w:smallCaps/>
        </w:rPr>
        <w:lastRenderedPageBreak/>
        <w:t>Article</w:t>
      </w:r>
      <w:r w:rsidR="008D3E88">
        <w:rPr>
          <w:smallCaps/>
        </w:rPr>
        <w:t xml:space="preserve"> 6 - </w:t>
      </w:r>
      <w:r w:rsidR="00701106">
        <w:rPr>
          <w:smallCaps/>
        </w:rPr>
        <w:t>Organisation et tenue d’une é</w:t>
      </w:r>
      <w:r w:rsidR="00207C09" w:rsidRPr="00410AB9">
        <w:rPr>
          <w:smallCaps/>
        </w:rPr>
        <w:t xml:space="preserve">lection test </w:t>
      </w:r>
      <w:r w:rsidR="00B25346">
        <w:rPr>
          <w:smallCaps/>
        </w:rPr>
        <w:t>visant à</w:t>
      </w:r>
      <w:r w:rsidR="00207C09" w:rsidRPr="00410AB9">
        <w:rPr>
          <w:smallCaps/>
        </w:rPr>
        <w:t xml:space="preserve"> garantir la conformité de la solution de vote électronique</w:t>
      </w:r>
      <w:r w:rsidR="00410AB9" w:rsidRPr="00410AB9">
        <w:rPr>
          <w:smallCaps/>
        </w:rPr>
        <w:t xml:space="preserve"> (UO4)</w:t>
      </w:r>
      <w:bookmarkEnd w:id="42"/>
    </w:p>
    <w:p w14:paraId="46089B34" w14:textId="56A7AAFD" w:rsidR="00B25346" w:rsidRDefault="008D3E88" w:rsidP="008D3E88">
      <w:pPr>
        <w:pStyle w:val="Titre2"/>
        <w:numPr>
          <w:ilvl w:val="0"/>
          <w:numId w:val="0"/>
        </w:numPr>
        <w:ind w:left="718"/>
      </w:pPr>
      <w:bookmarkStart w:id="43" w:name="_Toc201320138"/>
      <w:r>
        <w:t xml:space="preserve">6.1 </w:t>
      </w:r>
      <w:r w:rsidR="00B25346">
        <w:t>Objectifs</w:t>
      </w:r>
      <w:bookmarkEnd w:id="43"/>
    </w:p>
    <w:p w14:paraId="0765D8F1" w14:textId="6BE7250B" w:rsidR="00B41A43" w:rsidRDefault="73C5950B" w:rsidP="00B25346">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w:t>
      </w:r>
      <w:r w:rsidR="23541F15"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élection test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vise</w:t>
      </w:r>
      <w:r w:rsidR="23541F15"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à qualifier la SVE mise à disposition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lors</w:t>
      </w:r>
      <w:r w:rsidR="23541F15"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 la prestation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précédente</w:t>
      </w:r>
      <w:r w:rsidR="23541F15"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r w:rsidR="12B61E3B"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(UO3)</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Elle </w:t>
      </w:r>
      <w:r w:rsidR="5B2EC0BE">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permet</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à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 vérifier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sa conformité</w:t>
      </w:r>
      <w:r w:rsidR="5B2EC0BE">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 la SVE</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au</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cadre législatif et réglementaire</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ainsi qu’</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au niveau de sécurité requis pour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son </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homologation.</w:t>
      </w:r>
    </w:p>
    <w:p w14:paraId="57D302AF" w14:textId="25690B01" w:rsidR="001B3C24" w:rsidRDefault="001B3C24" w:rsidP="00B25346">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 mise en œuvre de l’élection test intervient sur la plateforme de préproduction, au plus tard six mois avant l’ouverture des élections professionnelles de 2026 et pour une durée maximale de quarante jours ouvrés.</w:t>
      </w:r>
    </w:p>
    <w:p w14:paraId="52C72DED" w14:textId="4CFE6E1C" w:rsidR="00B25346" w:rsidRDefault="00B41A43" w:rsidP="00B25346">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Tous l</w:t>
      </w:r>
      <w:r w:rsidR="00B25346"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es processus organisationnels, fonctionnels et techniques</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ainsi que les </w:t>
      </w:r>
      <w:r w:rsidR="00B25346"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outils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associés</w:t>
      </w:r>
      <w:r w:rsidR="00B25346"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pour la préparation et la conduite des élections professionnelles</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sont concernés par les tests</w:t>
      </w:r>
      <w:r w:rsidR="00B25346"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p>
    <w:p w14:paraId="3F4ED6D3" w14:textId="0A43A432" w:rsidR="00B41A43" w:rsidRPr="00B41A43" w:rsidRDefault="00B41A43" w:rsidP="00B41A43">
      <w:pPr>
        <w:spacing w:before="240"/>
        <w:rPr>
          <w:rFonts w:ascii="Calibri Light" w:hAnsi="Calibri Light" w:cs="Calibri Light"/>
          <w:color w:val="002060"/>
          <w:sz w:val="22"/>
          <w:szCs w:val="22"/>
        </w:rPr>
      </w:pPr>
      <w:r w:rsidRPr="00B41A43">
        <w:rPr>
          <w:rFonts w:ascii="Calibri Light" w:hAnsi="Calibri Light" w:cs="Calibri Light"/>
          <w:color w:val="002060"/>
          <w:sz w:val="22"/>
          <w:szCs w:val="22"/>
        </w:rPr>
        <w:t xml:space="preserve">La </w:t>
      </w:r>
      <w:r>
        <w:rPr>
          <w:rFonts w:ascii="Calibri Light" w:hAnsi="Calibri Light" w:cs="Calibri Light"/>
          <w:color w:val="002060"/>
          <w:sz w:val="22"/>
          <w:szCs w:val="22"/>
        </w:rPr>
        <w:t xml:space="preserve">mise en œuvre de l’élection test </w:t>
      </w:r>
      <w:r w:rsidRPr="00B41A43">
        <w:rPr>
          <w:rFonts w:ascii="Calibri Light" w:hAnsi="Calibri Light" w:cs="Calibri Light"/>
          <w:color w:val="002060"/>
          <w:sz w:val="22"/>
          <w:szCs w:val="22"/>
        </w:rPr>
        <w:t>associe</w:t>
      </w:r>
      <w:r>
        <w:rPr>
          <w:rFonts w:ascii="Calibri Light" w:hAnsi="Calibri Light" w:cs="Calibri Light"/>
          <w:color w:val="002060"/>
          <w:sz w:val="22"/>
          <w:szCs w:val="22"/>
        </w:rPr>
        <w:t xml:space="preserve"> </w:t>
      </w:r>
      <w:r w:rsidRPr="00B41A43">
        <w:rPr>
          <w:rFonts w:ascii="Calibri Light" w:hAnsi="Calibri Light" w:cs="Calibri Light"/>
          <w:color w:val="002060"/>
          <w:sz w:val="22"/>
          <w:szCs w:val="22"/>
        </w:rPr>
        <w:t>des agents de l’</w:t>
      </w:r>
      <w:r w:rsidR="008016DB">
        <w:rPr>
          <w:rFonts w:ascii="Calibri Light" w:hAnsi="Calibri Light" w:cs="Calibri Light"/>
          <w:color w:val="002060"/>
          <w:sz w:val="22"/>
          <w:szCs w:val="22"/>
        </w:rPr>
        <w:t xml:space="preserve">AP-HP, </w:t>
      </w:r>
      <w:r w:rsidRPr="00B41A43">
        <w:rPr>
          <w:rFonts w:ascii="Calibri Light" w:hAnsi="Calibri Light" w:cs="Calibri Light"/>
          <w:color w:val="002060"/>
          <w:sz w:val="22"/>
          <w:szCs w:val="22"/>
        </w:rPr>
        <w:t xml:space="preserve">autorité organisatrice et des représentants des </w:t>
      </w:r>
      <w:r>
        <w:rPr>
          <w:rFonts w:ascii="Calibri Light" w:hAnsi="Calibri Light" w:cs="Calibri Light"/>
          <w:color w:val="002060"/>
          <w:sz w:val="22"/>
          <w:szCs w:val="22"/>
        </w:rPr>
        <w:t xml:space="preserve">organisations syndicales (OS) </w:t>
      </w:r>
      <w:r w:rsidRPr="00B41A43">
        <w:rPr>
          <w:rFonts w:ascii="Calibri Light" w:hAnsi="Calibri Light" w:cs="Calibri Light"/>
          <w:color w:val="002060"/>
          <w:sz w:val="22"/>
          <w:szCs w:val="22"/>
        </w:rPr>
        <w:t xml:space="preserve">qui </w:t>
      </w:r>
      <w:r>
        <w:rPr>
          <w:rFonts w:ascii="Calibri Light" w:hAnsi="Calibri Light" w:cs="Calibri Light"/>
          <w:color w:val="002060"/>
          <w:sz w:val="22"/>
          <w:szCs w:val="22"/>
        </w:rPr>
        <w:t>s</w:t>
      </w:r>
      <w:r w:rsidRPr="00B41A43">
        <w:rPr>
          <w:rFonts w:ascii="Calibri Light" w:hAnsi="Calibri Light" w:cs="Calibri Light"/>
          <w:color w:val="002060"/>
          <w:sz w:val="22"/>
          <w:szCs w:val="22"/>
        </w:rPr>
        <w:t>e voi</w:t>
      </w:r>
      <w:r>
        <w:rPr>
          <w:rFonts w:ascii="Calibri Light" w:hAnsi="Calibri Light" w:cs="Calibri Light"/>
          <w:color w:val="002060"/>
          <w:sz w:val="22"/>
          <w:szCs w:val="22"/>
        </w:rPr>
        <w:t>ent</w:t>
      </w:r>
      <w:r w:rsidRPr="00B41A43">
        <w:rPr>
          <w:rFonts w:ascii="Calibri Light" w:hAnsi="Calibri Light" w:cs="Calibri Light"/>
          <w:color w:val="002060"/>
          <w:sz w:val="22"/>
          <w:szCs w:val="22"/>
        </w:rPr>
        <w:t xml:space="preserve"> attribuer un ou plusieurs rôles d’utilisateur pour participer aux divers tests. </w:t>
      </w:r>
      <w:r>
        <w:rPr>
          <w:rFonts w:ascii="Calibri Light" w:hAnsi="Calibri Light" w:cs="Calibri Light"/>
          <w:color w:val="002060"/>
          <w:sz w:val="22"/>
          <w:szCs w:val="22"/>
        </w:rPr>
        <w:t>L</w:t>
      </w:r>
      <w:r w:rsidRPr="00B41A43">
        <w:rPr>
          <w:rFonts w:ascii="Calibri Light" w:hAnsi="Calibri Light" w:cs="Calibri Light"/>
          <w:color w:val="002060"/>
          <w:sz w:val="22"/>
          <w:szCs w:val="22"/>
        </w:rPr>
        <w:t xml:space="preserve">’injection automatique de votes par simulation technique </w:t>
      </w:r>
      <w:r>
        <w:rPr>
          <w:rFonts w:ascii="Calibri Light" w:hAnsi="Calibri Light" w:cs="Calibri Light"/>
          <w:color w:val="002060"/>
          <w:sz w:val="22"/>
          <w:szCs w:val="22"/>
        </w:rPr>
        <w:t>est effectuée</w:t>
      </w:r>
      <w:r w:rsidRPr="00B41A43">
        <w:rPr>
          <w:rFonts w:ascii="Calibri Light" w:hAnsi="Calibri Light" w:cs="Calibri Light"/>
          <w:color w:val="002060"/>
          <w:sz w:val="22"/>
          <w:szCs w:val="22"/>
        </w:rPr>
        <w:t xml:space="preserve"> en complément afin de disposer d’un nombre significatif de votes pour chaque test.</w:t>
      </w:r>
    </w:p>
    <w:p w14:paraId="2F650D97" w14:textId="3E2C8531" w:rsidR="00B25346" w:rsidRPr="001B3C24" w:rsidRDefault="00B41A43" w:rsidP="001B3C24">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w:t>
      </w:r>
      <w:r w:rsidRPr="00B41A43">
        <w:rPr>
          <w:rFonts w:ascii="Calibri Light" w:eastAsia="Times New Roman" w:hAnsi="Calibri Light" w:cs="Calibri Light"/>
          <w:color w:val="002060"/>
          <w:sz w:val="22"/>
          <w:szCs w:val="22"/>
          <w:bdr w:val="none" w:sz="0" w:space="0" w:color="auto"/>
          <w:rtl/>
          <w14:textOutline w14:w="0" w14:cap="rnd" w14:cmpd="sng" w14:algn="ctr">
            <w14:noFill/>
            <w14:prstDash w14:val="solid"/>
            <w14:bevel/>
          </w14:textOutline>
        </w:rPr>
        <w:t>’</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expert indépendant a librement accès à tous les processus de test, au même titre que les agents de </w:t>
      </w:r>
      <w:r w:rsidR="001B3C24">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 sollicités par l’équipe projet</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Il est attendu du </w:t>
      </w:r>
      <w:r w:rsidR="001B3C24">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T</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itulaire qu’il apporte son concours à l</w:t>
      </w:r>
      <w:r w:rsidRPr="00B41A43">
        <w:rPr>
          <w:rFonts w:ascii="Calibri Light" w:eastAsia="Times New Roman" w:hAnsi="Calibri Light" w:cs="Calibri Light"/>
          <w:color w:val="002060"/>
          <w:sz w:val="22"/>
          <w:szCs w:val="22"/>
          <w:bdr w:val="none" w:sz="0" w:space="0" w:color="auto"/>
          <w:rtl/>
          <w14:textOutline w14:w="0" w14:cap="rnd" w14:cmpd="sng" w14:algn="ctr">
            <w14:noFill/>
            <w14:prstDash w14:val="solid"/>
            <w14:bevel/>
          </w14:textOutline>
        </w:rPr>
        <w:t>’</w:t>
      </w:r>
      <w:r w:rsidRPr="00B41A43">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expert indépendant et prenne en compte toutes ses demandes et toutes ses recommandations.</w:t>
      </w:r>
    </w:p>
    <w:p w14:paraId="75BCB18F" w14:textId="0AA65539" w:rsidR="00B25346" w:rsidRDefault="008D3E88" w:rsidP="008D3E88">
      <w:pPr>
        <w:pStyle w:val="Titre2"/>
        <w:numPr>
          <w:ilvl w:val="0"/>
          <w:numId w:val="0"/>
        </w:numPr>
        <w:ind w:left="718"/>
      </w:pPr>
      <w:bookmarkStart w:id="44" w:name="_Toc201320139"/>
      <w:r>
        <w:t xml:space="preserve">6.2 </w:t>
      </w:r>
      <w:r w:rsidR="00B25346">
        <w:t>Scrutins tests</w:t>
      </w:r>
      <w:bookmarkEnd w:id="44"/>
    </w:p>
    <w:p w14:paraId="11EB79E3" w14:textId="33B5BD29" w:rsidR="00AB4315" w:rsidRDefault="008D3E88" w:rsidP="008D3E88">
      <w:pPr>
        <w:pStyle w:val="Titre3"/>
        <w:numPr>
          <w:ilvl w:val="0"/>
          <w:numId w:val="0"/>
        </w:numPr>
        <w:ind w:left="851"/>
      </w:pPr>
      <w:bookmarkStart w:id="45" w:name="_Toc201320140"/>
      <w:r>
        <w:t xml:space="preserve">6.2.1 </w:t>
      </w:r>
      <w:r w:rsidR="00AB4315">
        <w:t>Volumétrie et paramétrage</w:t>
      </w:r>
      <w:bookmarkEnd w:id="45"/>
    </w:p>
    <w:p w14:paraId="0BF67788" w14:textId="25C3ABB1" w:rsidR="00AB4315" w:rsidRDefault="00AB4315" w:rsidP="00AB4315">
      <w:pPr>
        <w:pStyle w:val="Corpsdetexte"/>
        <w:rPr>
          <w:rFonts w:ascii="Calibri Light" w:hAnsi="Calibri Light" w:cs="Calibri Light"/>
          <w:color w:val="002060"/>
          <w:sz w:val="22"/>
          <w:szCs w:val="22"/>
        </w:rPr>
      </w:pPr>
      <w:r w:rsidRPr="00AB4315">
        <w:rPr>
          <w:rFonts w:ascii="Calibri Light" w:hAnsi="Calibri Light" w:cs="Calibri Light"/>
          <w:color w:val="002060"/>
          <w:sz w:val="22"/>
          <w:szCs w:val="22"/>
        </w:rPr>
        <w:t>En entrée des tests</w:t>
      </w:r>
      <w:r>
        <w:rPr>
          <w:rFonts w:ascii="Calibri Light" w:hAnsi="Calibri Light" w:cs="Calibri Light"/>
          <w:color w:val="002060"/>
          <w:sz w:val="22"/>
          <w:szCs w:val="22"/>
        </w:rPr>
        <w:t>, l’AP-HP fournit au moins les éléments suivants </w:t>
      </w:r>
      <w:r w:rsidR="00574B47">
        <w:rPr>
          <w:rFonts w:ascii="Calibri Light" w:hAnsi="Calibri Light" w:cs="Calibri Light"/>
          <w:color w:val="002060"/>
          <w:sz w:val="22"/>
          <w:szCs w:val="22"/>
        </w:rPr>
        <w:t xml:space="preserve">au Titulaire </w:t>
      </w:r>
      <w:r>
        <w:rPr>
          <w:rFonts w:ascii="Calibri Light" w:hAnsi="Calibri Light" w:cs="Calibri Light"/>
          <w:color w:val="002060"/>
          <w:sz w:val="22"/>
          <w:szCs w:val="22"/>
        </w:rPr>
        <w:t>:</w:t>
      </w:r>
    </w:p>
    <w:p w14:paraId="62CC6050" w14:textId="4E5FC442" w:rsidR="00574B47" w:rsidRDefault="00574B47" w:rsidP="00DD4627">
      <w:pPr>
        <w:pStyle w:val="Corpsdetexte"/>
        <w:numPr>
          <w:ilvl w:val="0"/>
          <w:numId w:val="37"/>
        </w:numPr>
        <w:spacing w:before="0" w:after="0"/>
        <w:rPr>
          <w:rFonts w:ascii="Calibri Light" w:hAnsi="Calibri Light" w:cs="Calibri Light"/>
          <w:color w:val="002060"/>
          <w:sz w:val="22"/>
          <w:szCs w:val="22"/>
        </w:rPr>
      </w:pPr>
      <w:r w:rsidRPr="6C63D8AE">
        <w:rPr>
          <w:rFonts w:ascii="Calibri Light" w:hAnsi="Calibri Light" w:cs="Calibri Light"/>
          <w:color w:val="002060"/>
          <w:sz w:val="22"/>
          <w:szCs w:val="22"/>
        </w:rPr>
        <w:t xml:space="preserve">Référentiel de chaque scrutin et rattachement de son bureau de vote électronique (BVE) au bureau </w:t>
      </w:r>
      <w:r w:rsidR="00C4641D" w:rsidRPr="6C63D8AE">
        <w:rPr>
          <w:rFonts w:ascii="Calibri Light" w:hAnsi="Calibri Light" w:cs="Calibri Light"/>
          <w:color w:val="002060"/>
          <w:sz w:val="22"/>
          <w:szCs w:val="22"/>
        </w:rPr>
        <w:t xml:space="preserve">de </w:t>
      </w:r>
      <w:r w:rsidRPr="6C63D8AE">
        <w:rPr>
          <w:rFonts w:ascii="Calibri Light" w:hAnsi="Calibri Light" w:cs="Calibri Light"/>
          <w:color w:val="002060"/>
          <w:sz w:val="22"/>
          <w:szCs w:val="22"/>
        </w:rPr>
        <w:t>central</w:t>
      </w:r>
      <w:r w:rsidR="00C4641D" w:rsidRPr="6C63D8AE">
        <w:rPr>
          <w:rFonts w:ascii="Calibri Light" w:hAnsi="Calibri Light" w:cs="Calibri Light"/>
          <w:color w:val="002060"/>
          <w:sz w:val="22"/>
          <w:szCs w:val="22"/>
        </w:rPr>
        <w:t>isation</w:t>
      </w:r>
      <w:r w:rsidRPr="6C63D8AE">
        <w:rPr>
          <w:rFonts w:ascii="Calibri Light" w:hAnsi="Calibri Light" w:cs="Calibri Light"/>
          <w:color w:val="002060"/>
          <w:sz w:val="22"/>
          <w:szCs w:val="22"/>
        </w:rPr>
        <w:t xml:space="preserve"> d</w:t>
      </w:r>
      <w:r w:rsidR="00C4641D" w:rsidRPr="6C63D8AE">
        <w:rPr>
          <w:rFonts w:ascii="Calibri Light" w:hAnsi="Calibri Light" w:cs="Calibri Light"/>
          <w:color w:val="002060"/>
          <w:sz w:val="22"/>
          <w:szCs w:val="22"/>
        </w:rPr>
        <w:t>u</w:t>
      </w:r>
      <w:r w:rsidRPr="6C63D8AE">
        <w:rPr>
          <w:rFonts w:ascii="Calibri Light" w:hAnsi="Calibri Light" w:cs="Calibri Light"/>
          <w:color w:val="002060"/>
          <w:sz w:val="22"/>
          <w:szCs w:val="22"/>
        </w:rPr>
        <w:t xml:space="preserve"> vote électronique (BCVE</w:t>
      </w:r>
      <w:r w:rsidR="210A5CAE" w:rsidRPr="6C63D8AE">
        <w:rPr>
          <w:rFonts w:ascii="Calibri Light" w:hAnsi="Calibri Light" w:cs="Calibri Light"/>
          <w:color w:val="002060"/>
          <w:sz w:val="22"/>
          <w:szCs w:val="22"/>
        </w:rPr>
        <w:t>)</w:t>
      </w:r>
      <w:r w:rsidRPr="6C63D8AE">
        <w:rPr>
          <w:rFonts w:ascii="Calibri Light" w:hAnsi="Calibri Light" w:cs="Calibri Light"/>
          <w:color w:val="002060"/>
          <w:sz w:val="22"/>
          <w:szCs w:val="22"/>
        </w:rPr>
        <w:t> ;</w:t>
      </w:r>
    </w:p>
    <w:p w14:paraId="54858FB5" w14:textId="77777777" w:rsidR="00574B47" w:rsidRDefault="00574B47" w:rsidP="00DD4627">
      <w:pPr>
        <w:pStyle w:val="Corpsdetexte"/>
        <w:numPr>
          <w:ilvl w:val="0"/>
          <w:numId w:val="37"/>
        </w:numPr>
        <w:spacing w:before="0" w:after="0"/>
        <w:rPr>
          <w:rFonts w:ascii="Calibri Light" w:hAnsi="Calibri Light" w:cs="Calibri Light"/>
          <w:color w:val="002060"/>
          <w:sz w:val="22"/>
          <w:szCs w:val="22"/>
        </w:rPr>
      </w:pPr>
      <w:r>
        <w:rPr>
          <w:rFonts w:ascii="Calibri Light" w:hAnsi="Calibri Light" w:cs="Calibri Light"/>
          <w:color w:val="002060"/>
          <w:sz w:val="22"/>
          <w:szCs w:val="22"/>
        </w:rPr>
        <w:t>Liste des électeurs de chaque scrutin ;</w:t>
      </w:r>
    </w:p>
    <w:p w14:paraId="6AF580D8" w14:textId="77777777" w:rsidR="00574B47" w:rsidRDefault="00574B47" w:rsidP="00DD4627">
      <w:pPr>
        <w:pStyle w:val="Corpsdetexte"/>
        <w:numPr>
          <w:ilvl w:val="0"/>
          <w:numId w:val="37"/>
        </w:numPr>
        <w:spacing w:before="0" w:after="0"/>
        <w:rPr>
          <w:rFonts w:ascii="Calibri Light" w:hAnsi="Calibri Light" w:cs="Calibri Light"/>
          <w:color w:val="002060"/>
          <w:sz w:val="22"/>
          <w:szCs w:val="22"/>
        </w:rPr>
      </w:pPr>
      <w:r>
        <w:rPr>
          <w:rFonts w:ascii="Calibri Light" w:hAnsi="Calibri Light" w:cs="Calibri Light"/>
          <w:color w:val="002060"/>
          <w:sz w:val="22"/>
          <w:szCs w:val="22"/>
        </w:rPr>
        <w:t>Référentiel des candidatures, i.e. listes, professions de foi et logos ;</w:t>
      </w:r>
    </w:p>
    <w:p w14:paraId="7DF4AE6C" w14:textId="77777777" w:rsidR="00574B47" w:rsidRDefault="00574B47" w:rsidP="00DD4627">
      <w:pPr>
        <w:pStyle w:val="Corpsdetexte"/>
        <w:numPr>
          <w:ilvl w:val="0"/>
          <w:numId w:val="37"/>
        </w:numPr>
        <w:spacing w:before="0" w:after="0"/>
        <w:rPr>
          <w:rFonts w:ascii="Calibri Light" w:hAnsi="Calibri Light" w:cs="Calibri Light"/>
          <w:color w:val="002060"/>
          <w:sz w:val="22"/>
          <w:szCs w:val="22"/>
        </w:rPr>
      </w:pPr>
      <w:r>
        <w:rPr>
          <w:rFonts w:ascii="Calibri Light" w:hAnsi="Calibri Light" w:cs="Calibri Light"/>
          <w:color w:val="002060"/>
          <w:sz w:val="22"/>
          <w:szCs w:val="22"/>
        </w:rPr>
        <w:t>Liste des membres du BCVE, des BVE et de la CDST ;</w:t>
      </w:r>
    </w:p>
    <w:p w14:paraId="34F65AD4" w14:textId="023B3BFA" w:rsidR="00AB4315" w:rsidRPr="00AB4315" w:rsidRDefault="00574B47" w:rsidP="00DD4627">
      <w:pPr>
        <w:pStyle w:val="Corpsdetexte"/>
        <w:numPr>
          <w:ilvl w:val="0"/>
          <w:numId w:val="37"/>
        </w:numPr>
        <w:spacing w:before="0" w:after="0"/>
        <w:rPr>
          <w:rFonts w:ascii="Calibri Light" w:hAnsi="Calibri Light" w:cs="Calibri Light"/>
          <w:color w:val="002060"/>
          <w:sz w:val="22"/>
          <w:szCs w:val="22"/>
        </w:rPr>
      </w:pPr>
      <w:r>
        <w:rPr>
          <w:rFonts w:ascii="Calibri Light" w:hAnsi="Calibri Light" w:cs="Calibri Light"/>
          <w:color w:val="002060"/>
          <w:sz w:val="22"/>
          <w:szCs w:val="22"/>
        </w:rPr>
        <w:t>Liste et contacts des membres du centre d’assistance (CA) assurant le premier niveau de support aux utilisateurs.</w:t>
      </w:r>
      <w:r w:rsidR="00AB4315" w:rsidRPr="00AB4315">
        <w:rPr>
          <w:rFonts w:ascii="Calibri Light" w:hAnsi="Calibri Light" w:cs="Calibri Light"/>
          <w:color w:val="002060"/>
          <w:sz w:val="22"/>
          <w:szCs w:val="22"/>
        </w:rPr>
        <w:t xml:space="preserve"> </w:t>
      </w:r>
    </w:p>
    <w:p w14:paraId="028CC7D3" w14:textId="51908567" w:rsidR="00AB4315" w:rsidRDefault="008D3E88" w:rsidP="008D3E88">
      <w:pPr>
        <w:pStyle w:val="Titre3"/>
        <w:numPr>
          <w:ilvl w:val="0"/>
          <w:numId w:val="0"/>
        </w:numPr>
        <w:ind w:left="1571" w:hanging="720"/>
      </w:pPr>
      <w:bookmarkStart w:id="46" w:name="_Toc201320141"/>
      <w:r>
        <w:t xml:space="preserve">6.2.2 </w:t>
      </w:r>
      <w:r w:rsidR="00AB4315">
        <w:t>Assistance à la tenue de réunions d’information</w:t>
      </w:r>
      <w:bookmarkEnd w:id="46"/>
    </w:p>
    <w:p w14:paraId="5E9E5D0C" w14:textId="2B6FFD1A" w:rsidR="00574B47" w:rsidRPr="00574B47" w:rsidRDefault="00574B47" w:rsidP="00574B47">
      <w:pPr>
        <w:pStyle w:val="Default"/>
        <w:autoSpaceDE/>
        <w:autoSpaceDN/>
        <w:adjustRightInd/>
        <w:spacing w:before="120"/>
        <w:jc w:val="both"/>
        <w:rPr>
          <w:rFonts w:ascii="Calibri Light" w:eastAsia="Times New Roman" w:hAnsi="Calibri Light" w:cs="Calibri Light"/>
          <w:color w:val="002060"/>
          <w:sz w:val="22"/>
          <w:szCs w:val="22"/>
          <w:lang w:eastAsia="fr-FR"/>
        </w:rPr>
      </w:pPr>
      <w:r w:rsidRPr="6C63D8AE">
        <w:rPr>
          <w:rFonts w:ascii="Calibri Light" w:eastAsia="Times New Roman" w:hAnsi="Calibri Light" w:cs="Calibri Light"/>
          <w:color w:val="002060"/>
          <w:sz w:val="22"/>
          <w:szCs w:val="22"/>
          <w:lang w:eastAsia="fr-FR"/>
        </w:rPr>
        <w:t>En préambule au déroulement des tests, le Titulaire assiste la direction projet de l’AP-HP dans l’animation de réunions d’information à destination des OS, des directions et hôpitaux de l’AP-HP. Il fournit le support pédagogique et participe à l’animation de ces réunions qui font l’objet, le cas échéant, d’un CODIAL et d’un COPIL dédiés pour présenter :</w:t>
      </w:r>
    </w:p>
    <w:p w14:paraId="7C647497" w14:textId="4D81E80C" w:rsidR="00574B47" w:rsidRPr="00574B47" w:rsidRDefault="00574B47" w:rsidP="00DD4627">
      <w:pPr>
        <w:pStyle w:val="Paragraphedeliste"/>
        <w:numPr>
          <w:ilvl w:val="0"/>
          <w:numId w:val="38"/>
        </w:numPr>
        <w:spacing w:before="120"/>
        <w:ind w:left="714" w:hanging="357"/>
        <w:rPr>
          <w:rFonts w:ascii="Calibri Light" w:hAnsi="Calibri Light" w:cs="Calibri Light"/>
          <w:color w:val="002060"/>
          <w:sz w:val="22"/>
          <w:szCs w:val="22"/>
        </w:rPr>
      </w:pPr>
      <w:r>
        <w:rPr>
          <w:rFonts w:ascii="Calibri Light" w:hAnsi="Calibri Light" w:cs="Calibri Light"/>
          <w:color w:val="002060"/>
          <w:sz w:val="22"/>
          <w:szCs w:val="22"/>
        </w:rPr>
        <w:t>Des réponses</w:t>
      </w:r>
      <w:r w:rsidRPr="00574B47">
        <w:rPr>
          <w:rFonts w:ascii="Calibri Light" w:hAnsi="Calibri Light" w:cs="Calibri Light"/>
          <w:color w:val="002060"/>
          <w:sz w:val="22"/>
          <w:szCs w:val="22"/>
        </w:rPr>
        <w:t xml:space="preserve"> aux questions des participants sur la SVE incluant notamment sa sécurité et les modalités d’organisation de </w:t>
      </w:r>
      <w:r>
        <w:rPr>
          <w:rFonts w:ascii="Calibri Light" w:hAnsi="Calibri Light" w:cs="Calibri Light"/>
          <w:color w:val="002060"/>
          <w:sz w:val="22"/>
          <w:szCs w:val="22"/>
        </w:rPr>
        <w:t>l</w:t>
      </w:r>
      <w:r w:rsidRPr="00574B47">
        <w:rPr>
          <w:rFonts w:ascii="Calibri Light" w:hAnsi="Calibri Light" w:cs="Calibri Light"/>
          <w:color w:val="002060"/>
          <w:sz w:val="22"/>
          <w:szCs w:val="22"/>
        </w:rPr>
        <w:t>’élection test ;</w:t>
      </w:r>
    </w:p>
    <w:p w14:paraId="34D9BFE4" w14:textId="11188A37" w:rsidR="00574B47" w:rsidRPr="00574B47" w:rsidRDefault="00574B47" w:rsidP="00DD4627">
      <w:pPr>
        <w:pStyle w:val="Paragraphedeliste"/>
        <w:numPr>
          <w:ilvl w:val="0"/>
          <w:numId w:val="38"/>
        </w:numPr>
        <w:rPr>
          <w:rFonts w:ascii="Calibri Light" w:hAnsi="Calibri Light" w:cs="Calibri Light"/>
          <w:color w:val="002060"/>
          <w:sz w:val="22"/>
          <w:szCs w:val="22"/>
        </w:rPr>
      </w:pPr>
      <w:r>
        <w:rPr>
          <w:rFonts w:ascii="Calibri Light" w:hAnsi="Calibri Light" w:cs="Calibri Light"/>
          <w:color w:val="002060"/>
          <w:sz w:val="22"/>
          <w:szCs w:val="22"/>
        </w:rPr>
        <w:t>Un</w:t>
      </w:r>
      <w:r w:rsidRPr="00574B47">
        <w:rPr>
          <w:rFonts w:ascii="Calibri Light" w:hAnsi="Calibri Light" w:cs="Calibri Light"/>
          <w:color w:val="002060"/>
          <w:sz w:val="22"/>
          <w:szCs w:val="22"/>
        </w:rPr>
        <w:t xml:space="preserve"> argumentaire relatif aux éléments saillants de la mise en œuvre de la SVE pour les élections professionnelles de 2026.</w:t>
      </w:r>
    </w:p>
    <w:p w14:paraId="1D9DA0FD" w14:textId="58D3D571" w:rsidR="00AB4315" w:rsidRDefault="003229A1" w:rsidP="003229A1">
      <w:pPr>
        <w:pStyle w:val="Titre3"/>
        <w:numPr>
          <w:ilvl w:val="0"/>
          <w:numId w:val="0"/>
        </w:numPr>
        <w:tabs>
          <w:tab w:val="clear" w:pos="964"/>
          <w:tab w:val="clear" w:pos="1560"/>
        </w:tabs>
        <w:ind w:left="851"/>
      </w:pPr>
      <w:bookmarkStart w:id="47" w:name="_Toc201320142"/>
      <w:r>
        <w:t xml:space="preserve">6.2.3 </w:t>
      </w:r>
      <w:r w:rsidR="00AB4315">
        <w:t>Déroulement des tests</w:t>
      </w:r>
      <w:bookmarkEnd w:id="47"/>
    </w:p>
    <w:p w14:paraId="107AA097" w14:textId="37EFB6DD" w:rsidR="00574B47" w:rsidRDefault="00A33C5E" w:rsidP="00574B47">
      <w:pPr>
        <w:pStyle w:val="Corpsdetexte"/>
        <w:rPr>
          <w:rFonts w:ascii="Calibri Light" w:hAnsi="Calibri Light" w:cs="Calibri Light"/>
          <w:color w:val="002060"/>
          <w:sz w:val="22"/>
          <w:szCs w:val="22"/>
        </w:rPr>
      </w:pPr>
      <w:r w:rsidRPr="00A33C5E">
        <w:rPr>
          <w:rFonts w:ascii="Calibri Light" w:hAnsi="Calibri Light" w:cs="Calibri Light"/>
          <w:color w:val="002060"/>
          <w:sz w:val="22"/>
          <w:szCs w:val="22"/>
        </w:rPr>
        <w:t>Dans toutes les phases de déroulement des tests</w:t>
      </w:r>
      <w:r>
        <w:rPr>
          <w:rFonts w:ascii="Calibri Light" w:hAnsi="Calibri Light" w:cs="Calibri Light"/>
          <w:color w:val="002060"/>
          <w:sz w:val="22"/>
          <w:szCs w:val="22"/>
        </w:rPr>
        <w:t xml:space="preserve"> décrites ci-après, le Titulaire assure à l’AP-HP l’accessibilité aux différents portails et à leurs fonctionnalités.</w:t>
      </w:r>
      <w:r w:rsidRPr="00A33C5E">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Il </w:t>
      </w:r>
      <w:r w:rsidRPr="00A33C5E">
        <w:rPr>
          <w:rFonts w:asciiTheme="majorHAnsi" w:hAnsiTheme="majorHAnsi" w:cstheme="majorHAnsi"/>
          <w:color w:val="002060"/>
          <w:sz w:val="22"/>
          <w:szCs w:val="22"/>
        </w:rPr>
        <w:t>utilise l’outil de suivi d’anomalies pour qualifier chaque incident, notifier son diagnostic et proposer une correction</w:t>
      </w:r>
      <w:r>
        <w:rPr>
          <w:rFonts w:asciiTheme="majorHAnsi" w:hAnsiTheme="majorHAnsi" w:cstheme="majorHAnsi"/>
          <w:color w:val="002060"/>
          <w:sz w:val="22"/>
          <w:szCs w:val="22"/>
        </w:rPr>
        <w:t xml:space="preserve"> à l’AP-HP</w:t>
      </w:r>
      <w:r w:rsidRPr="00A33C5E">
        <w:rPr>
          <w:rFonts w:asciiTheme="majorHAnsi" w:hAnsiTheme="majorHAnsi" w:cstheme="majorHAnsi"/>
          <w:color w:val="002060"/>
          <w:sz w:val="22"/>
          <w:szCs w:val="22"/>
        </w:rPr>
        <w:t>.</w:t>
      </w:r>
    </w:p>
    <w:p w14:paraId="086A4F49" w14:textId="77777777" w:rsidR="00A33C5E" w:rsidRPr="00A33C5E" w:rsidRDefault="00A33C5E" w:rsidP="00DD4627">
      <w:pPr>
        <w:pStyle w:val="Listecouleur-Accent11"/>
        <w:numPr>
          <w:ilvl w:val="0"/>
          <w:numId w:val="39"/>
        </w:numPr>
        <w:ind w:hanging="357"/>
        <w:contextualSpacing w:val="0"/>
        <w:rPr>
          <w:rFonts w:asciiTheme="majorHAnsi" w:hAnsiTheme="majorHAnsi" w:cstheme="majorHAnsi"/>
          <w:color w:val="002060"/>
          <w:sz w:val="22"/>
        </w:rPr>
      </w:pPr>
      <w:r w:rsidRPr="00A33C5E">
        <w:rPr>
          <w:rFonts w:asciiTheme="majorHAnsi" w:hAnsiTheme="majorHAnsi" w:cstheme="majorHAnsi"/>
          <w:b/>
          <w:bCs/>
          <w:color w:val="002060"/>
          <w:sz w:val="22"/>
        </w:rPr>
        <w:lastRenderedPageBreak/>
        <w:t>Phase de préparation avant la campagne des tests</w:t>
      </w:r>
      <w:r w:rsidRPr="00A33C5E">
        <w:rPr>
          <w:rFonts w:asciiTheme="majorHAnsi" w:hAnsiTheme="majorHAnsi" w:cstheme="majorHAnsi"/>
          <w:color w:val="002060"/>
          <w:sz w:val="22"/>
        </w:rPr>
        <w:t> :</w:t>
      </w:r>
    </w:p>
    <w:p w14:paraId="71705F16" w14:textId="25FCCAB0" w:rsidR="00A33C5E" w:rsidRPr="00A33C5E" w:rsidRDefault="00A33C5E" w:rsidP="00DD4627">
      <w:pPr>
        <w:pStyle w:val="Listecouleur-Accent11"/>
        <w:numPr>
          <w:ilvl w:val="1"/>
          <w:numId w:val="39"/>
        </w:numPr>
        <w:ind w:left="1434" w:hanging="357"/>
        <w:contextualSpacing w:val="0"/>
        <w:rPr>
          <w:rFonts w:asciiTheme="majorHAnsi" w:hAnsiTheme="majorHAnsi" w:cstheme="majorHAnsi"/>
          <w:color w:val="002060"/>
          <w:sz w:val="22"/>
        </w:rPr>
      </w:pPr>
      <w:r w:rsidRPr="00A33C5E">
        <w:rPr>
          <w:rFonts w:asciiTheme="majorHAnsi" w:hAnsiTheme="majorHAnsi" w:cstheme="majorHAnsi"/>
          <w:color w:val="002060"/>
          <w:sz w:val="22"/>
        </w:rPr>
        <w:t xml:space="preserve">Formalisation du plan de test </w:t>
      </w:r>
      <w:r>
        <w:rPr>
          <w:rFonts w:asciiTheme="majorHAnsi" w:hAnsiTheme="majorHAnsi" w:cstheme="majorHAnsi"/>
          <w:color w:val="002060"/>
          <w:sz w:val="22"/>
        </w:rPr>
        <w:t xml:space="preserve">scrutin par scrutin </w:t>
      </w:r>
      <w:r w:rsidRPr="00A33C5E">
        <w:rPr>
          <w:rFonts w:asciiTheme="majorHAnsi" w:hAnsiTheme="majorHAnsi" w:cstheme="majorHAnsi"/>
          <w:color w:val="002060"/>
          <w:sz w:val="22"/>
        </w:rPr>
        <w:t xml:space="preserve">avec </w:t>
      </w:r>
      <w:r>
        <w:rPr>
          <w:rStyle w:val="AucunA"/>
          <w:rFonts w:asciiTheme="majorHAnsi" w:hAnsiTheme="majorHAnsi" w:cstheme="majorHAnsi"/>
          <w:color w:val="002060"/>
          <w:sz w:val="22"/>
        </w:rPr>
        <w:t>l’AP-HP</w:t>
      </w:r>
      <w:r w:rsidRPr="00A33C5E">
        <w:rPr>
          <w:rFonts w:asciiTheme="majorHAnsi" w:hAnsiTheme="majorHAnsi" w:cstheme="majorHAnsi"/>
          <w:color w:val="002060"/>
          <w:sz w:val="22"/>
        </w:rPr>
        <w:t> ;</w:t>
      </w:r>
    </w:p>
    <w:p w14:paraId="7EFCCF55" w14:textId="2BA44ABD"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 xml:space="preserve">Conception-réalisation des scripts </w:t>
      </w:r>
      <w:r>
        <w:rPr>
          <w:rFonts w:asciiTheme="majorHAnsi" w:hAnsiTheme="majorHAnsi" w:cstheme="majorHAnsi"/>
          <w:color w:val="002060"/>
          <w:sz w:val="22"/>
        </w:rPr>
        <w:t>simulant</w:t>
      </w:r>
      <w:r w:rsidRPr="00A33C5E">
        <w:rPr>
          <w:rFonts w:asciiTheme="majorHAnsi" w:hAnsiTheme="majorHAnsi" w:cstheme="majorHAnsi"/>
          <w:color w:val="002060"/>
          <w:sz w:val="22"/>
        </w:rPr>
        <w:t xml:space="preserve"> des actions utilisateurs sur la SVE et paramétrage des injecteurs</w:t>
      </w:r>
      <w:r>
        <w:rPr>
          <w:rFonts w:asciiTheme="majorHAnsi" w:hAnsiTheme="majorHAnsi" w:cstheme="majorHAnsi"/>
          <w:color w:val="002060"/>
          <w:sz w:val="22"/>
        </w:rPr>
        <w:t xml:space="preserve"> de votes</w:t>
      </w:r>
      <w:r w:rsidRPr="00A33C5E">
        <w:rPr>
          <w:rFonts w:asciiTheme="majorHAnsi" w:hAnsiTheme="majorHAnsi" w:cstheme="majorHAnsi"/>
          <w:color w:val="002060"/>
          <w:sz w:val="22"/>
        </w:rPr>
        <w:t> ;</w:t>
      </w:r>
    </w:p>
    <w:p w14:paraId="43AAE6A4" w14:textId="77777777"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Chargement des référentiels et configuration des scrutins sur l'environnement de préproduction ;</w:t>
      </w:r>
    </w:p>
    <w:p w14:paraId="0E5EF7AD" w14:textId="4EF6A01C"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 xml:space="preserve">Création des comptes des membres des BCVE et des BVE qui leurs sont rattachés, des membres de la </w:t>
      </w:r>
      <w:r>
        <w:rPr>
          <w:rFonts w:asciiTheme="majorHAnsi" w:hAnsiTheme="majorHAnsi" w:cstheme="majorHAnsi"/>
          <w:color w:val="002060"/>
          <w:sz w:val="22"/>
        </w:rPr>
        <w:t>CDST</w:t>
      </w:r>
      <w:r w:rsidRPr="00A33C5E">
        <w:rPr>
          <w:rFonts w:asciiTheme="majorHAnsi" w:hAnsiTheme="majorHAnsi" w:cstheme="majorHAnsi"/>
          <w:color w:val="002060"/>
          <w:sz w:val="22"/>
        </w:rPr>
        <w:t xml:space="preserve"> et du CA, fournitures des </w:t>
      </w:r>
      <w:r>
        <w:rPr>
          <w:rFonts w:asciiTheme="majorHAnsi" w:hAnsiTheme="majorHAnsi" w:cstheme="majorHAnsi"/>
          <w:color w:val="002060"/>
          <w:sz w:val="22"/>
        </w:rPr>
        <w:t>modes d’accès</w:t>
      </w:r>
      <w:r w:rsidRPr="00A33C5E">
        <w:rPr>
          <w:rFonts w:asciiTheme="majorHAnsi" w:hAnsiTheme="majorHAnsi" w:cstheme="majorHAnsi"/>
          <w:color w:val="002060"/>
          <w:sz w:val="22"/>
        </w:rPr>
        <w:t xml:space="preserve"> </w:t>
      </w:r>
      <w:r>
        <w:rPr>
          <w:rFonts w:asciiTheme="majorHAnsi" w:hAnsiTheme="majorHAnsi" w:cstheme="majorHAnsi"/>
          <w:color w:val="002060"/>
          <w:sz w:val="22"/>
        </w:rPr>
        <w:t>à</w:t>
      </w:r>
      <w:r w:rsidRPr="00A33C5E">
        <w:rPr>
          <w:rFonts w:asciiTheme="majorHAnsi" w:hAnsiTheme="majorHAnsi" w:cstheme="majorHAnsi"/>
          <w:color w:val="002060"/>
          <w:sz w:val="22"/>
        </w:rPr>
        <w:t xml:space="preserve"> ces utilisateurs avec pouvoirs ;</w:t>
      </w:r>
    </w:p>
    <w:p w14:paraId="6C505002" w14:textId="77777777"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Fourniture dans un fichier modèle de la maquette de la notice d’information détaillée ;</w:t>
      </w:r>
    </w:p>
    <w:p w14:paraId="601A445A" w14:textId="77777777"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Génération des moyens de vote ;</w:t>
      </w:r>
    </w:p>
    <w:p w14:paraId="6ABD12A0" w14:textId="2F5FCBCE" w:rsidR="00A33C5E" w:rsidRPr="00A33C5E" w:rsidRDefault="00A33C5E" w:rsidP="00DD4627">
      <w:pPr>
        <w:pStyle w:val="Listecouleur-Accent11"/>
        <w:numPr>
          <w:ilvl w:val="1"/>
          <w:numId w:val="39"/>
        </w:numPr>
        <w:spacing w:after="60"/>
        <w:ind w:hanging="357"/>
        <w:rPr>
          <w:rFonts w:asciiTheme="majorHAnsi" w:hAnsiTheme="majorHAnsi" w:cstheme="majorHAnsi"/>
          <w:color w:val="002060"/>
          <w:sz w:val="22"/>
        </w:rPr>
      </w:pPr>
      <w:r w:rsidRPr="00A33C5E">
        <w:rPr>
          <w:rFonts w:asciiTheme="majorHAnsi" w:hAnsiTheme="majorHAnsi" w:cstheme="majorHAnsi"/>
          <w:color w:val="002060"/>
          <w:sz w:val="22"/>
        </w:rPr>
        <w:t xml:space="preserve">Configuration des outils d’injection ou injecteurs, de données permettant d’automatiser des tests comme par exemple injecter des données corrompues ou provoquer des erreurs pour déterminer le niveau de résistance aux pannes du </w:t>
      </w:r>
      <w:r>
        <w:rPr>
          <w:rFonts w:asciiTheme="majorHAnsi" w:hAnsiTheme="majorHAnsi" w:cstheme="majorHAnsi"/>
          <w:color w:val="002060"/>
          <w:sz w:val="22"/>
        </w:rPr>
        <w:t>SYVE.</w:t>
      </w:r>
    </w:p>
    <w:p w14:paraId="72806D79" w14:textId="77777777" w:rsidR="00A33C5E" w:rsidRPr="00A33C5E" w:rsidRDefault="00A33C5E" w:rsidP="00DD4627">
      <w:pPr>
        <w:pStyle w:val="Listecouleur-Accent11"/>
        <w:numPr>
          <w:ilvl w:val="0"/>
          <w:numId w:val="39"/>
        </w:numPr>
        <w:ind w:hanging="357"/>
        <w:contextualSpacing w:val="0"/>
        <w:rPr>
          <w:rFonts w:asciiTheme="majorHAnsi" w:hAnsiTheme="majorHAnsi" w:cstheme="majorHAnsi"/>
          <w:color w:val="002060"/>
          <w:sz w:val="22"/>
        </w:rPr>
      </w:pPr>
      <w:r w:rsidRPr="00A33C5E">
        <w:rPr>
          <w:rFonts w:asciiTheme="majorHAnsi" w:hAnsiTheme="majorHAnsi" w:cstheme="majorHAnsi"/>
          <w:b/>
          <w:bCs/>
          <w:color w:val="002060"/>
          <w:sz w:val="22"/>
        </w:rPr>
        <w:t>Phase des tests des cérémonies avant ouverture de la période de vote</w:t>
      </w:r>
      <w:r w:rsidRPr="00A33C5E">
        <w:rPr>
          <w:rFonts w:asciiTheme="majorHAnsi" w:hAnsiTheme="majorHAnsi" w:cstheme="majorHAnsi"/>
          <w:color w:val="002060"/>
          <w:sz w:val="22"/>
        </w:rPr>
        <w:t> :</w:t>
      </w:r>
    </w:p>
    <w:p w14:paraId="43F4A3A2" w14:textId="08D45AF5" w:rsidR="00A33C5E" w:rsidRPr="00A33C5E" w:rsidRDefault="00A33C5E" w:rsidP="00DD4627">
      <w:pPr>
        <w:pStyle w:val="Listecouleur-Accent11"/>
        <w:numPr>
          <w:ilvl w:val="1"/>
          <w:numId w:val="39"/>
        </w:numPr>
        <w:ind w:left="1434" w:hanging="357"/>
        <w:contextualSpacing w:val="0"/>
        <w:rPr>
          <w:rFonts w:asciiTheme="majorHAnsi" w:hAnsiTheme="majorHAnsi" w:cstheme="majorHAnsi"/>
          <w:color w:val="002060"/>
          <w:sz w:val="22"/>
        </w:rPr>
      </w:pPr>
      <w:r w:rsidRPr="00A33C5E">
        <w:rPr>
          <w:rFonts w:asciiTheme="majorHAnsi" w:hAnsiTheme="majorHAnsi" w:cstheme="majorHAnsi"/>
          <w:color w:val="002060"/>
          <w:sz w:val="22"/>
        </w:rPr>
        <w:t xml:space="preserve">Tests des fonctionnalités du portail Gestion accessible aux utilisateurs avec pouvoirs avec notamment demandes de réassortiment </w:t>
      </w:r>
      <w:r>
        <w:rPr>
          <w:rFonts w:asciiTheme="majorHAnsi" w:hAnsiTheme="majorHAnsi" w:cstheme="majorHAnsi"/>
          <w:color w:val="002060"/>
          <w:sz w:val="22"/>
        </w:rPr>
        <w:t>des identifiants</w:t>
      </w:r>
      <w:r w:rsidRPr="00A33C5E">
        <w:rPr>
          <w:rFonts w:asciiTheme="majorHAnsi" w:hAnsiTheme="majorHAnsi" w:cstheme="majorHAnsi"/>
          <w:color w:val="002060"/>
          <w:sz w:val="22"/>
        </w:rPr>
        <w:t> ;</w:t>
      </w:r>
    </w:p>
    <w:p w14:paraId="1B364E41" w14:textId="6FD4E50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 des fonctionnalités du portail Electeurs avec notamment demandes de réassortiment d</w:t>
      </w:r>
      <w:r>
        <w:rPr>
          <w:rFonts w:asciiTheme="majorHAnsi" w:hAnsiTheme="majorHAnsi" w:cstheme="majorHAnsi"/>
          <w:color w:val="002060"/>
          <w:sz w:val="22"/>
        </w:rPr>
        <w:t>es identifiants</w:t>
      </w:r>
      <w:r w:rsidRPr="00A33C5E">
        <w:rPr>
          <w:rFonts w:asciiTheme="majorHAnsi" w:hAnsiTheme="majorHAnsi" w:cstheme="majorHAnsi"/>
          <w:color w:val="002060"/>
          <w:sz w:val="22"/>
        </w:rPr>
        <w:t xml:space="preserve"> et formulations de réclamation pour modification de comptes électeur ;</w:t>
      </w:r>
    </w:p>
    <w:p w14:paraId="0D64C345"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Cérémonie de génération des clés de chiffrement pour chaque BCVE ;</w:t>
      </w:r>
    </w:p>
    <w:p w14:paraId="6DA3F59F" w14:textId="6430FDDC"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Cérémonie de scellement pour chaque BCVE</w:t>
      </w:r>
      <w:r>
        <w:rPr>
          <w:rFonts w:asciiTheme="majorHAnsi" w:hAnsiTheme="majorHAnsi" w:cstheme="majorHAnsi"/>
          <w:color w:val="002060"/>
          <w:sz w:val="22"/>
        </w:rPr>
        <w:t>.</w:t>
      </w:r>
    </w:p>
    <w:p w14:paraId="4612C082" w14:textId="77777777" w:rsidR="00A33C5E" w:rsidRPr="00A33C5E" w:rsidRDefault="00A33C5E" w:rsidP="00DD4627">
      <w:pPr>
        <w:pStyle w:val="Listecouleur-Accent11"/>
        <w:numPr>
          <w:ilvl w:val="0"/>
          <w:numId w:val="39"/>
        </w:numPr>
        <w:ind w:hanging="357"/>
        <w:contextualSpacing w:val="0"/>
        <w:rPr>
          <w:rFonts w:asciiTheme="majorHAnsi" w:hAnsiTheme="majorHAnsi" w:cstheme="majorHAnsi"/>
          <w:color w:val="002060"/>
          <w:sz w:val="22"/>
        </w:rPr>
      </w:pPr>
      <w:r w:rsidRPr="00A33C5E">
        <w:rPr>
          <w:rFonts w:asciiTheme="majorHAnsi" w:hAnsiTheme="majorHAnsi" w:cstheme="majorHAnsi"/>
          <w:b/>
          <w:bCs/>
          <w:color w:val="002060"/>
          <w:sz w:val="22"/>
        </w:rPr>
        <w:t>Phase des tests pendant la période de vote</w:t>
      </w:r>
      <w:r w:rsidRPr="00A33C5E">
        <w:rPr>
          <w:rFonts w:asciiTheme="majorHAnsi" w:hAnsiTheme="majorHAnsi" w:cstheme="majorHAnsi"/>
          <w:color w:val="002060"/>
          <w:sz w:val="22"/>
        </w:rPr>
        <w:t> :</w:t>
      </w:r>
    </w:p>
    <w:p w14:paraId="58701CDB" w14:textId="31B95C50" w:rsidR="00A33C5E" w:rsidRPr="00A33C5E" w:rsidRDefault="00A33C5E" w:rsidP="00DD4627">
      <w:pPr>
        <w:pStyle w:val="Listecouleur-Accent11"/>
        <w:numPr>
          <w:ilvl w:val="1"/>
          <w:numId w:val="39"/>
        </w:numPr>
        <w:ind w:left="1434" w:hanging="357"/>
        <w:contextualSpacing w:val="0"/>
        <w:rPr>
          <w:rFonts w:asciiTheme="majorHAnsi" w:hAnsiTheme="majorHAnsi" w:cstheme="majorHAnsi"/>
          <w:color w:val="002060"/>
          <w:sz w:val="22"/>
        </w:rPr>
      </w:pPr>
      <w:r w:rsidRPr="00A33C5E">
        <w:rPr>
          <w:rFonts w:asciiTheme="majorHAnsi" w:hAnsiTheme="majorHAnsi" w:cstheme="majorHAnsi"/>
          <w:color w:val="002060"/>
          <w:sz w:val="22"/>
        </w:rPr>
        <w:t xml:space="preserve">Tests des procédures de réassortiment </w:t>
      </w:r>
      <w:r>
        <w:rPr>
          <w:rFonts w:asciiTheme="majorHAnsi" w:hAnsiTheme="majorHAnsi" w:cstheme="majorHAnsi"/>
          <w:color w:val="002060"/>
          <w:sz w:val="22"/>
        </w:rPr>
        <w:t>des identifiants</w:t>
      </w:r>
      <w:r w:rsidRPr="00A33C5E">
        <w:rPr>
          <w:rFonts w:asciiTheme="majorHAnsi" w:hAnsiTheme="majorHAnsi" w:cstheme="majorHAnsi"/>
          <w:color w:val="002060"/>
          <w:sz w:val="22"/>
        </w:rPr>
        <w:t xml:space="preserve"> et de</w:t>
      </w:r>
      <w:r>
        <w:rPr>
          <w:rFonts w:asciiTheme="majorHAnsi" w:hAnsiTheme="majorHAnsi" w:cstheme="majorHAnsi"/>
          <w:color w:val="002060"/>
          <w:sz w:val="22"/>
        </w:rPr>
        <w:t>s</w:t>
      </w:r>
      <w:r w:rsidRPr="00A33C5E">
        <w:rPr>
          <w:rFonts w:asciiTheme="majorHAnsi" w:hAnsiTheme="majorHAnsi" w:cstheme="majorHAnsi"/>
          <w:color w:val="002060"/>
          <w:sz w:val="22"/>
        </w:rPr>
        <w:t xml:space="preserve"> codes de vote ;</w:t>
      </w:r>
    </w:p>
    <w:p w14:paraId="600FF165" w14:textId="08CED772"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 xml:space="preserve">Tests des fonctions de contrôle sont disponibles pour les membres de BCVE et BVE </w:t>
      </w:r>
      <w:r>
        <w:rPr>
          <w:rFonts w:asciiTheme="majorHAnsi" w:hAnsiTheme="majorHAnsi" w:cstheme="majorHAnsi"/>
          <w:color w:val="002060"/>
          <w:sz w:val="22"/>
        </w:rPr>
        <w:t xml:space="preserve">durant le </w:t>
      </w:r>
      <w:r w:rsidRPr="00A33C5E">
        <w:rPr>
          <w:rFonts w:asciiTheme="majorHAnsi" w:hAnsiTheme="majorHAnsi" w:cstheme="majorHAnsi"/>
          <w:color w:val="002060"/>
          <w:sz w:val="22"/>
        </w:rPr>
        <w:t>vote ;</w:t>
      </w:r>
    </w:p>
    <w:p w14:paraId="5EACA8D9"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Tests des opérations de vote incluant la génération de l’accusé de réception et des preuves de vote nécessaires pour traiter la vérifiabilité ;</w:t>
      </w:r>
    </w:p>
    <w:p w14:paraId="20D68206"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Tests d’une suspension de scrutin ;</w:t>
      </w:r>
    </w:p>
    <w:p w14:paraId="6046D6F3"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Tests des procédures d’alerte aux électeurs qui n’ont pas participé à l’ensemble des scrutins pour lesquels ils disposent d’un droit de vote ;</w:t>
      </w:r>
    </w:p>
    <w:p w14:paraId="18B12004" w14:textId="0DF3DCD6"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Tests des modalités d’assistance aux électeurs et aux utilisateurs avec pouvoirs</w:t>
      </w:r>
      <w:r>
        <w:rPr>
          <w:rFonts w:asciiTheme="majorHAnsi" w:hAnsiTheme="majorHAnsi" w:cstheme="majorHAnsi"/>
          <w:color w:val="002060"/>
          <w:sz w:val="22"/>
        </w:rPr>
        <w:t>.</w:t>
      </w:r>
    </w:p>
    <w:p w14:paraId="5E25F6F8" w14:textId="77777777" w:rsidR="00A33C5E" w:rsidRPr="00A33C5E" w:rsidRDefault="00A33C5E" w:rsidP="00DD4627">
      <w:pPr>
        <w:pStyle w:val="Listecouleur-Accent11"/>
        <w:numPr>
          <w:ilvl w:val="0"/>
          <w:numId w:val="39"/>
        </w:numPr>
        <w:ind w:hanging="357"/>
        <w:contextualSpacing w:val="0"/>
        <w:rPr>
          <w:rFonts w:asciiTheme="majorHAnsi" w:hAnsiTheme="majorHAnsi" w:cstheme="majorHAnsi"/>
          <w:color w:val="002060"/>
          <w:sz w:val="22"/>
        </w:rPr>
      </w:pPr>
      <w:r w:rsidRPr="00A33C5E">
        <w:rPr>
          <w:rFonts w:asciiTheme="majorHAnsi" w:hAnsiTheme="majorHAnsi" w:cstheme="majorHAnsi"/>
          <w:b/>
          <w:bCs/>
          <w:color w:val="002060"/>
          <w:sz w:val="22"/>
        </w:rPr>
        <w:t>Phase des tests après la période de vote</w:t>
      </w:r>
      <w:r w:rsidRPr="00A33C5E">
        <w:rPr>
          <w:rFonts w:asciiTheme="majorHAnsi" w:hAnsiTheme="majorHAnsi" w:cstheme="majorHAnsi"/>
          <w:color w:val="002060"/>
          <w:sz w:val="22"/>
        </w:rPr>
        <w:t> :</w:t>
      </w:r>
    </w:p>
    <w:p w14:paraId="718066CD" w14:textId="5AEC4C67" w:rsidR="00A33C5E" w:rsidRPr="00A33C5E" w:rsidRDefault="00A33C5E" w:rsidP="00DD4627">
      <w:pPr>
        <w:pStyle w:val="Listecouleur-Accent11"/>
        <w:numPr>
          <w:ilvl w:val="1"/>
          <w:numId w:val="39"/>
        </w:numPr>
        <w:ind w:left="1434" w:hanging="357"/>
        <w:contextualSpacing w:val="0"/>
        <w:rPr>
          <w:rFonts w:asciiTheme="majorHAnsi" w:hAnsiTheme="majorHAnsi" w:cstheme="majorHAnsi"/>
          <w:color w:val="002060"/>
          <w:sz w:val="22"/>
        </w:rPr>
      </w:pPr>
      <w:r w:rsidRPr="00A33C5E">
        <w:rPr>
          <w:rFonts w:asciiTheme="majorHAnsi" w:hAnsiTheme="majorHAnsi" w:cstheme="majorHAnsi"/>
          <w:color w:val="002060"/>
          <w:sz w:val="22"/>
        </w:rPr>
        <w:t>Tests de la procédure de clôture de la période de vote incluant le test de la période de</w:t>
      </w:r>
      <w:r>
        <w:rPr>
          <w:rFonts w:asciiTheme="majorHAnsi" w:hAnsiTheme="majorHAnsi" w:cstheme="majorHAnsi"/>
          <w:color w:val="002060"/>
          <w:sz w:val="22"/>
        </w:rPr>
        <w:t>s</w:t>
      </w:r>
      <w:r w:rsidRPr="00A33C5E">
        <w:rPr>
          <w:rFonts w:asciiTheme="majorHAnsi" w:hAnsiTheme="majorHAnsi" w:cstheme="majorHAnsi"/>
          <w:color w:val="002060"/>
          <w:sz w:val="22"/>
        </w:rPr>
        <w:t xml:space="preserve"> trente minutes accordée</w:t>
      </w:r>
      <w:r>
        <w:rPr>
          <w:rFonts w:asciiTheme="majorHAnsi" w:hAnsiTheme="majorHAnsi" w:cstheme="majorHAnsi"/>
          <w:color w:val="002060"/>
          <w:sz w:val="22"/>
        </w:rPr>
        <w:t>s</w:t>
      </w:r>
      <w:r w:rsidRPr="00A33C5E">
        <w:rPr>
          <w:rFonts w:asciiTheme="majorHAnsi" w:hAnsiTheme="majorHAnsi" w:cstheme="majorHAnsi"/>
          <w:color w:val="002060"/>
          <w:sz w:val="22"/>
        </w:rPr>
        <w:t xml:space="preserve"> à tout électeur dûment connecté et authentifié ;</w:t>
      </w:r>
    </w:p>
    <w:p w14:paraId="65F4B717"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Cérémonie de dépouillement pour chaque BCVE incluant la production de procès-verbal ;</w:t>
      </w:r>
    </w:p>
    <w:p w14:paraId="7820C77E"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Proclamation des résultats pour chaque BVE.</w:t>
      </w:r>
    </w:p>
    <w:p w14:paraId="1C921A52" w14:textId="77777777" w:rsidR="00A33C5E" w:rsidRPr="00A33C5E" w:rsidRDefault="00A33C5E" w:rsidP="00DD4627">
      <w:pPr>
        <w:pStyle w:val="Listecouleur-Accent11"/>
        <w:numPr>
          <w:ilvl w:val="0"/>
          <w:numId w:val="39"/>
        </w:numPr>
        <w:ind w:hanging="357"/>
        <w:contextualSpacing w:val="0"/>
        <w:rPr>
          <w:rFonts w:asciiTheme="majorHAnsi" w:hAnsiTheme="majorHAnsi" w:cstheme="majorHAnsi"/>
          <w:color w:val="002060"/>
          <w:sz w:val="22"/>
        </w:rPr>
      </w:pPr>
      <w:r w:rsidRPr="00CC3A37">
        <w:rPr>
          <w:rFonts w:asciiTheme="majorHAnsi" w:hAnsiTheme="majorHAnsi" w:cstheme="majorHAnsi"/>
          <w:b/>
          <w:bCs/>
          <w:color w:val="002060"/>
          <w:sz w:val="22"/>
        </w:rPr>
        <w:t>Phase des tests des procédures post-électorales</w:t>
      </w:r>
      <w:r w:rsidRPr="00A33C5E">
        <w:rPr>
          <w:rFonts w:asciiTheme="majorHAnsi" w:hAnsiTheme="majorHAnsi" w:cstheme="majorHAnsi"/>
          <w:color w:val="002060"/>
          <w:sz w:val="22"/>
        </w:rPr>
        <w:t> :</w:t>
      </w:r>
    </w:p>
    <w:p w14:paraId="2C0884D8" w14:textId="77777777" w:rsidR="00A33C5E" w:rsidRPr="00A33C5E" w:rsidRDefault="00A33C5E" w:rsidP="00DD4627">
      <w:pPr>
        <w:pStyle w:val="Listecouleur-Accent11"/>
        <w:numPr>
          <w:ilvl w:val="1"/>
          <w:numId w:val="39"/>
        </w:numPr>
        <w:ind w:left="1434" w:hanging="357"/>
        <w:contextualSpacing w:val="0"/>
        <w:rPr>
          <w:rFonts w:asciiTheme="majorHAnsi" w:hAnsiTheme="majorHAnsi" w:cstheme="majorHAnsi"/>
          <w:color w:val="002060"/>
          <w:sz w:val="22"/>
        </w:rPr>
      </w:pPr>
      <w:r w:rsidRPr="00A33C5E">
        <w:rPr>
          <w:rFonts w:asciiTheme="majorHAnsi" w:hAnsiTheme="majorHAnsi" w:cstheme="majorHAnsi"/>
          <w:color w:val="002060"/>
          <w:sz w:val="22"/>
        </w:rPr>
        <w:t xml:space="preserve">Tests des procédures d’archivage </w:t>
      </w:r>
      <w:r w:rsidRPr="00A33C5E">
        <w:rPr>
          <w:rFonts w:asciiTheme="majorHAnsi" w:hAnsiTheme="majorHAnsi" w:cstheme="majorHAnsi"/>
          <w:i/>
          <w:iCs/>
          <w:color w:val="002060"/>
          <w:sz w:val="22"/>
        </w:rPr>
        <w:t>ad probationem</w:t>
      </w:r>
      <w:r w:rsidRPr="00A33C5E">
        <w:rPr>
          <w:rFonts w:asciiTheme="majorHAnsi" w:hAnsiTheme="majorHAnsi" w:cstheme="majorHAnsi"/>
          <w:color w:val="002060"/>
          <w:sz w:val="22"/>
        </w:rPr>
        <w:t> ;</w:t>
      </w:r>
    </w:p>
    <w:p w14:paraId="5DDD3021" w14:textId="77777777" w:rsidR="00A33C5E" w:rsidRPr="00A33C5E" w:rsidRDefault="00A33C5E" w:rsidP="00DD4627">
      <w:pPr>
        <w:pStyle w:val="Listecouleur-Accent11"/>
        <w:numPr>
          <w:ilvl w:val="1"/>
          <w:numId w:val="39"/>
        </w:numPr>
        <w:spacing w:after="60"/>
        <w:ind w:left="1434" w:hanging="357"/>
        <w:rPr>
          <w:rFonts w:asciiTheme="majorHAnsi" w:hAnsiTheme="majorHAnsi" w:cstheme="majorHAnsi"/>
          <w:color w:val="002060"/>
          <w:sz w:val="22"/>
        </w:rPr>
      </w:pPr>
      <w:r w:rsidRPr="00A33C5E">
        <w:rPr>
          <w:rFonts w:asciiTheme="majorHAnsi" w:hAnsiTheme="majorHAnsi" w:cstheme="majorHAnsi"/>
          <w:color w:val="002060"/>
          <w:sz w:val="22"/>
        </w:rPr>
        <w:t>Tests de la procédure de vérification du décompte (par vérification des preuves de bon déchiffrement des urnes ou par rejeu du décompte, s’il a été prévu), pour un scrutin.</w:t>
      </w:r>
    </w:p>
    <w:p w14:paraId="3A9360A3" w14:textId="5566294C" w:rsidR="006D7FDC" w:rsidRDefault="006D7FDC" w:rsidP="006D7FDC">
      <w:pPr>
        <w:jc w:val="left"/>
      </w:pPr>
      <w:r>
        <w:br w:type="page"/>
      </w:r>
    </w:p>
    <w:p w14:paraId="3334BDC3" w14:textId="77777777" w:rsidR="00CC3A37" w:rsidRDefault="00CC3A37" w:rsidP="00CC3A37">
      <w:pPr>
        <w:pStyle w:val="Corpsdetexte"/>
      </w:pPr>
    </w:p>
    <w:p w14:paraId="69E5964D" w14:textId="77777777" w:rsidR="00CC3A37" w:rsidRPr="00CC3A37" w:rsidRDefault="00CC3A37" w:rsidP="00CC3A37">
      <w:pPr>
        <w:pStyle w:val="Corpsdetexte"/>
      </w:pPr>
    </w:p>
    <w:p w14:paraId="5B942565" w14:textId="6F3D5071" w:rsidR="00B25346" w:rsidRPr="00B25346" w:rsidRDefault="003229A1" w:rsidP="003229A1">
      <w:pPr>
        <w:pStyle w:val="Titre3"/>
        <w:numPr>
          <w:ilvl w:val="0"/>
          <w:numId w:val="0"/>
        </w:numPr>
        <w:tabs>
          <w:tab w:val="clear" w:pos="1560"/>
          <w:tab w:val="left" w:pos="851"/>
        </w:tabs>
        <w:ind w:left="851"/>
      </w:pPr>
      <w:bookmarkStart w:id="48" w:name="_Toc201320143"/>
      <w:r>
        <w:t xml:space="preserve">6.2.4 </w:t>
      </w:r>
      <w:r w:rsidR="00B25346">
        <w:t>Livrables</w:t>
      </w:r>
      <w:r w:rsidR="006D7FDC">
        <w:t xml:space="preserve"> des scrutins tests</w:t>
      </w:r>
      <w:bookmarkEnd w:id="48"/>
    </w:p>
    <w:tbl>
      <w:tblPr>
        <w:tblStyle w:val="TableauGrille2-Accentuation5"/>
        <w:tblW w:w="9923" w:type="dxa"/>
        <w:tblLook w:val="04A0" w:firstRow="1" w:lastRow="0" w:firstColumn="1" w:lastColumn="0" w:noHBand="0" w:noVBand="1"/>
      </w:tblPr>
      <w:tblGrid>
        <w:gridCol w:w="1985"/>
        <w:gridCol w:w="3402"/>
        <w:gridCol w:w="4536"/>
      </w:tblGrid>
      <w:tr w:rsidR="00CC3A37" w14:paraId="6E8DFF4D" w14:textId="77777777" w:rsidTr="00654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tcPr>
          <w:p w14:paraId="3B1AC81D" w14:textId="2DD7F314" w:rsidR="00CC3A37" w:rsidRPr="00E123F0" w:rsidRDefault="00CC3A37" w:rsidP="00CC3A37">
            <w:pPr>
              <w:pStyle w:val="Corpsdetexte"/>
              <w:jc w:val="center"/>
              <w:rPr>
                <w:rFonts w:asciiTheme="majorHAnsi" w:hAnsiTheme="majorHAnsi" w:cstheme="majorHAnsi"/>
                <w:smallCaps/>
                <w:color w:val="002060"/>
                <w:sz w:val="22"/>
                <w:szCs w:val="22"/>
              </w:rPr>
            </w:pPr>
            <w:bookmarkStart w:id="49" w:name="_Hlk198548478"/>
            <w:r w:rsidRPr="00E123F0">
              <w:rPr>
                <w:rFonts w:asciiTheme="majorHAnsi" w:hAnsiTheme="majorHAnsi" w:cstheme="majorHAnsi"/>
                <w:smallCaps/>
                <w:color w:val="002060"/>
                <w:sz w:val="22"/>
                <w:szCs w:val="22"/>
              </w:rPr>
              <w:t>Etapes</w:t>
            </w:r>
          </w:p>
        </w:tc>
        <w:tc>
          <w:tcPr>
            <w:tcW w:w="3402" w:type="dxa"/>
          </w:tcPr>
          <w:p w14:paraId="0D7BE5FE" w14:textId="1B98C6B2" w:rsidR="00CC3A37" w:rsidRPr="00E123F0" w:rsidRDefault="00CC3A37" w:rsidP="00CC3A37">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Tests mis en œuvre</w:t>
            </w:r>
          </w:p>
        </w:tc>
        <w:tc>
          <w:tcPr>
            <w:tcW w:w="4536" w:type="dxa"/>
          </w:tcPr>
          <w:p w14:paraId="6532F280" w14:textId="7ADC1751" w:rsidR="00CC3A37" w:rsidRPr="00E123F0" w:rsidRDefault="00CC3A37" w:rsidP="00CC3A37">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Résultats attendus</w:t>
            </w:r>
          </w:p>
        </w:tc>
      </w:tr>
      <w:bookmarkEnd w:id="49"/>
      <w:tr w:rsidR="004B0874" w14:paraId="06101D9B"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val="restart"/>
          </w:tcPr>
          <w:p w14:paraId="1AE8B011" w14:textId="77777777" w:rsidR="001D078E" w:rsidRDefault="001D078E" w:rsidP="00C27CDA">
            <w:pPr>
              <w:pStyle w:val="Corpsdetexte"/>
              <w:spacing w:line="240" w:lineRule="auto"/>
              <w:jc w:val="left"/>
              <w:rPr>
                <w:rFonts w:asciiTheme="majorHAnsi" w:hAnsiTheme="majorHAnsi" w:cstheme="majorHAnsi"/>
                <w:b w:val="0"/>
                <w:bCs w:val="0"/>
                <w:color w:val="002060"/>
                <w:sz w:val="22"/>
                <w:szCs w:val="22"/>
              </w:rPr>
            </w:pPr>
          </w:p>
          <w:p w14:paraId="7077AB23" w14:textId="77777777" w:rsidR="001D078E" w:rsidRDefault="001D078E" w:rsidP="00C27CDA">
            <w:pPr>
              <w:pStyle w:val="Corpsdetexte"/>
              <w:spacing w:line="240" w:lineRule="auto"/>
              <w:jc w:val="left"/>
              <w:rPr>
                <w:rFonts w:asciiTheme="majorHAnsi" w:hAnsiTheme="majorHAnsi" w:cstheme="majorHAnsi"/>
                <w:b w:val="0"/>
                <w:bCs w:val="0"/>
                <w:color w:val="002060"/>
                <w:sz w:val="22"/>
                <w:szCs w:val="22"/>
              </w:rPr>
            </w:pPr>
          </w:p>
          <w:p w14:paraId="58880EE7" w14:textId="5ED84908" w:rsidR="004B0874" w:rsidRPr="004B0874" w:rsidRDefault="004B0874" w:rsidP="00C27CDA">
            <w:pPr>
              <w:pStyle w:val="Corpsdetexte"/>
              <w:spacing w:line="240" w:lineRule="auto"/>
              <w:jc w:val="left"/>
              <w:rPr>
                <w:rFonts w:asciiTheme="majorHAnsi" w:hAnsiTheme="majorHAnsi" w:cstheme="majorHAnsi"/>
                <w:color w:val="002060"/>
                <w:sz w:val="22"/>
                <w:szCs w:val="22"/>
              </w:rPr>
            </w:pPr>
            <w:r w:rsidRPr="004B0874">
              <w:rPr>
                <w:rFonts w:asciiTheme="majorHAnsi" w:hAnsiTheme="majorHAnsi" w:cstheme="majorHAnsi"/>
                <w:color w:val="002060"/>
                <w:sz w:val="22"/>
                <w:szCs w:val="22"/>
              </w:rPr>
              <w:t>Préparation</w:t>
            </w:r>
            <w:r w:rsidR="00E123F0">
              <w:rPr>
                <w:rFonts w:asciiTheme="majorHAnsi" w:hAnsiTheme="majorHAnsi" w:cstheme="majorHAnsi"/>
                <w:color w:val="002060"/>
                <w:sz w:val="22"/>
                <w:szCs w:val="22"/>
              </w:rPr>
              <w:t xml:space="preserve"> UO4 a</w:t>
            </w:r>
          </w:p>
        </w:tc>
        <w:tc>
          <w:tcPr>
            <w:tcW w:w="3402" w:type="dxa"/>
          </w:tcPr>
          <w:p w14:paraId="76B09D57" w14:textId="45DA14A3" w:rsidR="004B0874" w:rsidRPr="004B0874" w:rsidRDefault="004B0874"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4B0874">
              <w:rPr>
                <w:rFonts w:asciiTheme="majorHAnsi" w:hAnsiTheme="majorHAnsi" w:cstheme="majorHAnsi"/>
                <w:color w:val="002060"/>
                <w:sz w:val="22"/>
                <w:szCs w:val="22"/>
              </w:rPr>
              <w:t>Edition de la notice d’information détaillée</w:t>
            </w:r>
          </w:p>
        </w:tc>
        <w:tc>
          <w:tcPr>
            <w:tcW w:w="4536" w:type="dxa"/>
          </w:tcPr>
          <w:p w14:paraId="7091023F" w14:textId="6065495A" w:rsidR="004B0874" w:rsidRPr="00CC3A37" w:rsidRDefault="004B0874"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C3A37">
              <w:rPr>
                <w:rFonts w:asciiTheme="majorHAnsi" w:hAnsiTheme="majorHAnsi" w:cstheme="majorHAnsi"/>
                <w:color w:val="002060"/>
                <w:sz w:val="22"/>
                <w:szCs w:val="22"/>
              </w:rPr>
              <w:t xml:space="preserve">Information </w:t>
            </w:r>
            <w:r>
              <w:rPr>
                <w:rFonts w:asciiTheme="majorHAnsi" w:hAnsiTheme="majorHAnsi" w:cstheme="majorHAnsi"/>
                <w:color w:val="002060"/>
                <w:sz w:val="22"/>
                <w:szCs w:val="22"/>
              </w:rPr>
              <w:t>efficace</w:t>
            </w:r>
            <w:r w:rsidRPr="00CC3A37">
              <w:rPr>
                <w:rFonts w:asciiTheme="majorHAnsi" w:hAnsiTheme="majorHAnsi" w:cstheme="majorHAnsi"/>
                <w:color w:val="002060"/>
                <w:sz w:val="22"/>
                <w:szCs w:val="22"/>
              </w:rPr>
              <w:t xml:space="preserve"> dans un format utilisant la charte graphique de l’AP-HP</w:t>
            </w:r>
          </w:p>
        </w:tc>
      </w:tr>
      <w:tr w:rsidR="004B0874" w14:paraId="05729F43"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334C7A62" w14:textId="77777777" w:rsidR="004B0874" w:rsidRPr="004B0874" w:rsidRDefault="004B0874" w:rsidP="00C27CDA">
            <w:pPr>
              <w:pStyle w:val="Corpsdetexte"/>
              <w:spacing w:line="240" w:lineRule="auto"/>
              <w:jc w:val="left"/>
              <w:rPr>
                <w:rFonts w:asciiTheme="majorHAnsi" w:hAnsiTheme="majorHAnsi" w:cstheme="majorHAnsi"/>
                <w:b w:val="0"/>
                <w:bCs w:val="0"/>
                <w:color w:val="002060"/>
                <w:sz w:val="22"/>
                <w:szCs w:val="22"/>
              </w:rPr>
            </w:pPr>
          </w:p>
        </w:tc>
        <w:tc>
          <w:tcPr>
            <w:tcW w:w="3402" w:type="dxa"/>
          </w:tcPr>
          <w:p w14:paraId="17FFC87D" w14:textId="5553EB61" w:rsidR="004B0874" w:rsidRPr="004B0874" w:rsidRDefault="004B0874"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Envoi des identifiants et codes d’accès au vote par canaux distincts. Procédure de réassortiment sécurisée</w:t>
            </w:r>
          </w:p>
        </w:tc>
        <w:tc>
          <w:tcPr>
            <w:tcW w:w="4536" w:type="dxa"/>
          </w:tcPr>
          <w:p w14:paraId="4ABB1071" w14:textId="1CBB4C98" w:rsidR="004B0874" w:rsidRPr="00CC3A37" w:rsidRDefault="004B0874"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Fiabilité et sécurité des canaux d’envoi. Résistance à la fraude des procédures de réassortiment</w:t>
            </w:r>
          </w:p>
        </w:tc>
      </w:tr>
      <w:tr w:rsidR="001D078E" w14:paraId="504E5F34"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val="restart"/>
          </w:tcPr>
          <w:p w14:paraId="40450C68" w14:textId="77777777" w:rsidR="001D078E" w:rsidRDefault="001D078E" w:rsidP="00C27CDA">
            <w:pPr>
              <w:pStyle w:val="Corpsdetexte"/>
              <w:spacing w:line="240" w:lineRule="auto"/>
              <w:jc w:val="left"/>
              <w:rPr>
                <w:rFonts w:asciiTheme="majorHAnsi" w:hAnsiTheme="majorHAnsi" w:cstheme="majorHAnsi"/>
                <w:color w:val="002060"/>
                <w:sz w:val="22"/>
                <w:szCs w:val="22"/>
              </w:rPr>
            </w:pPr>
          </w:p>
          <w:p w14:paraId="11F6D993" w14:textId="77777777" w:rsidR="001D078E" w:rsidRDefault="001D078E" w:rsidP="00C27CDA">
            <w:pPr>
              <w:pStyle w:val="Corpsdetexte"/>
              <w:spacing w:line="240" w:lineRule="auto"/>
              <w:jc w:val="left"/>
              <w:rPr>
                <w:rFonts w:asciiTheme="majorHAnsi" w:hAnsiTheme="majorHAnsi" w:cstheme="majorHAnsi"/>
                <w:color w:val="002060"/>
                <w:sz w:val="22"/>
                <w:szCs w:val="22"/>
              </w:rPr>
            </w:pPr>
          </w:p>
          <w:p w14:paraId="5E39BEBD" w14:textId="77777777" w:rsidR="001D078E" w:rsidRDefault="001D078E" w:rsidP="00C27CDA">
            <w:pPr>
              <w:pStyle w:val="Corpsdetexte"/>
              <w:spacing w:line="240" w:lineRule="auto"/>
              <w:jc w:val="left"/>
              <w:rPr>
                <w:rFonts w:asciiTheme="majorHAnsi" w:hAnsiTheme="majorHAnsi" w:cstheme="majorHAnsi"/>
                <w:color w:val="002060"/>
                <w:sz w:val="22"/>
                <w:szCs w:val="22"/>
              </w:rPr>
            </w:pPr>
          </w:p>
          <w:p w14:paraId="73C62F58" w14:textId="77777777" w:rsidR="001D078E" w:rsidRDefault="001D078E" w:rsidP="00C27CDA">
            <w:pPr>
              <w:pStyle w:val="Corpsdetexte"/>
              <w:spacing w:line="240" w:lineRule="auto"/>
              <w:jc w:val="left"/>
              <w:rPr>
                <w:rFonts w:asciiTheme="majorHAnsi" w:hAnsiTheme="majorHAnsi" w:cstheme="majorHAnsi"/>
                <w:color w:val="002060"/>
                <w:sz w:val="22"/>
                <w:szCs w:val="22"/>
              </w:rPr>
            </w:pPr>
          </w:p>
          <w:p w14:paraId="26204BC1" w14:textId="77777777" w:rsidR="001D078E" w:rsidRDefault="001D078E" w:rsidP="00C27CDA">
            <w:pPr>
              <w:pStyle w:val="Corpsdetexte"/>
              <w:spacing w:line="240" w:lineRule="auto"/>
              <w:jc w:val="left"/>
              <w:rPr>
                <w:rFonts w:asciiTheme="majorHAnsi" w:hAnsiTheme="majorHAnsi" w:cstheme="majorHAnsi"/>
                <w:b w:val="0"/>
                <w:bCs w:val="0"/>
                <w:color w:val="002060"/>
                <w:sz w:val="22"/>
                <w:szCs w:val="22"/>
              </w:rPr>
            </w:pPr>
            <w:r w:rsidRPr="001D078E">
              <w:rPr>
                <w:rFonts w:asciiTheme="majorHAnsi" w:hAnsiTheme="majorHAnsi" w:cstheme="majorHAnsi"/>
                <w:color w:val="002060"/>
                <w:sz w:val="22"/>
                <w:szCs w:val="22"/>
              </w:rPr>
              <w:t>Tests des portails</w:t>
            </w:r>
          </w:p>
          <w:p w14:paraId="19548983" w14:textId="1A956FFC" w:rsidR="00E123F0" w:rsidRPr="001D078E" w:rsidRDefault="00E123F0" w:rsidP="00C27CDA">
            <w:pPr>
              <w:pStyle w:val="Corpsdetexte"/>
              <w:spacing w:line="240" w:lineRule="auto"/>
              <w:jc w:val="left"/>
              <w:rPr>
                <w:rFonts w:asciiTheme="majorHAnsi" w:hAnsiTheme="majorHAnsi" w:cstheme="majorHAnsi"/>
                <w:color w:val="002060"/>
                <w:sz w:val="22"/>
                <w:szCs w:val="22"/>
              </w:rPr>
            </w:pPr>
            <w:r>
              <w:rPr>
                <w:rFonts w:asciiTheme="majorHAnsi" w:hAnsiTheme="majorHAnsi" w:cstheme="majorHAnsi"/>
                <w:color w:val="002060"/>
                <w:sz w:val="22"/>
                <w:szCs w:val="22"/>
              </w:rPr>
              <w:t>UO4 b</w:t>
            </w:r>
          </w:p>
        </w:tc>
        <w:tc>
          <w:tcPr>
            <w:tcW w:w="3402" w:type="dxa"/>
            <w:vMerge w:val="restart"/>
          </w:tcPr>
          <w:p w14:paraId="1DBF2F46" w14:textId="77777777" w:rsidR="001D078E"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75BEAA9F" w14:textId="77777777" w:rsidR="001D078E"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7B6A72DA" w14:textId="77777777" w:rsidR="001D078E"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5B2C1498" w14:textId="2EA49810" w:rsidR="001D078E" w:rsidRPr="004B0874"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Accès au portail Electeurs et vérification des configurations des scrutins</w:t>
            </w:r>
          </w:p>
        </w:tc>
        <w:tc>
          <w:tcPr>
            <w:tcW w:w="4536" w:type="dxa"/>
          </w:tcPr>
          <w:p w14:paraId="451EF94A" w14:textId="461D6259" w:rsidR="001D078E" w:rsidRPr="00CC3A37"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Les agents de la direction projet de l’AP-HP peuvent accéder au portail Electeurs, activer leurs comptes et vérifier que la configuration de chaque scrutin est conforme</w:t>
            </w:r>
          </w:p>
        </w:tc>
      </w:tr>
      <w:tr w:rsidR="001D078E" w14:paraId="663998A1"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69A72721" w14:textId="77777777" w:rsidR="001D078E" w:rsidRPr="004B0874" w:rsidRDefault="001D078E" w:rsidP="00C27CDA">
            <w:pPr>
              <w:pStyle w:val="Corpsdetexte"/>
              <w:spacing w:line="240" w:lineRule="auto"/>
              <w:jc w:val="left"/>
              <w:rPr>
                <w:rFonts w:asciiTheme="majorHAnsi" w:hAnsiTheme="majorHAnsi" w:cstheme="majorHAnsi"/>
                <w:b w:val="0"/>
                <w:bCs w:val="0"/>
                <w:color w:val="002060"/>
                <w:sz w:val="22"/>
                <w:szCs w:val="22"/>
              </w:rPr>
            </w:pPr>
          </w:p>
        </w:tc>
        <w:tc>
          <w:tcPr>
            <w:tcW w:w="3402" w:type="dxa"/>
            <w:vMerge/>
          </w:tcPr>
          <w:p w14:paraId="4C9503A4" w14:textId="77777777" w:rsidR="001D078E" w:rsidRPr="004B0874"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4536" w:type="dxa"/>
          </w:tcPr>
          <w:p w14:paraId="0BB97E94" w14:textId="45F13164" w:rsidR="001D078E" w:rsidRPr="00CC3A37"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Caractère opérationnel de toutes les fonctionnalité et pages personnalisées avec la charte graphique de l’AP-HP</w:t>
            </w:r>
          </w:p>
        </w:tc>
      </w:tr>
      <w:tr w:rsidR="001D078E" w14:paraId="11EBBD5D"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4AA1406A" w14:textId="77777777" w:rsidR="001D078E" w:rsidRPr="004B0874" w:rsidRDefault="001D078E" w:rsidP="00C27CDA">
            <w:pPr>
              <w:pStyle w:val="Corpsdetexte"/>
              <w:spacing w:line="240" w:lineRule="auto"/>
              <w:jc w:val="left"/>
              <w:rPr>
                <w:rFonts w:asciiTheme="majorHAnsi" w:hAnsiTheme="majorHAnsi" w:cstheme="majorHAnsi"/>
                <w:b w:val="0"/>
                <w:bCs w:val="0"/>
                <w:color w:val="002060"/>
                <w:sz w:val="22"/>
                <w:szCs w:val="22"/>
              </w:rPr>
            </w:pPr>
          </w:p>
        </w:tc>
        <w:tc>
          <w:tcPr>
            <w:tcW w:w="3402" w:type="dxa"/>
            <w:vMerge/>
          </w:tcPr>
          <w:p w14:paraId="2730F9E0" w14:textId="77777777" w:rsidR="001D078E" w:rsidRPr="004B0874"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4536" w:type="dxa"/>
          </w:tcPr>
          <w:p w14:paraId="1CEED846" w14:textId="0A7EC4D0" w:rsidR="001D078E" w:rsidRPr="00CC3A37"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Référentiels électeurs et candidatures intégrés et opérationnels</w:t>
            </w:r>
          </w:p>
        </w:tc>
      </w:tr>
      <w:tr w:rsidR="001D078E" w14:paraId="753437D6"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1BCC5AA6" w14:textId="77777777" w:rsidR="001D078E" w:rsidRPr="004B0874" w:rsidRDefault="001D078E" w:rsidP="00C27CDA">
            <w:pPr>
              <w:pStyle w:val="Corpsdetexte"/>
              <w:spacing w:line="240" w:lineRule="auto"/>
              <w:jc w:val="left"/>
              <w:rPr>
                <w:rFonts w:asciiTheme="majorHAnsi" w:hAnsiTheme="majorHAnsi" w:cstheme="majorHAnsi"/>
                <w:b w:val="0"/>
                <w:bCs w:val="0"/>
                <w:color w:val="002060"/>
                <w:sz w:val="22"/>
                <w:szCs w:val="22"/>
              </w:rPr>
            </w:pPr>
          </w:p>
        </w:tc>
        <w:tc>
          <w:tcPr>
            <w:tcW w:w="3402" w:type="dxa"/>
          </w:tcPr>
          <w:p w14:paraId="09BE5F2F" w14:textId="7C037716" w:rsidR="001D078E" w:rsidRPr="004B0874"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Accès au portail Gestion et vérification des configurations BCVE et BVE</w:t>
            </w:r>
          </w:p>
        </w:tc>
        <w:tc>
          <w:tcPr>
            <w:tcW w:w="4536" w:type="dxa"/>
          </w:tcPr>
          <w:p w14:paraId="67564F7C" w14:textId="04DE06A2" w:rsidR="001D078E" w:rsidRPr="00CC3A37"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4B0874">
              <w:rPr>
                <w:rFonts w:asciiTheme="majorHAnsi" w:hAnsiTheme="majorHAnsi" w:cstheme="majorHAnsi"/>
                <w:color w:val="002060"/>
                <w:sz w:val="22"/>
                <w:szCs w:val="22"/>
              </w:rPr>
              <w:t>Chaque utilisateur avec pouvoirs</w:t>
            </w:r>
            <w:r>
              <w:rPr>
                <w:rFonts w:asciiTheme="majorHAnsi" w:hAnsiTheme="majorHAnsi" w:cstheme="majorHAnsi"/>
                <w:color w:val="002060"/>
                <w:sz w:val="22"/>
                <w:szCs w:val="22"/>
              </w:rPr>
              <w:t xml:space="preserve"> peut</w:t>
            </w:r>
            <w:r w:rsidRPr="004B0874">
              <w:rPr>
                <w:rFonts w:asciiTheme="majorHAnsi" w:hAnsiTheme="majorHAnsi" w:cstheme="majorHAnsi"/>
                <w:color w:val="002060"/>
                <w:sz w:val="22"/>
                <w:szCs w:val="22"/>
              </w:rPr>
              <w:t xml:space="preserve"> acc</w:t>
            </w:r>
            <w:r>
              <w:rPr>
                <w:rFonts w:asciiTheme="majorHAnsi" w:hAnsiTheme="majorHAnsi" w:cstheme="majorHAnsi"/>
                <w:color w:val="002060"/>
                <w:sz w:val="22"/>
                <w:szCs w:val="22"/>
              </w:rPr>
              <w:t>éder</w:t>
            </w:r>
            <w:r w:rsidRPr="004B0874">
              <w:rPr>
                <w:rFonts w:asciiTheme="majorHAnsi" w:hAnsiTheme="majorHAnsi" w:cstheme="majorHAnsi"/>
                <w:color w:val="002060"/>
                <w:sz w:val="22"/>
                <w:szCs w:val="22"/>
              </w:rPr>
              <w:t xml:space="preserve"> au portail, activer son compte </w:t>
            </w:r>
            <w:r>
              <w:rPr>
                <w:rFonts w:asciiTheme="majorHAnsi" w:hAnsiTheme="majorHAnsi" w:cstheme="majorHAnsi"/>
                <w:color w:val="002060"/>
                <w:sz w:val="22"/>
                <w:szCs w:val="22"/>
              </w:rPr>
              <w:t xml:space="preserve">et </w:t>
            </w:r>
            <w:r w:rsidRPr="004B0874">
              <w:rPr>
                <w:rFonts w:asciiTheme="majorHAnsi" w:hAnsiTheme="majorHAnsi" w:cstheme="majorHAnsi"/>
                <w:color w:val="002060"/>
                <w:sz w:val="22"/>
                <w:szCs w:val="22"/>
              </w:rPr>
              <w:t>vérifier les fonctionnalités de sa compétences</w:t>
            </w:r>
          </w:p>
        </w:tc>
      </w:tr>
      <w:tr w:rsidR="001D078E" w14:paraId="43C616E6"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val="restart"/>
          </w:tcPr>
          <w:p w14:paraId="1B3ACBF6" w14:textId="77777777" w:rsidR="001D078E" w:rsidRDefault="001D078E" w:rsidP="00C27CDA">
            <w:pPr>
              <w:pStyle w:val="Corpsdetexte"/>
              <w:spacing w:line="240" w:lineRule="auto"/>
              <w:jc w:val="left"/>
              <w:rPr>
                <w:rFonts w:asciiTheme="majorHAnsi" w:hAnsiTheme="majorHAnsi" w:cstheme="majorHAnsi"/>
                <w:b w:val="0"/>
                <w:bCs w:val="0"/>
                <w:color w:val="002060"/>
                <w:sz w:val="22"/>
                <w:szCs w:val="22"/>
              </w:rPr>
            </w:pPr>
          </w:p>
          <w:p w14:paraId="788F293F" w14:textId="77777777" w:rsidR="001D078E" w:rsidRDefault="001D078E" w:rsidP="00C27CDA">
            <w:pPr>
              <w:pStyle w:val="Corpsdetexte"/>
              <w:spacing w:line="240" w:lineRule="auto"/>
              <w:jc w:val="left"/>
              <w:rPr>
                <w:rFonts w:asciiTheme="majorHAnsi" w:hAnsiTheme="majorHAnsi" w:cstheme="majorHAnsi"/>
                <w:b w:val="0"/>
                <w:bCs w:val="0"/>
                <w:color w:val="002060"/>
                <w:sz w:val="22"/>
                <w:szCs w:val="22"/>
              </w:rPr>
            </w:pPr>
            <w:r w:rsidRPr="001D078E">
              <w:rPr>
                <w:rFonts w:asciiTheme="majorHAnsi" w:hAnsiTheme="majorHAnsi" w:cstheme="majorHAnsi"/>
                <w:color w:val="002060"/>
                <w:sz w:val="22"/>
                <w:szCs w:val="22"/>
              </w:rPr>
              <w:t>Tests des cérémonies avant période de vote</w:t>
            </w:r>
          </w:p>
          <w:p w14:paraId="6F4F0D3E" w14:textId="4AA5E663" w:rsidR="00E123F0" w:rsidRPr="001D078E" w:rsidRDefault="00E123F0" w:rsidP="00C27CDA">
            <w:pPr>
              <w:pStyle w:val="Corpsdetexte"/>
              <w:spacing w:line="240" w:lineRule="auto"/>
              <w:jc w:val="left"/>
              <w:rPr>
                <w:rFonts w:asciiTheme="majorHAnsi" w:hAnsiTheme="majorHAnsi" w:cstheme="majorHAnsi"/>
                <w:color w:val="002060"/>
                <w:sz w:val="22"/>
                <w:szCs w:val="22"/>
              </w:rPr>
            </w:pPr>
            <w:r>
              <w:rPr>
                <w:rFonts w:asciiTheme="majorHAnsi" w:hAnsiTheme="majorHAnsi" w:cstheme="majorHAnsi"/>
                <w:color w:val="002060"/>
                <w:sz w:val="22"/>
                <w:szCs w:val="22"/>
              </w:rPr>
              <w:t>UO4 c</w:t>
            </w:r>
          </w:p>
        </w:tc>
        <w:tc>
          <w:tcPr>
            <w:tcW w:w="3402" w:type="dxa"/>
          </w:tcPr>
          <w:p w14:paraId="46BBF125" w14:textId="4A1E8C22" w:rsidR="001D078E" w:rsidRPr="004B0874"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Tests et contrôles préalables</w:t>
            </w:r>
          </w:p>
        </w:tc>
        <w:tc>
          <w:tcPr>
            <w:tcW w:w="4536" w:type="dxa"/>
          </w:tcPr>
          <w:p w14:paraId="331EE864" w14:textId="32287D7A" w:rsidR="001D078E" w:rsidRPr="00CC3A37"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Les urnes sont vides, les listes d’émargement sont vierges, les compteurs des votes sont remis à zéro</w:t>
            </w:r>
          </w:p>
        </w:tc>
      </w:tr>
      <w:tr w:rsidR="001D078E" w14:paraId="7C5A2B2B"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447D8468" w14:textId="77777777" w:rsidR="001D078E" w:rsidRPr="004B0874" w:rsidRDefault="001D078E" w:rsidP="00C27CDA">
            <w:pPr>
              <w:pStyle w:val="Corpsdetexte"/>
              <w:spacing w:line="240" w:lineRule="auto"/>
              <w:rPr>
                <w:rFonts w:asciiTheme="majorHAnsi" w:hAnsiTheme="majorHAnsi" w:cstheme="majorHAnsi"/>
                <w:b w:val="0"/>
                <w:bCs w:val="0"/>
                <w:color w:val="002060"/>
                <w:sz w:val="22"/>
                <w:szCs w:val="22"/>
              </w:rPr>
            </w:pPr>
          </w:p>
        </w:tc>
        <w:tc>
          <w:tcPr>
            <w:tcW w:w="3402" w:type="dxa"/>
          </w:tcPr>
          <w:p w14:paraId="1E4D6D97" w14:textId="07702B33" w:rsidR="001D078E" w:rsidRPr="004B0874"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Pour chaque BCVE, cérémonie de génération des clés et d’attribution des fragments de clés de déchiffrement</w:t>
            </w:r>
          </w:p>
        </w:tc>
        <w:tc>
          <w:tcPr>
            <w:tcW w:w="4536" w:type="dxa"/>
          </w:tcPr>
          <w:p w14:paraId="1B71EB3C" w14:textId="44A90BC8" w:rsidR="001D078E" w:rsidRPr="00CC3A37"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Création des clés et des fragments de clés privées. Organisation simultanée des cérémonies pour tous les BCVE</w:t>
            </w:r>
          </w:p>
        </w:tc>
      </w:tr>
      <w:tr w:rsidR="001D078E" w14:paraId="2B713B38"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3153A221" w14:textId="77777777" w:rsidR="001D078E" w:rsidRPr="004B0874" w:rsidRDefault="001D078E" w:rsidP="00C27CDA">
            <w:pPr>
              <w:pStyle w:val="Corpsdetexte"/>
              <w:spacing w:line="240" w:lineRule="auto"/>
              <w:rPr>
                <w:rFonts w:asciiTheme="majorHAnsi" w:hAnsiTheme="majorHAnsi" w:cstheme="majorHAnsi"/>
                <w:b w:val="0"/>
                <w:bCs w:val="0"/>
                <w:color w:val="002060"/>
                <w:sz w:val="22"/>
                <w:szCs w:val="22"/>
              </w:rPr>
            </w:pPr>
          </w:p>
        </w:tc>
        <w:tc>
          <w:tcPr>
            <w:tcW w:w="3402" w:type="dxa"/>
          </w:tcPr>
          <w:p w14:paraId="707F963D" w14:textId="6C25F51F" w:rsidR="001D078E" w:rsidRPr="001D078E"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Pour chaque BCVE, cérémonie de scellement</w:t>
            </w:r>
          </w:p>
        </w:tc>
        <w:tc>
          <w:tcPr>
            <w:tcW w:w="4536" w:type="dxa"/>
          </w:tcPr>
          <w:p w14:paraId="69B3A296" w14:textId="5140F14F" w:rsidR="001D078E" w:rsidRPr="001D078E" w:rsidRDefault="001D078E"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Organisation simultanée des cérémonies pour tous les BCVE incluant un vote test</w:t>
            </w:r>
          </w:p>
        </w:tc>
      </w:tr>
      <w:tr w:rsidR="001D078E" w14:paraId="45AA4D8F" w14:textId="77777777" w:rsidTr="006547E3">
        <w:tc>
          <w:tcPr>
            <w:cnfStyle w:val="001000000000" w:firstRow="0" w:lastRow="0" w:firstColumn="1" w:lastColumn="0" w:oddVBand="0" w:evenVBand="0" w:oddHBand="0" w:evenHBand="0" w:firstRowFirstColumn="0" w:firstRowLastColumn="0" w:lastRowFirstColumn="0" w:lastRowLastColumn="0"/>
            <w:tcW w:w="1985" w:type="dxa"/>
          </w:tcPr>
          <w:p w14:paraId="3F38B10C" w14:textId="77777777" w:rsidR="001D078E" w:rsidRDefault="001D078E" w:rsidP="00C27CDA">
            <w:pPr>
              <w:pStyle w:val="Corpsdetexte"/>
              <w:spacing w:line="240" w:lineRule="auto"/>
              <w:rPr>
                <w:rFonts w:asciiTheme="majorHAnsi" w:hAnsiTheme="majorHAnsi" w:cstheme="majorHAnsi"/>
                <w:b w:val="0"/>
                <w:bCs w:val="0"/>
                <w:color w:val="002060"/>
                <w:sz w:val="22"/>
                <w:szCs w:val="22"/>
              </w:rPr>
            </w:pPr>
            <w:r w:rsidRPr="006547E3">
              <w:rPr>
                <w:rFonts w:asciiTheme="majorHAnsi" w:hAnsiTheme="majorHAnsi" w:cstheme="majorHAnsi"/>
                <w:color w:val="002060"/>
                <w:sz w:val="22"/>
                <w:szCs w:val="22"/>
              </w:rPr>
              <w:t>Sécurité</w:t>
            </w:r>
          </w:p>
          <w:p w14:paraId="74524887" w14:textId="7BC6A908" w:rsidR="00E123F0" w:rsidRPr="006547E3" w:rsidRDefault="00E123F0" w:rsidP="00C27CDA">
            <w:pPr>
              <w:pStyle w:val="Corpsdetexte"/>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UO4 d</w:t>
            </w:r>
          </w:p>
        </w:tc>
        <w:tc>
          <w:tcPr>
            <w:tcW w:w="3402" w:type="dxa"/>
          </w:tcPr>
          <w:p w14:paraId="13B55B61" w14:textId="2EB90076" w:rsidR="001D078E" w:rsidRPr="001D078E"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Tentatives d’accès frauduleux à des fonctionnalités des portails par une personne physique</w:t>
            </w:r>
          </w:p>
        </w:tc>
        <w:tc>
          <w:tcPr>
            <w:tcW w:w="4536" w:type="dxa"/>
          </w:tcPr>
          <w:p w14:paraId="2F7F674A" w14:textId="074D714E" w:rsidR="001D078E" w:rsidRPr="001D078E" w:rsidRDefault="001D078E"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1D078E">
              <w:rPr>
                <w:rFonts w:asciiTheme="majorHAnsi" w:hAnsiTheme="majorHAnsi" w:cstheme="majorHAnsi"/>
                <w:color w:val="002060"/>
                <w:sz w:val="22"/>
                <w:szCs w:val="22"/>
              </w:rPr>
              <w:t>Accès refusé et traçabilité de la tentative</w:t>
            </w:r>
          </w:p>
        </w:tc>
      </w:tr>
      <w:tr w:rsidR="001D078E" w14:paraId="39717052"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tcPr>
          <w:p w14:paraId="41B81139" w14:textId="77777777" w:rsidR="001D078E" w:rsidRDefault="006547E3" w:rsidP="00C27CDA">
            <w:pPr>
              <w:pStyle w:val="Corpsdetexte"/>
              <w:spacing w:line="240" w:lineRule="auto"/>
              <w:rPr>
                <w:rFonts w:asciiTheme="majorHAnsi" w:hAnsiTheme="majorHAnsi" w:cstheme="majorHAnsi"/>
                <w:b w:val="0"/>
                <w:bCs w:val="0"/>
                <w:color w:val="002060"/>
                <w:sz w:val="22"/>
                <w:szCs w:val="22"/>
              </w:rPr>
            </w:pPr>
            <w:r>
              <w:rPr>
                <w:rFonts w:asciiTheme="majorHAnsi" w:hAnsiTheme="majorHAnsi" w:cstheme="majorHAnsi"/>
                <w:b w:val="0"/>
                <w:bCs w:val="0"/>
                <w:color w:val="002060"/>
                <w:sz w:val="22"/>
                <w:szCs w:val="22"/>
              </w:rPr>
              <w:t>A</w:t>
            </w:r>
            <w:r>
              <w:rPr>
                <w:rFonts w:asciiTheme="majorHAnsi" w:hAnsiTheme="majorHAnsi" w:cstheme="majorHAnsi"/>
                <w:color w:val="002060"/>
                <w:sz w:val="22"/>
                <w:szCs w:val="22"/>
              </w:rPr>
              <w:t>utomati</w:t>
            </w:r>
            <w:r w:rsidR="00E123F0">
              <w:rPr>
                <w:rFonts w:asciiTheme="majorHAnsi" w:hAnsiTheme="majorHAnsi" w:cstheme="majorHAnsi"/>
                <w:color w:val="002060"/>
                <w:sz w:val="22"/>
                <w:szCs w:val="22"/>
              </w:rPr>
              <w:t>sation</w:t>
            </w:r>
          </w:p>
          <w:p w14:paraId="52319F11" w14:textId="44D31C6D" w:rsidR="00E123F0" w:rsidRPr="00E123F0" w:rsidRDefault="00E123F0" w:rsidP="00C27CDA">
            <w:pPr>
              <w:pStyle w:val="Corpsdetexte"/>
              <w:spacing w:line="240" w:lineRule="auto"/>
              <w:rPr>
                <w:rFonts w:asciiTheme="majorHAnsi" w:hAnsiTheme="majorHAnsi" w:cstheme="majorHAnsi"/>
                <w:b w:val="0"/>
                <w:bCs w:val="0"/>
                <w:color w:val="002060"/>
                <w:sz w:val="22"/>
                <w:szCs w:val="22"/>
              </w:rPr>
            </w:pPr>
            <w:r w:rsidRPr="00E123F0">
              <w:rPr>
                <w:rFonts w:asciiTheme="majorHAnsi" w:hAnsiTheme="majorHAnsi" w:cstheme="majorHAnsi"/>
                <w:color w:val="002060"/>
                <w:sz w:val="22"/>
                <w:szCs w:val="22"/>
              </w:rPr>
              <w:t>UO4 e</w:t>
            </w:r>
          </w:p>
        </w:tc>
        <w:tc>
          <w:tcPr>
            <w:tcW w:w="3402" w:type="dxa"/>
          </w:tcPr>
          <w:p w14:paraId="54B035D4" w14:textId="207769C7" w:rsidR="001D078E" w:rsidRPr="001D078E" w:rsidRDefault="006547E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Ouverture de la période de vote</w:t>
            </w:r>
          </w:p>
        </w:tc>
        <w:tc>
          <w:tcPr>
            <w:tcW w:w="4536" w:type="dxa"/>
          </w:tcPr>
          <w:p w14:paraId="070DDA04" w14:textId="0B45D832" w:rsidR="001D078E" w:rsidRPr="001D078E" w:rsidRDefault="006547E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Tous les scrutins s’ouvrent automatiquement à la date et à l’heure choisie</w:t>
            </w:r>
          </w:p>
        </w:tc>
      </w:tr>
    </w:tbl>
    <w:p w14:paraId="21205521" w14:textId="77777777" w:rsidR="006547E3" w:rsidRDefault="006547E3">
      <w:r>
        <w:rPr>
          <w:b/>
          <w:bCs/>
        </w:rPr>
        <w:br w:type="page"/>
      </w:r>
    </w:p>
    <w:tbl>
      <w:tblPr>
        <w:tblStyle w:val="TableauGrille2-Accentuation5"/>
        <w:tblW w:w="10206" w:type="dxa"/>
        <w:tblLook w:val="04A0" w:firstRow="1" w:lastRow="0" w:firstColumn="1" w:lastColumn="0" w:noHBand="0" w:noVBand="1"/>
      </w:tblPr>
      <w:tblGrid>
        <w:gridCol w:w="1985"/>
        <w:gridCol w:w="3685"/>
        <w:gridCol w:w="4536"/>
      </w:tblGrid>
      <w:tr w:rsidR="006547E3" w14:paraId="7E7A5112" w14:textId="77777777" w:rsidTr="00654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tcPr>
          <w:p w14:paraId="484AA40C" w14:textId="5B039280" w:rsidR="006547E3" w:rsidRPr="00E123F0" w:rsidRDefault="006547E3" w:rsidP="006547E3">
            <w:pPr>
              <w:pStyle w:val="Corpsdetexte"/>
              <w:jc w:val="center"/>
              <w:rPr>
                <w:rFonts w:asciiTheme="majorHAnsi" w:hAnsiTheme="majorHAnsi" w:cstheme="majorHAnsi"/>
                <w:smallCaps/>
                <w:color w:val="002060"/>
                <w:sz w:val="22"/>
                <w:szCs w:val="22"/>
              </w:rPr>
            </w:pPr>
            <w:bookmarkStart w:id="50" w:name="_Hlk198549601"/>
            <w:r w:rsidRPr="00E123F0">
              <w:rPr>
                <w:rFonts w:asciiTheme="majorHAnsi" w:hAnsiTheme="majorHAnsi" w:cstheme="majorHAnsi"/>
                <w:smallCaps/>
                <w:color w:val="002060"/>
                <w:sz w:val="22"/>
                <w:szCs w:val="22"/>
              </w:rPr>
              <w:lastRenderedPageBreak/>
              <w:t>Etapes</w:t>
            </w:r>
          </w:p>
        </w:tc>
        <w:tc>
          <w:tcPr>
            <w:tcW w:w="3685" w:type="dxa"/>
          </w:tcPr>
          <w:p w14:paraId="72844895" w14:textId="331821DA" w:rsidR="006547E3" w:rsidRPr="00E123F0" w:rsidRDefault="006547E3" w:rsidP="006547E3">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Tests mis en œuvre</w:t>
            </w:r>
          </w:p>
        </w:tc>
        <w:tc>
          <w:tcPr>
            <w:tcW w:w="4536" w:type="dxa"/>
          </w:tcPr>
          <w:p w14:paraId="57E16F5E" w14:textId="3FD76A82" w:rsidR="006547E3" w:rsidRPr="00E123F0" w:rsidRDefault="006547E3" w:rsidP="006547E3">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Résultats attendus</w:t>
            </w:r>
          </w:p>
        </w:tc>
      </w:tr>
      <w:bookmarkEnd w:id="50"/>
      <w:tr w:rsidR="00A12D1A" w14:paraId="28734285"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val="restart"/>
          </w:tcPr>
          <w:p w14:paraId="392B92D9"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3050BA48"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41E35E00"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11FB6124"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3618650D"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74EAF85E"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4320EE9A"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64109B04"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692BEA65"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349F4EA9"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40E236C4"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78983238"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7A4D9569"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3296D9FD"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7EBCA2C3"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5F76D6DA"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17119CE7"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p>
          <w:p w14:paraId="0EF112D2" w14:textId="6D1D45F4" w:rsidR="00A12D1A" w:rsidRPr="00A12D1A" w:rsidRDefault="00A12D1A" w:rsidP="00C27CDA">
            <w:pPr>
              <w:pStyle w:val="Corpsdetexte"/>
              <w:spacing w:line="240" w:lineRule="auto"/>
              <w:rPr>
                <w:rFonts w:asciiTheme="majorHAnsi" w:hAnsiTheme="majorHAnsi" w:cstheme="majorHAnsi"/>
                <w:color w:val="002060"/>
                <w:sz w:val="22"/>
                <w:szCs w:val="22"/>
              </w:rPr>
            </w:pPr>
            <w:r w:rsidRPr="00A12D1A">
              <w:rPr>
                <w:rFonts w:asciiTheme="majorHAnsi" w:hAnsiTheme="majorHAnsi" w:cstheme="majorHAnsi"/>
                <w:color w:val="002060"/>
                <w:sz w:val="22"/>
                <w:szCs w:val="22"/>
              </w:rPr>
              <w:t>Période de vote</w:t>
            </w:r>
          </w:p>
          <w:p w14:paraId="4EAE30BA" w14:textId="77777777" w:rsidR="00A12D1A" w:rsidRDefault="00A12D1A" w:rsidP="00C27CDA">
            <w:pPr>
              <w:pStyle w:val="Corpsdetexte"/>
              <w:spacing w:line="240" w:lineRule="auto"/>
              <w:rPr>
                <w:rFonts w:asciiTheme="majorHAnsi" w:hAnsiTheme="majorHAnsi" w:cstheme="majorHAnsi"/>
                <w:b w:val="0"/>
                <w:bCs w:val="0"/>
                <w:color w:val="002060"/>
                <w:sz w:val="22"/>
                <w:szCs w:val="22"/>
              </w:rPr>
            </w:pPr>
            <w:r w:rsidRPr="00A12D1A">
              <w:rPr>
                <w:rFonts w:asciiTheme="majorHAnsi" w:hAnsiTheme="majorHAnsi" w:cstheme="majorHAnsi"/>
                <w:color w:val="002060"/>
                <w:sz w:val="22"/>
                <w:szCs w:val="22"/>
              </w:rPr>
              <w:t>Tests électeurs</w:t>
            </w:r>
          </w:p>
          <w:p w14:paraId="63E3C766" w14:textId="7E461374" w:rsidR="00E123F0" w:rsidRPr="00A12D1A" w:rsidRDefault="00E123F0" w:rsidP="00C27CDA">
            <w:pPr>
              <w:pStyle w:val="Corpsdetexte"/>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UO4 f</w:t>
            </w:r>
          </w:p>
        </w:tc>
        <w:tc>
          <w:tcPr>
            <w:tcW w:w="3685" w:type="dxa"/>
          </w:tcPr>
          <w:p w14:paraId="3465880B" w14:textId="124F1B2D" w:rsidR="00A12D1A" w:rsidRPr="006547E3"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Tentative d’accès au portail Electeurs avec un identifiant et/ou un code d’authentification faux</w:t>
            </w:r>
          </w:p>
        </w:tc>
        <w:tc>
          <w:tcPr>
            <w:tcW w:w="4536" w:type="dxa"/>
          </w:tcPr>
          <w:p w14:paraId="3620EEBB" w14:textId="7B0D9A22"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Accès refusé et traçabilité de la tentative</w:t>
            </w:r>
          </w:p>
        </w:tc>
      </w:tr>
      <w:tr w:rsidR="00A12D1A" w14:paraId="0121B76A"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1247C984"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670A9A5A" w14:textId="2A8CF95A"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 xml:space="preserve">Demande de réassortiment d’un identifiant, d’un </w:t>
            </w:r>
            <w:r>
              <w:rPr>
                <w:rFonts w:asciiTheme="majorHAnsi" w:hAnsiTheme="majorHAnsi" w:cstheme="majorHAnsi"/>
                <w:color w:val="002060"/>
                <w:sz w:val="22"/>
                <w:szCs w:val="22"/>
              </w:rPr>
              <w:t>identifiant</w:t>
            </w:r>
            <w:r w:rsidRPr="006547E3">
              <w:rPr>
                <w:rFonts w:asciiTheme="majorHAnsi" w:hAnsiTheme="majorHAnsi" w:cstheme="majorHAnsi"/>
                <w:color w:val="002060"/>
                <w:sz w:val="22"/>
                <w:szCs w:val="22"/>
              </w:rPr>
              <w:t xml:space="preserve"> ou d’un code de vote</w:t>
            </w:r>
          </w:p>
        </w:tc>
        <w:tc>
          <w:tcPr>
            <w:tcW w:w="4536" w:type="dxa"/>
          </w:tcPr>
          <w:p w14:paraId="1CD060E3" w14:textId="333160A1"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Activation de la procédure choisie par l'électeur et obtention de la donnée par le canal et selon la méthode associée à la procédure</w:t>
            </w:r>
          </w:p>
        </w:tc>
      </w:tr>
      <w:tr w:rsidR="00A12D1A" w14:paraId="56B83EB7"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011DB697"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6BF2776D" w14:textId="1455302F"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 xml:space="preserve">Tentative d’accès avec des codes de vote </w:t>
            </w:r>
            <w:r>
              <w:rPr>
                <w:rFonts w:asciiTheme="majorHAnsi" w:hAnsiTheme="majorHAnsi" w:cstheme="majorHAnsi"/>
                <w:color w:val="002060"/>
                <w:sz w:val="22"/>
                <w:szCs w:val="22"/>
              </w:rPr>
              <w:t>périmés car</w:t>
            </w:r>
            <w:r w:rsidRPr="006547E3">
              <w:rPr>
                <w:rFonts w:asciiTheme="majorHAnsi" w:hAnsiTheme="majorHAnsi" w:cstheme="majorHAnsi"/>
                <w:color w:val="002060"/>
                <w:sz w:val="22"/>
                <w:szCs w:val="22"/>
              </w:rPr>
              <w:t xml:space="preserve"> un réassortiment a préalablement été demandé</w:t>
            </w:r>
          </w:p>
        </w:tc>
        <w:tc>
          <w:tcPr>
            <w:tcW w:w="4536" w:type="dxa"/>
          </w:tcPr>
          <w:p w14:paraId="4FDC6FC2" w14:textId="2EBA1A01"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Accès refusé et traçabilité de la tentative</w:t>
            </w:r>
          </w:p>
        </w:tc>
      </w:tr>
      <w:tr w:rsidR="00A12D1A" w14:paraId="223ACE09"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03D5BBC0"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399061A2" w14:textId="28606731"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Tentative d’accès avec code de vote valide</w:t>
            </w:r>
            <w:r>
              <w:rPr>
                <w:rFonts w:asciiTheme="majorHAnsi" w:hAnsiTheme="majorHAnsi" w:cstheme="majorHAnsi"/>
                <w:color w:val="002060"/>
                <w:sz w:val="22"/>
                <w:szCs w:val="22"/>
              </w:rPr>
              <w:t>, d’une part, et avec code de vote obtenu par réassortiment, d’autre part</w:t>
            </w:r>
          </w:p>
        </w:tc>
        <w:tc>
          <w:tcPr>
            <w:tcW w:w="4536" w:type="dxa"/>
          </w:tcPr>
          <w:p w14:paraId="72FE561F" w14:textId="4A96429B"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Accès autorisé aux scrutins pour lesquels l’électeur possède un droit de vote</w:t>
            </w:r>
          </w:p>
        </w:tc>
      </w:tr>
      <w:tr w:rsidR="00A12D1A" w14:paraId="3F081F51"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31E89885"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4330064D" w14:textId="2F0131F7"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Demande d’accès aux candidatures</w:t>
            </w:r>
          </w:p>
        </w:tc>
        <w:tc>
          <w:tcPr>
            <w:tcW w:w="4536" w:type="dxa"/>
          </w:tcPr>
          <w:p w14:paraId="246E859A" w14:textId="458AEC0C"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Accès aux listes de candidats et aux professions de foi sélectionnées</w:t>
            </w:r>
          </w:p>
        </w:tc>
      </w:tr>
      <w:tr w:rsidR="00A12D1A" w14:paraId="00C5A732"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1D1118D2"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33F1EC62" w14:textId="0956EFEB"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Formalisation du premier choix de vote</w:t>
            </w:r>
          </w:p>
        </w:tc>
        <w:tc>
          <w:tcPr>
            <w:tcW w:w="4536" w:type="dxa"/>
          </w:tcPr>
          <w:p w14:paraId="63063900" w14:textId="2B71333E"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Visualisation du choix sélectionné avec possibilité de le modifier</w:t>
            </w:r>
          </w:p>
        </w:tc>
      </w:tr>
      <w:tr w:rsidR="00A12D1A" w14:paraId="7CC07D81"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185FA45D"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28314FEA" w14:textId="41B8EE4A"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Première validation de vote</w:t>
            </w:r>
          </w:p>
        </w:tc>
        <w:tc>
          <w:tcPr>
            <w:tcW w:w="4536" w:type="dxa"/>
          </w:tcPr>
          <w:p w14:paraId="06D38C78" w14:textId="7893E105"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547E3">
              <w:rPr>
                <w:rFonts w:asciiTheme="majorHAnsi" w:hAnsiTheme="majorHAnsi" w:cstheme="majorHAnsi"/>
                <w:color w:val="002060"/>
                <w:sz w:val="22"/>
                <w:szCs w:val="22"/>
              </w:rPr>
              <w:t>Accès à la page de confirmation du vote effectivement sélectionné. Possibilité d’annuler la validation pour revenir à l’étape de choix</w:t>
            </w:r>
          </w:p>
        </w:tc>
      </w:tr>
      <w:tr w:rsidR="00A12D1A" w14:paraId="2897FB14"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4B4B1A5E"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vMerge w:val="restart"/>
          </w:tcPr>
          <w:p w14:paraId="2E2BCF96" w14:textId="77777777" w:rsidR="00A12D1A"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3E4F1D2C" w14:textId="77777777" w:rsidR="00A12D1A"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4B838295" w14:textId="77777777" w:rsidR="00A12D1A"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1B3F58B3" w14:textId="0F356FC4"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Seconde validation de vote</w:t>
            </w:r>
          </w:p>
        </w:tc>
        <w:tc>
          <w:tcPr>
            <w:tcW w:w="4536" w:type="dxa"/>
          </w:tcPr>
          <w:p w14:paraId="683A889E" w14:textId="35C214DA"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Le vote est pris en compte et définitif. Le compteur du nombre de scrutins restant accessibles à l’électeur est mis à jour</w:t>
            </w:r>
          </w:p>
        </w:tc>
      </w:tr>
      <w:tr w:rsidR="00A12D1A" w14:paraId="48675A43"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3B0516CD"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vMerge/>
          </w:tcPr>
          <w:p w14:paraId="4D4887B2" w14:textId="77777777"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4536" w:type="dxa"/>
          </w:tcPr>
          <w:p w14:paraId="728A8D9B" w14:textId="5C5D1BAD"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 xml:space="preserve">L’accusé de réception et la preuve de vote sont créés et proposés à </w:t>
            </w:r>
            <w:r>
              <w:rPr>
                <w:rFonts w:asciiTheme="majorHAnsi" w:hAnsiTheme="majorHAnsi" w:cstheme="majorHAnsi"/>
                <w:color w:val="002060"/>
                <w:sz w:val="22"/>
                <w:szCs w:val="22"/>
              </w:rPr>
              <w:t>l’</w:t>
            </w:r>
            <w:r w:rsidRPr="00A12D1A">
              <w:rPr>
                <w:rFonts w:asciiTheme="majorHAnsi" w:hAnsiTheme="majorHAnsi" w:cstheme="majorHAnsi"/>
                <w:color w:val="002060"/>
                <w:sz w:val="22"/>
                <w:szCs w:val="22"/>
              </w:rPr>
              <w:t>enregistrement</w:t>
            </w:r>
            <w:r>
              <w:rPr>
                <w:rFonts w:asciiTheme="majorHAnsi" w:hAnsiTheme="majorHAnsi" w:cstheme="majorHAnsi"/>
                <w:color w:val="002060"/>
                <w:sz w:val="22"/>
                <w:szCs w:val="22"/>
              </w:rPr>
              <w:t xml:space="preserve"> </w:t>
            </w:r>
            <w:r w:rsidRPr="00A12D1A">
              <w:rPr>
                <w:rFonts w:asciiTheme="majorHAnsi" w:hAnsiTheme="majorHAnsi" w:cstheme="majorHAnsi"/>
                <w:color w:val="002060"/>
                <w:sz w:val="22"/>
                <w:szCs w:val="22"/>
              </w:rPr>
              <w:t xml:space="preserve">par l’électeur </w:t>
            </w:r>
            <w:r>
              <w:rPr>
                <w:rFonts w:asciiTheme="majorHAnsi" w:hAnsiTheme="majorHAnsi" w:cstheme="majorHAnsi"/>
                <w:color w:val="002060"/>
                <w:sz w:val="22"/>
                <w:szCs w:val="22"/>
              </w:rPr>
              <w:t xml:space="preserve">et / </w:t>
            </w:r>
            <w:r w:rsidRPr="00A12D1A">
              <w:rPr>
                <w:rFonts w:asciiTheme="majorHAnsi" w:hAnsiTheme="majorHAnsi" w:cstheme="majorHAnsi"/>
                <w:color w:val="002060"/>
                <w:sz w:val="22"/>
                <w:szCs w:val="22"/>
              </w:rPr>
              <w:t>ou envoyés à l’électeur</w:t>
            </w:r>
          </w:p>
        </w:tc>
      </w:tr>
      <w:tr w:rsidR="00A12D1A" w14:paraId="1A18F161"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23006EB4"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vMerge/>
          </w:tcPr>
          <w:p w14:paraId="62A3B48C" w14:textId="77777777"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4536" w:type="dxa"/>
          </w:tcPr>
          <w:p w14:paraId="3D5251CD" w14:textId="058AC06F"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La mention du vote est portée sur la liste d’émargement du scrutin et son compteur est incrémenté d’un vote</w:t>
            </w:r>
          </w:p>
        </w:tc>
      </w:tr>
      <w:tr w:rsidR="00A12D1A" w14:paraId="23632B46"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3E997461"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20127579" w14:textId="1B462F14"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Demande d’accès au portail de vote par un électeur ayant déjà voté pour au moins un scrutin</w:t>
            </w:r>
          </w:p>
        </w:tc>
        <w:tc>
          <w:tcPr>
            <w:tcW w:w="4536" w:type="dxa"/>
          </w:tcPr>
          <w:p w14:paraId="7F315A53" w14:textId="08120E35" w:rsidR="00A12D1A" w:rsidRPr="001D078E" w:rsidRDefault="00A12D1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Accès autorisé aux seuls scrutins pour lesquels l’électeur dispose encore d’un droit de vote</w:t>
            </w:r>
          </w:p>
        </w:tc>
      </w:tr>
      <w:tr w:rsidR="00A12D1A" w14:paraId="6531C720"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0352B563" w14:textId="77777777" w:rsidR="00A12D1A" w:rsidRPr="004B0874" w:rsidRDefault="00A12D1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17053FCE" w14:textId="70B75926"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Demande de réassortiment par un électeur ayant déjà voté pour au moins un scrutin</w:t>
            </w:r>
          </w:p>
        </w:tc>
        <w:tc>
          <w:tcPr>
            <w:tcW w:w="4536" w:type="dxa"/>
          </w:tcPr>
          <w:p w14:paraId="3F6D7517" w14:textId="4964C67A" w:rsidR="00A12D1A" w:rsidRPr="001D078E" w:rsidRDefault="00A12D1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Activation de la procédure choisie par l'utilisateur et obtention de la donnée selon la méthode associée.</w:t>
            </w:r>
            <w:r>
              <w:rPr>
                <w:rFonts w:asciiTheme="majorHAnsi" w:hAnsiTheme="majorHAnsi" w:cstheme="majorHAnsi"/>
                <w:color w:val="002060"/>
                <w:sz w:val="22"/>
                <w:szCs w:val="22"/>
              </w:rPr>
              <w:t xml:space="preserve"> Ce</w:t>
            </w:r>
            <w:r w:rsidRPr="00A12D1A">
              <w:rPr>
                <w:rFonts w:asciiTheme="majorHAnsi" w:hAnsiTheme="majorHAnsi" w:cstheme="majorHAnsi"/>
                <w:color w:val="002060"/>
                <w:sz w:val="22"/>
                <w:szCs w:val="22"/>
              </w:rPr>
              <w:t xml:space="preserve"> réassortiment ne permet de voter aux </w:t>
            </w:r>
            <w:r>
              <w:rPr>
                <w:rFonts w:asciiTheme="majorHAnsi" w:hAnsiTheme="majorHAnsi" w:cstheme="majorHAnsi"/>
                <w:color w:val="002060"/>
                <w:sz w:val="22"/>
                <w:szCs w:val="22"/>
              </w:rPr>
              <w:t xml:space="preserve">seuls </w:t>
            </w:r>
            <w:r w:rsidRPr="00A12D1A">
              <w:rPr>
                <w:rFonts w:asciiTheme="majorHAnsi" w:hAnsiTheme="majorHAnsi" w:cstheme="majorHAnsi"/>
                <w:color w:val="002060"/>
                <w:sz w:val="22"/>
                <w:szCs w:val="22"/>
              </w:rPr>
              <w:t>scrutins pour lesquels l'électeur n'a pas encore voté</w:t>
            </w:r>
          </w:p>
        </w:tc>
      </w:tr>
    </w:tbl>
    <w:p w14:paraId="317917D6" w14:textId="77777777" w:rsidR="00EE4493" w:rsidRDefault="00EE4493">
      <w:r>
        <w:rPr>
          <w:b/>
          <w:bCs/>
        </w:rPr>
        <w:br w:type="page"/>
      </w:r>
    </w:p>
    <w:tbl>
      <w:tblPr>
        <w:tblStyle w:val="TableauGrille2-Accentuation5"/>
        <w:tblW w:w="10206" w:type="dxa"/>
        <w:tblLook w:val="04A0" w:firstRow="1" w:lastRow="0" w:firstColumn="1" w:lastColumn="0" w:noHBand="0" w:noVBand="1"/>
      </w:tblPr>
      <w:tblGrid>
        <w:gridCol w:w="1985"/>
        <w:gridCol w:w="3685"/>
        <w:gridCol w:w="4536"/>
      </w:tblGrid>
      <w:tr w:rsidR="00EE4493" w14:paraId="38312E25" w14:textId="77777777" w:rsidTr="006547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tcPr>
          <w:p w14:paraId="68F6D457" w14:textId="5D58C48C" w:rsidR="00EE4493" w:rsidRPr="00E123F0" w:rsidRDefault="00EE4493" w:rsidP="00EE4493">
            <w:pPr>
              <w:pStyle w:val="Corpsdetexte"/>
              <w:jc w:val="center"/>
              <w:rPr>
                <w:rFonts w:asciiTheme="majorHAnsi" w:hAnsiTheme="majorHAnsi" w:cstheme="majorHAnsi"/>
                <w:smallCaps/>
                <w:color w:val="002060"/>
                <w:sz w:val="22"/>
                <w:szCs w:val="22"/>
              </w:rPr>
            </w:pPr>
            <w:bookmarkStart w:id="51" w:name="_Hlk198551438"/>
            <w:r w:rsidRPr="00E123F0">
              <w:rPr>
                <w:rFonts w:asciiTheme="majorHAnsi" w:hAnsiTheme="majorHAnsi" w:cstheme="majorHAnsi"/>
                <w:smallCaps/>
                <w:color w:val="002060"/>
                <w:sz w:val="22"/>
                <w:szCs w:val="22"/>
              </w:rPr>
              <w:lastRenderedPageBreak/>
              <w:t>Etapes</w:t>
            </w:r>
          </w:p>
        </w:tc>
        <w:tc>
          <w:tcPr>
            <w:tcW w:w="3685" w:type="dxa"/>
          </w:tcPr>
          <w:p w14:paraId="603CFE39" w14:textId="3AB2D39B" w:rsidR="00EE4493" w:rsidRPr="00E123F0" w:rsidRDefault="00EE4493" w:rsidP="00EE4493">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Tests mis en œuvre</w:t>
            </w:r>
          </w:p>
        </w:tc>
        <w:tc>
          <w:tcPr>
            <w:tcW w:w="4536" w:type="dxa"/>
          </w:tcPr>
          <w:p w14:paraId="1EF1AAC6" w14:textId="796CA497" w:rsidR="00EE4493" w:rsidRPr="00E123F0" w:rsidRDefault="00EE4493" w:rsidP="00EE4493">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Résultats attendus</w:t>
            </w:r>
          </w:p>
        </w:tc>
      </w:tr>
      <w:bookmarkEnd w:id="51"/>
      <w:tr w:rsidR="00EE4493" w14:paraId="6062B9BC"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val="restart"/>
          </w:tcPr>
          <w:p w14:paraId="09651656"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296E5E60"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1F14F0EE"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1708982A"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18560C00"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687A2453"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493ED691"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2BC263AF"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7DB55A42"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p>
          <w:p w14:paraId="70800C68" w14:textId="5B76F582" w:rsidR="00EE4493" w:rsidRPr="00EE4493" w:rsidRDefault="00EE4493" w:rsidP="00C27CDA">
            <w:pPr>
              <w:pStyle w:val="Corpsdetexte"/>
              <w:spacing w:line="240" w:lineRule="auto"/>
              <w:rPr>
                <w:rFonts w:asciiTheme="majorHAnsi" w:hAnsiTheme="majorHAnsi" w:cstheme="majorHAnsi"/>
                <w:color w:val="002060"/>
                <w:sz w:val="22"/>
                <w:szCs w:val="22"/>
              </w:rPr>
            </w:pPr>
            <w:r w:rsidRPr="00EE4493">
              <w:rPr>
                <w:rFonts w:asciiTheme="majorHAnsi" w:hAnsiTheme="majorHAnsi" w:cstheme="majorHAnsi"/>
                <w:color w:val="002060"/>
                <w:sz w:val="22"/>
                <w:szCs w:val="22"/>
              </w:rPr>
              <w:t>Période de vote</w:t>
            </w:r>
          </w:p>
          <w:p w14:paraId="079011B7" w14:textId="77777777" w:rsidR="00EE4493" w:rsidRDefault="00EE4493" w:rsidP="00C27CDA">
            <w:pPr>
              <w:pStyle w:val="Corpsdetexte"/>
              <w:spacing w:line="240" w:lineRule="auto"/>
              <w:rPr>
                <w:rFonts w:asciiTheme="majorHAnsi" w:hAnsiTheme="majorHAnsi" w:cstheme="majorHAnsi"/>
                <w:b w:val="0"/>
                <w:bCs w:val="0"/>
                <w:color w:val="002060"/>
                <w:sz w:val="22"/>
                <w:szCs w:val="22"/>
              </w:rPr>
            </w:pPr>
            <w:r w:rsidRPr="00EE4493">
              <w:rPr>
                <w:rFonts w:asciiTheme="majorHAnsi" w:hAnsiTheme="majorHAnsi" w:cstheme="majorHAnsi"/>
                <w:color w:val="002060"/>
                <w:sz w:val="22"/>
                <w:szCs w:val="22"/>
              </w:rPr>
              <w:t>Tests électeurs</w:t>
            </w:r>
          </w:p>
          <w:p w14:paraId="1DE7CDA2" w14:textId="240990D5" w:rsidR="00E123F0" w:rsidRPr="004B0874" w:rsidRDefault="00E123F0" w:rsidP="00C27CDA">
            <w:pPr>
              <w:pStyle w:val="Corpsdetexte"/>
              <w:spacing w:line="240" w:lineRule="auto"/>
              <w:rPr>
                <w:rFonts w:asciiTheme="majorHAnsi" w:hAnsiTheme="majorHAnsi" w:cstheme="majorHAnsi"/>
                <w:b w:val="0"/>
                <w:bCs w:val="0"/>
                <w:color w:val="002060"/>
                <w:sz w:val="22"/>
                <w:szCs w:val="22"/>
              </w:rPr>
            </w:pPr>
            <w:r>
              <w:rPr>
                <w:rFonts w:asciiTheme="majorHAnsi" w:hAnsiTheme="majorHAnsi" w:cstheme="majorHAnsi"/>
                <w:color w:val="002060"/>
                <w:sz w:val="22"/>
                <w:szCs w:val="22"/>
              </w:rPr>
              <w:t>UO4 f</w:t>
            </w:r>
          </w:p>
        </w:tc>
        <w:tc>
          <w:tcPr>
            <w:tcW w:w="3685" w:type="dxa"/>
          </w:tcPr>
          <w:p w14:paraId="60C878DF" w14:textId="19B8D671"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Accès avec des codes obtenus par réassortiment après au moins un premier vote</w:t>
            </w:r>
          </w:p>
        </w:tc>
        <w:tc>
          <w:tcPr>
            <w:tcW w:w="4536" w:type="dxa"/>
          </w:tcPr>
          <w:p w14:paraId="05D1E59F" w14:textId="0C35CCE5"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Accès possible seulement aux scrutins pour lesquels l’électeur dispose encore d’un droit de vote</w:t>
            </w:r>
          </w:p>
        </w:tc>
      </w:tr>
      <w:tr w:rsidR="00EE4493" w14:paraId="79A35FAF"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6BBE16E0"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76808B9A" w14:textId="588FF6CA"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Tentative d’accès pour un électeur ayant déjà voté pour tous ses scrutins</w:t>
            </w:r>
          </w:p>
        </w:tc>
        <w:tc>
          <w:tcPr>
            <w:tcW w:w="4536" w:type="dxa"/>
          </w:tcPr>
          <w:p w14:paraId="3C789971" w14:textId="11261AF3"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Accès refusé avec affichage du motif sous la forme des dates et heures des votes.</w:t>
            </w:r>
            <w:r>
              <w:rPr>
                <w:rFonts w:asciiTheme="majorHAnsi" w:hAnsiTheme="majorHAnsi" w:cstheme="majorHAnsi"/>
                <w:color w:val="002060"/>
                <w:sz w:val="22"/>
                <w:szCs w:val="22"/>
              </w:rPr>
              <w:t xml:space="preserve"> </w:t>
            </w:r>
            <w:r w:rsidRPr="00A12D1A">
              <w:rPr>
                <w:rFonts w:asciiTheme="majorHAnsi" w:hAnsiTheme="majorHAnsi" w:cstheme="majorHAnsi"/>
                <w:color w:val="002060"/>
                <w:sz w:val="22"/>
                <w:szCs w:val="22"/>
              </w:rPr>
              <w:t>Traçabilité de la demande</w:t>
            </w:r>
          </w:p>
        </w:tc>
      </w:tr>
      <w:tr w:rsidR="00EE4493" w14:paraId="4E94F927"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339BB67A"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77B4373D" w14:textId="3F054868"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 xml:space="preserve">Electeur dûment connecté mais inactivité supérieure au délai de déconnexion prévu dans la SVE </w:t>
            </w:r>
            <w:r>
              <w:rPr>
                <w:rFonts w:asciiTheme="majorHAnsi" w:hAnsiTheme="majorHAnsi" w:cstheme="majorHAnsi"/>
                <w:color w:val="002060"/>
                <w:sz w:val="22"/>
                <w:szCs w:val="22"/>
              </w:rPr>
              <w:t xml:space="preserve">comme </w:t>
            </w:r>
            <w:r w:rsidRPr="00A12D1A">
              <w:rPr>
                <w:rFonts w:asciiTheme="majorHAnsi" w:hAnsiTheme="majorHAnsi" w:cstheme="majorHAnsi"/>
                <w:color w:val="002060"/>
                <w:sz w:val="22"/>
                <w:szCs w:val="22"/>
              </w:rPr>
              <w:t xml:space="preserve">retenu par </w:t>
            </w:r>
            <w:r>
              <w:rPr>
                <w:rFonts w:asciiTheme="majorHAnsi" w:hAnsiTheme="majorHAnsi" w:cstheme="majorHAnsi"/>
                <w:color w:val="002060"/>
                <w:sz w:val="22"/>
                <w:szCs w:val="22"/>
              </w:rPr>
              <w:t>l’AP-HP</w:t>
            </w:r>
          </w:p>
        </w:tc>
        <w:tc>
          <w:tcPr>
            <w:tcW w:w="4536" w:type="dxa"/>
          </w:tcPr>
          <w:p w14:paraId="57B825F4" w14:textId="2B7A30CE"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Déconnexion automatique</w:t>
            </w:r>
          </w:p>
        </w:tc>
      </w:tr>
      <w:tr w:rsidR="00EE4493" w14:paraId="36E70AF0"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21D7213E"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5522F8E6" w14:textId="6D4E003F"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Electeur dûment connecté mais sans avoir fini de voter et fin de période de vote atteinte</w:t>
            </w:r>
          </w:p>
        </w:tc>
        <w:tc>
          <w:tcPr>
            <w:tcW w:w="4536" w:type="dxa"/>
          </w:tcPr>
          <w:p w14:paraId="39B3844B" w14:textId="581A261C"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12D1A">
              <w:rPr>
                <w:rFonts w:asciiTheme="majorHAnsi" w:hAnsiTheme="majorHAnsi" w:cstheme="majorHAnsi"/>
                <w:color w:val="002060"/>
                <w:sz w:val="22"/>
                <w:szCs w:val="22"/>
              </w:rPr>
              <w:t>L’électeur peut terminer son ou ses votes dans un délai de 30 minutes avant déconnexion automatique</w:t>
            </w:r>
          </w:p>
        </w:tc>
      </w:tr>
      <w:tr w:rsidR="00EE4493" w14:paraId="73983581"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42AC21E4"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609D0D04" w14:textId="2AC1EAAC"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Electeur dûment connecté veut exprimer un vote après la date limite et l’heure limite et au-delà du délai de grâce de 30</w:t>
            </w:r>
            <w:r w:rsidR="00CD2011">
              <w:rPr>
                <w:rFonts w:asciiTheme="majorHAnsi" w:hAnsiTheme="majorHAnsi" w:cstheme="majorHAnsi"/>
                <w:color w:val="002060"/>
                <w:sz w:val="22"/>
                <w:szCs w:val="22"/>
              </w:rPr>
              <w:t xml:space="preserve"> </w:t>
            </w:r>
            <w:r w:rsidRPr="00EE4493">
              <w:rPr>
                <w:rFonts w:asciiTheme="majorHAnsi" w:hAnsiTheme="majorHAnsi" w:cstheme="majorHAnsi"/>
                <w:color w:val="002060"/>
                <w:sz w:val="22"/>
                <w:szCs w:val="22"/>
              </w:rPr>
              <w:t>minutes</w:t>
            </w:r>
          </w:p>
        </w:tc>
        <w:tc>
          <w:tcPr>
            <w:tcW w:w="4536" w:type="dxa"/>
          </w:tcPr>
          <w:p w14:paraId="04094B3E" w14:textId="63AA2897"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Rejet du vote, présentation des motifs et traçabilité du refus</w:t>
            </w:r>
          </w:p>
        </w:tc>
      </w:tr>
      <w:tr w:rsidR="00EE4493" w14:paraId="1585C851"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25E1CEBB"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62C4AB81" w14:textId="530BFFC3"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Tentative de connexion par un électeur valide après la fin de la période de vote mais avant la fin du délai de grâce de 30</w:t>
            </w:r>
            <w:r w:rsidR="00CD2011">
              <w:rPr>
                <w:rFonts w:asciiTheme="majorHAnsi" w:hAnsiTheme="majorHAnsi" w:cstheme="majorHAnsi"/>
                <w:color w:val="002060"/>
                <w:sz w:val="22"/>
                <w:szCs w:val="22"/>
              </w:rPr>
              <w:t xml:space="preserve"> </w:t>
            </w:r>
            <w:r w:rsidRPr="00EE4493">
              <w:rPr>
                <w:rFonts w:asciiTheme="majorHAnsi" w:hAnsiTheme="majorHAnsi" w:cstheme="majorHAnsi"/>
                <w:color w:val="002060"/>
                <w:sz w:val="22"/>
                <w:szCs w:val="22"/>
              </w:rPr>
              <w:t>minutes</w:t>
            </w:r>
          </w:p>
        </w:tc>
        <w:tc>
          <w:tcPr>
            <w:tcW w:w="4536" w:type="dxa"/>
          </w:tcPr>
          <w:p w14:paraId="2DF47052" w14:textId="49C5AF84" w:rsidR="00EE4493" w:rsidRPr="001D078E" w:rsidRDefault="00EE4493"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Accès refusé et traçabilité de la tentative</w:t>
            </w:r>
          </w:p>
        </w:tc>
      </w:tr>
      <w:tr w:rsidR="00EE4493" w14:paraId="3D7D1918"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7E7CD36B" w14:textId="77777777" w:rsidR="00EE4493" w:rsidRPr="004B0874" w:rsidRDefault="00EE4493"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15C7A630" w14:textId="69ACEF3A"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Tentative de connexion par un électeur valide après la fin de la période de vote et après la fin du délai de grâce de 30 minutes</w:t>
            </w:r>
          </w:p>
        </w:tc>
        <w:tc>
          <w:tcPr>
            <w:tcW w:w="4536" w:type="dxa"/>
          </w:tcPr>
          <w:p w14:paraId="273F2BB9" w14:textId="73E3A0C9" w:rsidR="00EE4493" w:rsidRPr="001D078E" w:rsidRDefault="00EE4493"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E4493">
              <w:rPr>
                <w:rFonts w:asciiTheme="majorHAnsi" w:hAnsiTheme="majorHAnsi" w:cstheme="majorHAnsi"/>
                <w:color w:val="002060"/>
                <w:sz w:val="22"/>
                <w:szCs w:val="22"/>
              </w:rPr>
              <w:t>Accès refusé et traçabilité de la tentative</w:t>
            </w:r>
          </w:p>
        </w:tc>
      </w:tr>
      <w:tr w:rsidR="00C27CDA" w14:paraId="4AC73B3F"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val="restart"/>
          </w:tcPr>
          <w:p w14:paraId="0F8E26EA"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p>
          <w:p w14:paraId="146F59E7"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p>
          <w:p w14:paraId="2BFDB9A1"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p>
          <w:p w14:paraId="528D1372"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p>
          <w:p w14:paraId="7710F2EE" w14:textId="3FC70EBC" w:rsidR="00C27CDA" w:rsidRPr="00CD2011" w:rsidRDefault="00C27CDA" w:rsidP="00C27CDA">
            <w:pPr>
              <w:pStyle w:val="Corpsdetexte"/>
              <w:spacing w:line="240" w:lineRule="auto"/>
              <w:jc w:val="left"/>
              <w:rPr>
                <w:rFonts w:asciiTheme="majorHAnsi" w:hAnsiTheme="majorHAnsi" w:cstheme="majorHAnsi"/>
                <w:color w:val="002060"/>
                <w:sz w:val="22"/>
                <w:szCs w:val="22"/>
              </w:rPr>
            </w:pPr>
            <w:r w:rsidRPr="00CD2011">
              <w:rPr>
                <w:rFonts w:asciiTheme="majorHAnsi" w:hAnsiTheme="majorHAnsi" w:cstheme="majorHAnsi"/>
                <w:color w:val="002060"/>
                <w:sz w:val="22"/>
                <w:szCs w:val="22"/>
              </w:rPr>
              <w:t>Période de vote</w:t>
            </w:r>
          </w:p>
          <w:p w14:paraId="657DCFA9"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r w:rsidRPr="00CD2011">
              <w:rPr>
                <w:rFonts w:asciiTheme="majorHAnsi" w:hAnsiTheme="majorHAnsi" w:cstheme="majorHAnsi"/>
                <w:color w:val="002060"/>
                <w:sz w:val="22"/>
                <w:szCs w:val="22"/>
              </w:rPr>
              <w:t>Tests pour les utilisateurs avec pouvoirs</w:t>
            </w:r>
          </w:p>
          <w:p w14:paraId="7AF4EF9E" w14:textId="1C3FD711" w:rsidR="00E123F0" w:rsidRPr="004B0874" w:rsidRDefault="00E123F0" w:rsidP="00C27CDA">
            <w:pPr>
              <w:pStyle w:val="Corpsdetexte"/>
              <w:spacing w:line="240" w:lineRule="auto"/>
              <w:jc w:val="left"/>
              <w:rPr>
                <w:rFonts w:asciiTheme="majorHAnsi" w:hAnsiTheme="majorHAnsi" w:cstheme="majorHAnsi"/>
                <w:b w:val="0"/>
                <w:bCs w:val="0"/>
                <w:color w:val="002060"/>
                <w:sz w:val="22"/>
                <w:szCs w:val="22"/>
              </w:rPr>
            </w:pPr>
            <w:r>
              <w:rPr>
                <w:rFonts w:asciiTheme="majorHAnsi" w:hAnsiTheme="majorHAnsi" w:cstheme="majorHAnsi"/>
                <w:color w:val="002060"/>
                <w:sz w:val="22"/>
                <w:szCs w:val="22"/>
              </w:rPr>
              <w:t>UO4 g</w:t>
            </w:r>
          </w:p>
        </w:tc>
        <w:tc>
          <w:tcPr>
            <w:tcW w:w="3685" w:type="dxa"/>
          </w:tcPr>
          <w:p w14:paraId="21998A92" w14:textId="2C44782A"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 xml:space="preserve">Tentative d’accès au portail Gestion avec un identifiant et/ou un </w:t>
            </w:r>
            <w:r>
              <w:rPr>
                <w:rFonts w:asciiTheme="majorHAnsi" w:hAnsiTheme="majorHAnsi" w:cstheme="majorHAnsi"/>
                <w:color w:val="002060"/>
                <w:sz w:val="22"/>
                <w:szCs w:val="22"/>
              </w:rPr>
              <w:t>code d’authentification</w:t>
            </w:r>
            <w:r w:rsidRPr="00CD2011">
              <w:rPr>
                <w:rFonts w:asciiTheme="majorHAnsi" w:hAnsiTheme="majorHAnsi" w:cstheme="majorHAnsi"/>
                <w:color w:val="002060"/>
                <w:sz w:val="22"/>
                <w:szCs w:val="22"/>
              </w:rPr>
              <w:t xml:space="preserve"> faux</w:t>
            </w:r>
          </w:p>
        </w:tc>
        <w:tc>
          <w:tcPr>
            <w:tcW w:w="4536" w:type="dxa"/>
          </w:tcPr>
          <w:p w14:paraId="1A65B46B" w14:textId="567D6022"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Accès refusé et traçabilité de la tentative</w:t>
            </w:r>
          </w:p>
        </w:tc>
      </w:tr>
      <w:tr w:rsidR="00C27CDA" w14:paraId="1FBCCB1A"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26178BD4" w14:textId="77777777" w:rsidR="00C27CDA" w:rsidRPr="004B0874" w:rsidRDefault="00C27CD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705C16CF" w14:textId="4153E47B"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Demande de réassortiment d’un identifiant ou d’un</w:t>
            </w:r>
            <w:r>
              <w:rPr>
                <w:rFonts w:asciiTheme="majorHAnsi" w:hAnsiTheme="majorHAnsi" w:cstheme="majorHAnsi"/>
                <w:color w:val="002060"/>
                <w:sz w:val="22"/>
                <w:szCs w:val="22"/>
              </w:rPr>
              <w:t xml:space="preserve"> code d’authentification</w:t>
            </w:r>
            <w:r w:rsidRPr="00CD2011">
              <w:rPr>
                <w:rFonts w:asciiTheme="majorHAnsi" w:hAnsiTheme="majorHAnsi" w:cstheme="majorHAnsi"/>
                <w:color w:val="002060"/>
                <w:sz w:val="22"/>
                <w:szCs w:val="22"/>
              </w:rPr>
              <w:t xml:space="preserve"> </w:t>
            </w:r>
          </w:p>
        </w:tc>
        <w:tc>
          <w:tcPr>
            <w:tcW w:w="4536" w:type="dxa"/>
          </w:tcPr>
          <w:p w14:paraId="17E3F864" w14:textId="0C667874"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Activation de la procédure choisie par l'utilisateur et obtention de la donnée par le canal et selon la méthode associée à la procédure</w:t>
            </w:r>
          </w:p>
        </w:tc>
      </w:tr>
      <w:tr w:rsidR="00C27CDA" w14:paraId="01C6DC00" w14:textId="77777777" w:rsidTr="006547E3">
        <w:tc>
          <w:tcPr>
            <w:cnfStyle w:val="001000000000" w:firstRow="0" w:lastRow="0" w:firstColumn="1" w:lastColumn="0" w:oddVBand="0" w:evenVBand="0" w:oddHBand="0" w:evenHBand="0" w:firstRowFirstColumn="0" w:firstRowLastColumn="0" w:lastRowFirstColumn="0" w:lastRowLastColumn="0"/>
            <w:tcW w:w="1985" w:type="dxa"/>
            <w:vMerge/>
          </w:tcPr>
          <w:p w14:paraId="523C541D" w14:textId="77777777" w:rsidR="00C27CDA" w:rsidRPr="004B0874" w:rsidRDefault="00C27CD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6F73B699" w14:textId="215F4006"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Demande d’accès à une liste d’émargement d’un scrutin relevant du domaine de compétence de l’utilisateur avec pouvoirs</w:t>
            </w:r>
          </w:p>
        </w:tc>
        <w:tc>
          <w:tcPr>
            <w:tcW w:w="4536" w:type="dxa"/>
          </w:tcPr>
          <w:p w14:paraId="4530F229" w14:textId="1D40C45F"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D2011">
              <w:rPr>
                <w:rFonts w:asciiTheme="majorHAnsi" w:hAnsiTheme="majorHAnsi" w:cstheme="majorHAnsi"/>
                <w:color w:val="002060"/>
                <w:sz w:val="22"/>
                <w:szCs w:val="22"/>
              </w:rPr>
              <w:t>Accès autorisé et la liste affichée est à jour des votes du scrutin</w:t>
            </w:r>
          </w:p>
        </w:tc>
      </w:tr>
      <w:tr w:rsidR="00C27CDA" w14:paraId="758CBA2E" w14:textId="77777777" w:rsidTr="006547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vMerge/>
          </w:tcPr>
          <w:p w14:paraId="4D7F67C0" w14:textId="77777777" w:rsidR="00C27CDA" w:rsidRPr="004B0874" w:rsidRDefault="00C27CDA" w:rsidP="00C27CDA">
            <w:pPr>
              <w:pStyle w:val="Corpsdetexte"/>
              <w:spacing w:line="240" w:lineRule="auto"/>
              <w:rPr>
                <w:rFonts w:asciiTheme="majorHAnsi" w:hAnsiTheme="majorHAnsi" w:cstheme="majorHAnsi"/>
                <w:b w:val="0"/>
                <w:bCs w:val="0"/>
                <w:color w:val="002060"/>
                <w:sz w:val="22"/>
                <w:szCs w:val="22"/>
              </w:rPr>
            </w:pPr>
          </w:p>
        </w:tc>
        <w:tc>
          <w:tcPr>
            <w:tcW w:w="3685" w:type="dxa"/>
          </w:tcPr>
          <w:p w14:paraId="2BBC0964" w14:textId="6C7DD792"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Tentative d’exportation d’une liste d’émargement d’un scrutin relevant du domaine de compétence de l’utilisateur avec pouvoirs</w:t>
            </w:r>
          </w:p>
        </w:tc>
        <w:tc>
          <w:tcPr>
            <w:tcW w:w="4536" w:type="dxa"/>
          </w:tcPr>
          <w:p w14:paraId="67C11698" w14:textId="3297BC9F"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Export refusé et traçabilité de la tentative</w:t>
            </w:r>
          </w:p>
        </w:tc>
      </w:tr>
    </w:tbl>
    <w:p w14:paraId="7EFCF165" w14:textId="77777777" w:rsidR="00C27CDA" w:rsidRDefault="00C27CDA">
      <w:r>
        <w:rPr>
          <w:b/>
          <w:bCs/>
        </w:rPr>
        <w:br w:type="page"/>
      </w:r>
    </w:p>
    <w:tbl>
      <w:tblPr>
        <w:tblStyle w:val="TableauGrille2-Accentuation5"/>
        <w:tblW w:w="9047" w:type="dxa"/>
        <w:tblLook w:val="04A0" w:firstRow="1" w:lastRow="0" w:firstColumn="1" w:lastColumn="0" w:noHBand="0" w:noVBand="1"/>
      </w:tblPr>
      <w:tblGrid>
        <w:gridCol w:w="1960"/>
        <w:gridCol w:w="3205"/>
        <w:gridCol w:w="3882"/>
      </w:tblGrid>
      <w:tr w:rsidR="00C27CDA" w14:paraId="79F85EAB" w14:textId="77777777" w:rsidTr="007D21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tcPr>
          <w:p w14:paraId="20A5D657" w14:textId="34A6D317" w:rsidR="00C27CDA" w:rsidRPr="00E123F0" w:rsidRDefault="00C27CDA" w:rsidP="00C27CDA">
            <w:pPr>
              <w:pStyle w:val="Corpsdetexte"/>
              <w:jc w:val="center"/>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lastRenderedPageBreak/>
              <w:t>Etapes</w:t>
            </w:r>
          </w:p>
        </w:tc>
        <w:tc>
          <w:tcPr>
            <w:tcW w:w="3205" w:type="dxa"/>
          </w:tcPr>
          <w:p w14:paraId="151C917D" w14:textId="07A54781" w:rsidR="00C27CDA" w:rsidRPr="00E123F0" w:rsidRDefault="00C27CDA" w:rsidP="00C27CDA">
            <w:pPr>
              <w:pStyle w:val="Corpsdetexte"/>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Tests mis en œuvre</w:t>
            </w:r>
          </w:p>
        </w:tc>
        <w:tc>
          <w:tcPr>
            <w:tcW w:w="3882" w:type="dxa"/>
          </w:tcPr>
          <w:p w14:paraId="04061FA3" w14:textId="6AB4C999" w:rsidR="00C27CDA" w:rsidRPr="00E123F0" w:rsidRDefault="00C27CDA" w:rsidP="00C27CDA">
            <w:pPr>
              <w:pStyle w:val="Corpsdetexte"/>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t>Résultats attendus</w:t>
            </w:r>
          </w:p>
        </w:tc>
      </w:tr>
      <w:tr w:rsidR="00C27CDA" w14:paraId="647FCAB0" w14:textId="77777777" w:rsidTr="007D21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val="restart"/>
          </w:tcPr>
          <w:p w14:paraId="3B1F23D5" w14:textId="77777777" w:rsidR="00C27CDA" w:rsidRDefault="00C27CDA" w:rsidP="00C27CDA">
            <w:pPr>
              <w:pStyle w:val="Corpsdetexte"/>
              <w:spacing w:line="240" w:lineRule="auto"/>
              <w:rPr>
                <w:rFonts w:asciiTheme="majorHAnsi" w:hAnsiTheme="majorHAnsi" w:cstheme="majorHAnsi"/>
                <w:b w:val="0"/>
                <w:bCs w:val="0"/>
                <w:color w:val="002060"/>
                <w:sz w:val="22"/>
                <w:szCs w:val="22"/>
              </w:rPr>
            </w:pPr>
          </w:p>
          <w:p w14:paraId="21DDE4AD" w14:textId="77777777" w:rsidR="00C27CDA" w:rsidRDefault="00C27CDA" w:rsidP="00C27CDA">
            <w:pPr>
              <w:pStyle w:val="Corpsdetexte"/>
              <w:spacing w:line="240" w:lineRule="auto"/>
              <w:rPr>
                <w:rFonts w:asciiTheme="majorHAnsi" w:hAnsiTheme="majorHAnsi" w:cstheme="majorHAnsi"/>
                <w:b w:val="0"/>
                <w:bCs w:val="0"/>
                <w:color w:val="002060"/>
                <w:sz w:val="22"/>
                <w:szCs w:val="22"/>
              </w:rPr>
            </w:pPr>
          </w:p>
          <w:p w14:paraId="289A3EBE" w14:textId="34AE6823" w:rsidR="00C27CDA" w:rsidRPr="00C27CDA" w:rsidRDefault="00C27CDA" w:rsidP="00C27CDA">
            <w:pPr>
              <w:pStyle w:val="Corpsdetexte"/>
              <w:spacing w:line="240" w:lineRule="auto"/>
              <w:jc w:val="left"/>
              <w:rPr>
                <w:rFonts w:asciiTheme="majorHAnsi" w:hAnsiTheme="majorHAnsi" w:cstheme="majorHAnsi"/>
                <w:color w:val="002060"/>
                <w:sz w:val="22"/>
                <w:szCs w:val="22"/>
              </w:rPr>
            </w:pPr>
            <w:r w:rsidRPr="00C27CDA">
              <w:rPr>
                <w:rFonts w:asciiTheme="majorHAnsi" w:hAnsiTheme="majorHAnsi" w:cstheme="majorHAnsi"/>
                <w:color w:val="002060"/>
                <w:sz w:val="22"/>
                <w:szCs w:val="22"/>
              </w:rPr>
              <w:t>Période de vote</w:t>
            </w:r>
          </w:p>
          <w:p w14:paraId="6B4C3131" w14:textId="77777777" w:rsidR="00C27CDA" w:rsidRDefault="00C27CDA" w:rsidP="00C27CDA">
            <w:pPr>
              <w:pStyle w:val="Corpsdetexte"/>
              <w:spacing w:line="240" w:lineRule="auto"/>
              <w:jc w:val="left"/>
              <w:rPr>
                <w:rFonts w:asciiTheme="majorHAnsi" w:hAnsiTheme="majorHAnsi" w:cstheme="majorHAnsi"/>
                <w:b w:val="0"/>
                <w:bCs w:val="0"/>
                <w:color w:val="002060"/>
                <w:sz w:val="22"/>
                <w:szCs w:val="22"/>
              </w:rPr>
            </w:pPr>
            <w:r w:rsidRPr="00C27CDA">
              <w:rPr>
                <w:rFonts w:asciiTheme="majorHAnsi" w:hAnsiTheme="majorHAnsi" w:cstheme="majorHAnsi"/>
                <w:color w:val="002060"/>
                <w:sz w:val="22"/>
                <w:szCs w:val="22"/>
              </w:rPr>
              <w:t>Tests pour les utilisateurs avec</w:t>
            </w:r>
            <w:r>
              <w:rPr>
                <w:rFonts w:asciiTheme="majorHAnsi" w:hAnsiTheme="majorHAnsi" w:cstheme="majorHAnsi"/>
                <w:color w:val="002060"/>
                <w:sz w:val="22"/>
                <w:szCs w:val="22"/>
              </w:rPr>
              <w:t xml:space="preserve"> </w:t>
            </w:r>
            <w:r w:rsidRPr="00C27CDA">
              <w:rPr>
                <w:rFonts w:asciiTheme="majorHAnsi" w:hAnsiTheme="majorHAnsi" w:cstheme="majorHAnsi"/>
                <w:color w:val="002060"/>
                <w:sz w:val="22"/>
                <w:szCs w:val="22"/>
              </w:rPr>
              <w:t>pouvoirs</w:t>
            </w:r>
          </w:p>
          <w:p w14:paraId="5CF1BE85" w14:textId="6314E15E" w:rsidR="00E123F0" w:rsidRPr="004B0874" w:rsidRDefault="00E123F0" w:rsidP="00C27CDA">
            <w:pPr>
              <w:pStyle w:val="Corpsdetexte"/>
              <w:spacing w:line="240" w:lineRule="auto"/>
              <w:jc w:val="left"/>
              <w:rPr>
                <w:rFonts w:asciiTheme="majorHAnsi" w:hAnsiTheme="majorHAnsi" w:cstheme="majorHAnsi"/>
                <w:b w:val="0"/>
                <w:bCs w:val="0"/>
                <w:color w:val="002060"/>
                <w:sz w:val="22"/>
                <w:szCs w:val="22"/>
              </w:rPr>
            </w:pPr>
            <w:r>
              <w:rPr>
                <w:rFonts w:asciiTheme="majorHAnsi" w:hAnsiTheme="majorHAnsi" w:cstheme="majorHAnsi"/>
                <w:color w:val="002060"/>
                <w:sz w:val="22"/>
                <w:szCs w:val="22"/>
              </w:rPr>
              <w:t>UO4 g</w:t>
            </w:r>
          </w:p>
        </w:tc>
        <w:tc>
          <w:tcPr>
            <w:tcW w:w="3205" w:type="dxa"/>
          </w:tcPr>
          <w:p w14:paraId="4126D619" w14:textId="4A522114"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Demande d’accès à un compteur des votes d’un scrutin relevant du domaine de compétence de l’utilisateur avec pouvoirs</w:t>
            </w:r>
          </w:p>
        </w:tc>
        <w:tc>
          <w:tcPr>
            <w:tcW w:w="3882" w:type="dxa"/>
          </w:tcPr>
          <w:p w14:paraId="09F05880" w14:textId="67770878" w:rsidR="00C27CDA" w:rsidRPr="001D078E" w:rsidRDefault="00C27CDA" w:rsidP="00C27CDA">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Accès autorisé et la valeur du compteur des votes affichée est à jour des votes du scrutin</w:t>
            </w:r>
          </w:p>
        </w:tc>
      </w:tr>
      <w:tr w:rsidR="00C27CDA" w14:paraId="3179DDF5" w14:textId="77777777" w:rsidTr="007D21E4">
        <w:tc>
          <w:tcPr>
            <w:cnfStyle w:val="001000000000" w:firstRow="0" w:lastRow="0" w:firstColumn="1" w:lastColumn="0" w:oddVBand="0" w:evenVBand="0" w:oddHBand="0" w:evenHBand="0" w:firstRowFirstColumn="0" w:firstRowLastColumn="0" w:lastRowFirstColumn="0" w:lastRowLastColumn="0"/>
            <w:tcW w:w="1960" w:type="dxa"/>
            <w:vMerge/>
          </w:tcPr>
          <w:p w14:paraId="017D3A87" w14:textId="77777777" w:rsidR="00C27CDA" w:rsidRPr="004B0874" w:rsidRDefault="00C27CDA" w:rsidP="00C27CDA">
            <w:pPr>
              <w:pStyle w:val="Corpsdetexte"/>
              <w:spacing w:line="240" w:lineRule="auto"/>
              <w:rPr>
                <w:rFonts w:asciiTheme="majorHAnsi" w:hAnsiTheme="majorHAnsi" w:cstheme="majorHAnsi"/>
                <w:b w:val="0"/>
                <w:bCs w:val="0"/>
                <w:color w:val="002060"/>
                <w:sz w:val="22"/>
                <w:szCs w:val="22"/>
              </w:rPr>
            </w:pPr>
          </w:p>
        </w:tc>
        <w:tc>
          <w:tcPr>
            <w:tcW w:w="3205" w:type="dxa"/>
          </w:tcPr>
          <w:p w14:paraId="3C3B089D" w14:textId="504C15E4"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 xml:space="preserve">Tentative d’accès à une urne d’un scrutin </w:t>
            </w:r>
            <w:r>
              <w:rPr>
                <w:rFonts w:asciiTheme="majorHAnsi" w:hAnsiTheme="majorHAnsi" w:cstheme="majorHAnsi"/>
                <w:color w:val="002060"/>
                <w:sz w:val="22"/>
                <w:szCs w:val="22"/>
              </w:rPr>
              <w:t xml:space="preserve">ne </w:t>
            </w:r>
            <w:r w:rsidRPr="00C27CDA">
              <w:rPr>
                <w:rFonts w:asciiTheme="majorHAnsi" w:hAnsiTheme="majorHAnsi" w:cstheme="majorHAnsi"/>
                <w:color w:val="002060"/>
                <w:sz w:val="22"/>
                <w:szCs w:val="22"/>
              </w:rPr>
              <w:t xml:space="preserve">relevant </w:t>
            </w:r>
            <w:r>
              <w:rPr>
                <w:rFonts w:asciiTheme="majorHAnsi" w:hAnsiTheme="majorHAnsi" w:cstheme="majorHAnsi"/>
                <w:color w:val="002060"/>
                <w:sz w:val="22"/>
                <w:szCs w:val="22"/>
              </w:rPr>
              <w:t xml:space="preserve">pas </w:t>
            </w:r>
            <w:r w:rsidRPr="00C27CDA">
              <w:rPr>
                <w:rFonts w:asciiTheme="majorHAnsi" w:hAnsiTheme="majorHAnsi" w:cstheme="majorHAnsi"/>
                <w:color w:val="002060"/>
                <w:sz w:val="22"/>
                <w:szCs w:val="22"/>
              </w:rPr>
              <w:t>du domaine de compétence de l’utilisateur avec pouvoirs</w:t>
            </w:r>
          </w:p>
        </w:tc>
        <w:tc>
          <w:tcPr>
            <w:tcW w:w="3882" w:type="dxa"/>
          </w:tcPr>
          <w:p w14:paraId="3FC63206" w14:textId="5E24E139" w:rsidR="00C27CDA" w:rsidRPr="001D078E" w:rsidRDefault="00C27CDA" w:rsidP="00C27CDA">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Accès refusé et traçabilité de la tentative</w:t>
            </w:r>
          </w:p>
        </w:tc>
      </w:tr>
      <w:tr w:rsidR="007E58D4" w14:paraId="22CC2A33" w14:textId="77777777" w:rsidTr="007D21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val="restart"/>
          </w:tcPr>
          <w:p w14:paraId="25282929" w14:textId="77777777" w:rsidR="007E58D4" w:rsidRDefault="007E58D4" w:rsidP="00C27CDA">
            <w:pPr>
              <w:pStyle w:val="Corpsdetexte"/>
              <w:jc w:val="left"/>
              <w:rPr>
                <w:rFonts w:asciiTheme="majorHAnsi" w:hAnsiTheme="majorHAnsi" w:cstheme="majorHAnsi"/>
                <w:b w:val="0"/>
                <w:bCs w:val="0"/>
                <w:color w:val="002060"/>
                <w:sz w:val="22"/>
                <w:szCs w:val="22"/>
              </w:rPr>
            </w:pPr>
          </w:p>
          <w:p w14:paraId="2B1DA5A7" w14:textId="77777777" w:rsidR="007E58D4" w:rsidRDefault="007E58D4" w:rsidP="00C27CDA">
            <w:pPr>
              <w:pStyle w:val="Corpsdetexte"/>
              <w:jc w:val="left"/>
              <w:rPr>
                <w:rFonts w:asciiTheme="majorHAnsi" w:hAnsiTheme="majorHAnsi" w:cstheme="majorHAnsi"/>
                <w:b w:val="0"/>
                <w:bCs w:val="0"/>
                <w:color w:val="002060"/>
                <w:sz w:val="22"/>
                <w:szCs w:val="22"/>
              </w:rPr>
            </w:pPr>
          </w:p>
          <w:p w14:paraId="6E57241D" w14:textId="77777777" w:rsidR="007E58D4" w:rsidRDefault="007E58D4" w:rsidP="00C27CDA">
            <w:pPr>
              <w:pStyle w:val="Corpsdetexte"/>
              <w:jc w:val="left"/>
              <w:rPr>
                <w:rFonts w:asciiTheme="majorHAnsi" w:hAnsiTheme="majorHAnsi" w:cstheme="majorHAnsi"/>
                <w:b w:val="0"/>
                <w:bCs w:val="0"/>
                <w:color w:val="002060"/>
                <w:sz w:val="22"/>
                <w:szCs w:val="22"/>
              </w:rPr>
            </w:pPr>
          </w:p>
          <w:p w14:paraId="0D6F189B" w14:textId="77777777" w:rsidR="007E58D4" w:rsidRDefault="007E58D4" w:rsidP="00C27CDA">
            <w:pPr>
              <w:pStyle w:val="Corpsdetexte"/>
              <w:jc w:val="left"/>
              <w:rPr>
                <w:rFonts w:asciiTheme="majorHAnsi" w:hAnsiTheme="majorHAnsi" w:cstheme="majorHAnsi"/>
                <w:b w:val="0"/>
                <w:bCs w:val="0"/>
                <w:color w:val="002060"/>
                <w:sz w:val="22"/>
                <w:szCs w:val="22"/>
              </w:rPr>
            </w:pPr>
            <w:r w:rsidRPr="00C27CDA">
              <w:rPr>
                <w:rFonts w:asciiTheme="majorHAnsi" w:hAnsiTheme="majorHAnsi" w:cstheme="majorHAnsi"/>
                <w:color w:val="002060"/>
                <w:sz w:val="22"/>
                <w:szCs w:val="22"/>
              </w:rPr>
              <w:t>Tests du processus de support technique</w:t>
            </w:r>
          </w:p>
          <w:p w14:paraId="21FCED60" w14:textId="23C87211" w:rsidR="00E123F0" w:rsidRPr="00C27CDA" w:rsidRDefault="00E123F0" w:rsidP="00C27CDA">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UO4 h</w:t>
            </w:r>
          </w:p>
        </w:tc>
        <w:tc>
          <w:tcPr>
            <w:tcW w:w="3205" w:type="dxa"/>
          </w:tcPr>
          <w:p w14:paraId="7F2B33B1" w14:textId="665FFC58"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Appel d’un utilisateur au CA</w:t>
            </w:r>
          </w:p>
        </w:tc>
        <w:tc>
          <w:tcPr>
            <w:tcW w:w="3882" w:type="dxa"/>
          </w:tcPr>
          <w:p w14:paraId="376B19DE" w14:textId="1B991F03"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 xml:space="preserve">Obtention d’un interlocuteur, identification du scrutin, </w:t>
            </w:r>
            <w:r>
              <w:rPr>
                <w:rFonts w:asciiTheme="majorHAnsi" w:hAnsiTheme="majorHAnsi" w:cstheme="majorHAnsi"/>
                <w:color w:val="002060"/>
                <w:sz w:val="22"/>
                <w:szCs w:val="22"/>
              </w:rPr>
              <w:t xml:space="preserve">pertinence des </w:t>
            </w:r>
            <w:r w:rsidRPr="00C27CDA">
              <w:rPr>
                <w:rFonts w:asciiTheme="majorHAnsi" w:hAnsiTheme="majorHAnsi" w:cstheme="majorHAnsi"/>
                <w:color w:val="002060"/>
                <w:sz w:val="22"/>
                <w:szCs w:val="22"/>
              </w:rPr>
              <w:t>informations fournies, traçabilité de l’appel</w:t>
            </w:r>
          </w:p>
        </w:tc>
      </w:tr>
      <w:tr w:rsidR="007E58D4" w14:paraId="207C3732" w14:textId="77777777" w:rsidTr="007D21E4">
        <w:tc>
          <w:tcPr>
            <w:cnfStyle w:val="001000000000" w:firstRow="0" w:lastRow="0" w:firstColumn="1" w:lastColumn="0" w:oddVBand="0" w:evenVBand="0" w:oddHBand="0" w:evenHBand="0" w:firstRowFirstColumn="0" w:firstRowLastColumn="0" w:lastRowFirstColumn="0" w:lastRowLastColumn="0"/>
            <w:tcW w:w="1960" w:type="dxa"/>
            <w:vMerge/>
          </w:tcPr>
          <w:p w14:paraId="61F950FE" w14:textId="77777777" w:rsidR="007E58D4" w:rsidRPr="004B0874" w:rsidRDefault="007E58D4" w:rsidP="006547E3">
            <w:pPr>
              <w:pStyle w:val="Corpsdetexte"/>
              <w:rPr>
                <w:rFonts w:asciiTheme="majorHAnsi" w:hAnsiTheme="majorHAnsi" w:cstheme="majorHAnsi"/>
                <w:b w:val="0"/>
                <w:bCs w:val="0"/>
                <w:color w:val="002060"/>
                <w:sz w:val="22"/>
                <w:szCs w:val="22"/>
              </w:rPr>
            </w:pPr>
          </w:p>
        </w:tc>
        <w:tc>
          <w:tcPr>
            <w:tcW w:w="3205" w:type="dxa"/>
          </w:tcPr>
          <w:p w14:paraId="34A50354" w14:textId="6D7BC9B2" w:rsidR="007E58D4" w:rsidRPr="001D078E" w:rsidRDefault="007E58D4" w:rsidP="006547E3">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Escalade du support niveau 1 au support niveau 2</w:t>
            </w:r>
          </w:p>
        </w:tc>
        <w:tc>
          <w:tcPr>
            <w:tcW w:w="3882" w:type="dxa"/>
          </w:tcPr>
          <w:p w14:paraId="397D8C4D" w14:textId="63D2B939" w:rsidR="007E58D4" w:rsidRPr="001D078E" w:rsidRDefault="007E58D4" w:rsidP="006547E3">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 xml:space="preserve">Obtention d’un interlocuteur, identification du scrutin, </w:t>
            </w:r>
            <w:r>
              <w:rPr>
                <w:rFonts w:asciiTheme="majorHAnsi" w:hAnsiTheme="majorHAnsi" w:cstheme="majorHAnsi"/>
                <w:color w:val="002060"/>
                <w:sz w:val="22"/>
                <w:szCs w:val="22"/>
              </w:rPr>
              <w:t xml:space="preserve">pertinence des </w:t>
            </w:r>
            <w:r w:rsidRPr="00C27CDA">
              <w:rPr>
                <w:rFonts w:asciiTheme="majorHAnsi" w:hAnsiTheme="majorHAnsi" w:cstheme="majorHAnsi"/>
                <w:color w:val="002060"/>
                <w:sz w:val="22"/>
                <w:szCs w:val="22"/>
              </w:rPr>
              <w:t>informations fournies, traçabilité de l’appel</w:t>
            </w:r>
          </w:p>
        </w:tc>
      </w:tr>
      <w:tr w:rsidR="007E58D4" w14:paraId="5BC7EB4F" w14:textId="77777777" w:rsidTr="007D21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0B305814" w14:textId="77777777" w:rsidR="007E58D4" w:rsidRPr="004B0874" w:rsidRDefault="007E58D4" w:rsidP="006547E3">
            <w:pPr>
              <w:pStyle w:val="Corpsdetexte"/>
              <w:rPr>
                <w:rFonts w:asciiTheme="majorHAnsi" w:hAnsiTheme="majorHAnsi" w:cstheme="majorHAnsi"/>
                <w:b w:val="0"/>
                <w:bCs w:val="0"/>
                <w:color w:val="002060"/>
                <w:sz w:val="22"/>
                <w:szCs w:val="22"/>
              </w:rPr>
            </w:pPr>
          </w:p>
        </w:tc>
        <w:tc>
          <w:tcPr>
            <w:tcW w:w="3205" w:type="dxa"/>
          </w:tcPr>
          <w:p w14:paraId="58AFBA53" w14:textId="7A91E8A9"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Escalade du support niveau 2 au support niveau 3</w:t>
            </w:r>
          </w:p>
        </w:tc>
        <w:tc>
          <w:tcPr>
            <w:tcW w:w="3882" w:type="dxa"/>
          </w:tcPr>
          <w:p w14:paraId="688BF1CB" w14:textId="261899EC"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27CDA">
              <w:rPr>
                <w:rFonts w:asciiTheme="majorHAnsi" w:hAnsiTheme="majorHAnsi" w:cstheme="majorHAnsi"/>
                <w:color w:val="002060"/>
                <w:sz w:val="22"/>
                <w:szCs w:val="22"/>
              </w:rPr>
              <w:t xml:space="preserve">Obtention d’un interlocuteur, identification du scrutin, </w:t>
            </w:r>
            <w:r>
              <w:rPr>
                <w:rFonts w:asciiTheme="majorHAnsi" w:hAnsiTheme="majorHAnsi" w:cstheme="majorHAnsi"/>
                <w:color w:val="002060"/>
                <w:sz w:val="22"/>
                <w:szCs w:val="22"/>
              </w:rPr>
              <w:t xml:space="preserve">pertinence des </w:t>
            </w:r>
            <w:r w:rsidRPr="00C27CDA">
              <w:rPr>
                <w:rFonts w:asciiTheme="majorHAnsi" w:hAnsiTheme="majorHAnsi" w:cstheme="majorHAnsi"/>
                <w:color w:val="002060"/>
                <w:sz w:val="22"/>
                <w:szCs w:val="22"/>
              </w:rPr>
              <w:t>informations fournies, traçabilité de l’appel</w:t>
            </w:r>
          </w:p>
        </w:tc>
      </w:tr>
      <w:tr w:rsidR="007E58D4" w14:paraId="1E85A656" w14:textId="77777777" w:rsidTr="007D21E4">
        <w:tc>
          <w:tcPr>
            <w:cnfStyle w:val="001000000000" w:firstRow="0" w:lastRow="0" w:firstColumn="1" w:lastColumn="0" w:oddVBand="0" w:evenVBand="0" w:oddHBand="0" w:evenHBand="0" w:firstRowFirstColumn="0" w:firstRowLastColumn="0" w:lastRowFirstColumn="0" w:lastRowLastColumn="0"/>
            <w:tcW w:w="1960" w:type="dxa"/>
            <w:vMerge w:val="restart"/>
          </w:tcPr>
          <w:p w14:paraId="2CEACA6F" w14:textId="77777777" w:rsidR="007E58D4" w:rsidRDefault="007E58D4" w:rsidP="007E58D4">
            <w:pPr>
              <w:pStyle w:val="Corpsdetexte"/>
              <w:jc w:val="left"/>
              <w:rPr>
                <w:rFonts w:asciiTheme="majorHAnsi" w:hAnsiTheme="majorHAnsi" w:cstheme="majorHAnsi"/>
                <w:b w:val="0"/>
                <w:bCs w:val="0"/>
                <w:color w:val="002060"/>
                <w:sz w:val="22"/>
                <w:szCs w:val="22"/>
              </w:rPr>
            </w:pPr>
          </w:p>
          <w:p w14:paraId="57920673" w14:textId="77777777" w:rsidR="007E58D4" w:rsidRDefault="007E58D4" w:rsidP="007E58D4">
            <w:pPr>
              <w:pStyle w:val="Corpsdetexte"/>
              <w:jc w:val="left"/>
              <w:rPr>
                <w:rFonts w:asciiTheme="majorHAnsi" w:hAnsiTheme="majorHAnsi" w:cstheme="majorHAnsi"/>
                <w:b w:val="0"/>
                <w:bCs w:val="0"/>
                <w:color w:val="002060"/>
                <w:sz w:val="22"/>
                <w:szCs w:val="22"/>
              </w:rPr>
            </w:pPr>
            <w:r w:rsidRPr="007E58D4">
              <w:rPr>
                <w:rFonts w:asciiTheme="majorHAnsi" w:hAnsiTheme="majorHAnsi" w:cstheme="majorHAnsi"/>
                <w:color w:val="002060"/>
                <w:sz w:val="22"/>
                <w:szCs w:val="22"/>
              </w:rPr>
              <w:t>Fin de la période de vote</w:t>
            </w:r>
          </w:p>
          <w:p w14:paraId="2D4734EE" w14:textId="3DC324E5" w:rsidR="00E123F0" w:rsidRPr="007E58D4" w:rsidRDefault="00E123F0" w:rsidP="007E58D4">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UO4 i</w:t>
            </w:r>
          </w:p>
        </w:tc>
        <w:tc>
          <w:tcPr>
            <w:tcW w:w="3205" w:type="dxa"/>
          </w:tcPr>
          <w:p w14:paraId="1FC65100" w14:textId="0AC835CC" w:rsidR="007E58D4" w:rsidRPr="001D078E" w:rsidRDefault="007E58D4" w:rsidP="006547E3">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Clôture automatique</w:t>
            </w:r>
          </w:p>
        </w:tc>
        <w:tc>
          <w:tcPr>
            <w:tcW w:w="3882" w:type="dxa"/>
          </w:tcPr>
          <w:p w14:paraId="161E2BDE" w14:textId="5EB39DBB" w:rsidR="007E58D4" w:rsidRPr="001D078E" w:rsidRDefault="007E58D4" w:rsidP="006547E3">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Chaque scrutin se clôt automatiquement aux date et heure indiquées</w:t>
            </w:r>
          </w:p>
        </w:tc>
      </w:tr>
      <w:tr w:rsidR="007E58D4" w14:paraId="0C95E50E" w14:textId="77777777" w:rsidTr="007D21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2606C83F" w14:textId="77777777" w:rsidR="007E58D4" w:rsidRPr="004B0874" w:rsidRDefault="007E58D4" w:rsidP="006547E3">
            <w:pPr>
              <w:pStyle w:val="Corpsdetexte"/>
              <w:rPr>
                <w:rFonts w:asciiTheme="majorHAnsi" w:hAnsiTheme="majorHAnsi" w:cstheme="majorHAnsi"/>
                <w:b w:val="0"/>
                <w:bCs w:val="0"/>
                <w:color w:val="002060"/>
                <w:sz w:val="22"/>
                <w:szCs w:val="22"/>
              </w:rPr>
            </w:pPr>
          </w:p>
        </w:tc>
        <w:tc>
          <w:tcPr>
            <w:tcW w:w="3205" w:type="dxa"/>
          </w:tcPr>
          <w:p w14:paraId="6D3CD31B" w14:textId="1D9555B6"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Scellement automatique</w:t>
            </w:r>
          </w:p>
        </w:tc>
        <w:tc>
          <w:tcPr>
            <w:tcW w:w="3882" w:type="dxa"/>
          </w:tcPr>
          <w:p w14:paraId="517B91D1" w14:textId="2413DBD6" w:rsidR="007E58D4" w:rsidRPr="001D078E" w:rsidRDefault="007E58D4" w:rsidP="006547E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Le S</w:t>
            </w:r>
            <w:r>
              <w:rPr>
                <w:rFonts w:asciiTheme="majorHAnsi" w:hAnsiTheme="majorHAnsi" w:cstheme="majorHAnsi"/>
                <w:color w:val="002060"/>
                <w:sz w:val="22"/>
                <w:szCs w:val="22"/>
              </w:rPr>
              <w:t>Y</w:t>
            </w:r>
            <w:r w:rsidRPr="007E58D4">
              <w:rPr>
                <w:rFonts w:asciiTheme="majorHAnsi" w:hAnsiTheme="majorHAnsi" w:cstheme="majorHAnsi"/>
                <w:color w:val="002060"/>
                <w:sz w:val="22"/>
                <w:szCs w:val="22"/>
              </w:rPr>
              <w:t>VE se scelle automatiquement dès la fin de la période de grâce pour voter</w:t>
            </w:r>
          </w:p>
        </w:tc>
      </w:tr>
      <w:tr w:rsidR="007E58D4" w14:paraId="02CB1065" w14:textId="77777777" w:rsidTr="007D21E4">
        <w:tc>
          <w:tcPr>
            <w:cnfStyle w:val="001000000000" w:firstRow="0" w:lastRow="0" w:firstColumn="1" w:lastColumn="0" w:oddVBand="0" w:evenVBand="0" w:oddHBand="0" w:evenHBand="0" w:firstRowFirstColumn="0" w:firstRowLastColumn="0" w:lastRowFirstColumn="0" w:lastRowLastColumn="0"/>
            <w:tcW w:w="1960" w:type="dxa"/>
            <w:vMerge w:val="restart"/>
          </w:tcPr>
          <w:p w14:paraId="064CB22A" w14:textId="77777777" w:rsidR="007E58D4" w:rsidRDefault="007E58D4" w:rsidP="007E58D4">
            <w:pPr>
              <w:pStyle w:val="Corpsdetexte"/>
              <w:jc w:val="left"/>
              <w:rPr>
                <w:rFonts w:asciiTheme="majorHAnsi" w:hAnsiTheme="majorHAnsi" w:cstheme="majorHAnsi"/>
                <w:b w:val="0"/>
                <w:bCs w:val="0"/>
                <w:color w:val="002060"/>
                <w:sz w:val="22"/>
                <w:szCs w:val="22"/>
              </w:rPr>
            </w:pPr>
          </w:p>
          <w:p w14:paraId="231A1DD3" w14:textId="77777777" w:rsidR="007E58D4" w:rsidRDefault="007E58D4" w:rsidP="007E58D4">
            <w:pPr>
              <w:pStyle w:val="Corpsdetexte"/>
              <w:jc w:val="left"/>
              <w:rPr>
                <w:rFonts w:asciiTheme="majorHAnsi" w:hAnsiTheme="majorHAnsi" w:cstheme="majorHAnsi"/>
                <w:b w:val="0"/>
                <w:bCs w:val="0"/>
                <w:color w:val="002060"/>
                <w:sz w:val="22"/>
                <w:szCs w:val="22"/>
              </w:rPr>
            </w:pPr>
          </w:p>
          <w:p w14:paraId="0986240D" w14:textId="77777777" w:rsidR="007E58D4" w:rsidRDefault="007E58D4" w:rsidP="007E58D4">
            <w:pPr>
              <w:pStyle w:val="Corpsdetexte"/>
              <w:jc w:val="left"/>
              <w:rPr>
                <w:rFonts w:asciiTheme="majorHAnsi" w:hAnsiTheme="majorHAnsi" w:cstheme="majorHAnsi"/>
                <w:b w:val="0"/>
                <w:bCs w:val="0"/>
                <w:color w:val="002060"/>
                <w:sz w:val="22"/>
                <w:szCs w:val="22"/>
              </w:rPr>
            </w:pPr>
          </w:p>
          <w:p w14:paraId="65360068" w14:textId="77777777" w:rsidR="007E58D4" w:rsidRDefault="007E58D4" w:rsidP="007E58D4">
            <w:pPr>
              <w:pStyle w:val="Corpsdetexte"/>
              <w:jc w:val="left"/>
              <w:rPr>
                <w:rFonts w:asciiTheme="majorHAnsi" w:hAnsiTheme="majorHAnsi" w:cstheme="majorHAnsi"/>
                <w:b w:val="0"/>
                <w:bCs w:val="0"/>
                <w:color w:val="002060"/>
                <w:sz w:val="22"/>
                <w:szCs w:val="22"/>
              </w:rPr>
            </w:pPr>
            <w:r w:rsidRPr="007E58D4">
              <w:rPr>
                <w:rFonts w:asciiTheme="majorHAnsi" w:hAnsiTheme="majorHAnsi" w:cstheme="majorHAnsi"/>
                <w:color w:val="002060"/>
                <w:sz w:val="22"/>
                <w:szCs w:val="22"/>
              </w:rPr>
              <w:t>Tests de la procédure de dépouillement</w:t>
            </w:r>
          </w:p>
          <w:p w14:paraId="4A6DFB19" w14:textId="4F9EC0B2" w:rsidR="00E123F0" w:rsidRPr="007E58D4" w:rsidRDefault="00E123F0" w:rsidP="007E58D4">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UO4 j</w:t>
            </w:r>
          </w:p>
        </w:tc>
        <w:tc>
          <w:tcPr>
            <w:tcW w:w="3205" w:type="dxa"/>
          </w:tcPr>
          <w:p w14:paraId="7846D900" w14:textId="2C42AF7C" w:rsidR="007E58D4" w:rsidRPr="001D078E" w:rsidRDefault="007E58D4" w:rsidP="005F2517">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Tentative d’accès aux résultats sans clé de déchiffrement</w:t>
            </w:r>
          </w:p>
        </w:tc>
        <w:tc>
          <w:tcPr>
            <w:tcW w:w="3882" w:type="dxa"/>
          </w:tcPr>
          <w:p w14:paraId="50FFDCEB" w14:textId="1552F65A" w:rsidR="007E58D4" w:rsidRPr="001D078E" w:rsidRDefault="007E58D4" w:rsidP="005F2517">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Accès impossible et traçabilité de la tentative</w:t>
            </w:r>
          </w:p>
        </w:tc>
      </w:tr>
      <w:tr w:rsidR="007E58D4" w14:paraId="7FBBEBCA" w14:textId="77777777" w:rsidTr="007D21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09F7988C" w14:textId="77777777" w:rsidR="007E58D4" w:rsidRPr="004B0874" w:rsidRDefault="007E58D4" w:rsidP="006547E3">
            <w:pPr>
              <w:pStyle w:val="Corpsdetexte"/>
              <w:rPr>
                <w:rFonts w:asciiTheme="majorHAnsi" w:hAnsiTheme="majorHAnsi" w:cstheme="majorHAnsi"/>
                <w:b w:val="0"/>
                <w:bCs w:val="0"/>
                <w:color w:val="002060"/>
                <w:sz w:val="22"/>
                <w:szCs w:val="22"/>
              </w:rPr>
            </w:pPr>
          </w:p>
        </w:tc>
        <w:tc>
          <w:tcPr>
            <w:tcW w:w="3205" w:type="dxa"/>
          </w:tcPr>
          <w:p w14:paraId="7AA3EC7A" w14:textId="1783D6CA" w:rsidR="007E58D4" w:rsidRPr="001D078E" w:rsidRDefault="00A962FC" w:rsidP="005F2517">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Le cas échéant, t</w:t>
            </w:r>
            <w:r w:rsidR="007E58D4" w:rsidRPr="007E58D4">
              <w:rPr>
                <w:rFonts w:asciiTheme="majorHAnsi" w:hAnsiTheme="majorHAnsi" w:cstheme="majorHAnsi"/>
                <w:color w:val="002060"/>
                <w:sz w:val="22"/>
                <w:szCs w:val="22"/>
              </w:rPr>
              <w:t>entative d’accès aux résultats d’un scrutin avec les clés d’un BCVE auquel n'est pas rattaché le BVE du scrutin</w:t>
            </w:r>
          </w:p>
        </w:tc>
        <w:tc>
          <w:tcPr>
            <w:tcW w:w="3882" w:type="dxa"/>
          </w:tcPr>
          <w:p w14:paraId="7DB40F4D" w14:textId="516809A1" w:rsidR="007E58D4" w:rsidRPr="001D078E" w:rsidRDefault="007E58D4" w:rsidP="005F2517">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Accès impossible et traçabilité de la tentative</w:t>
            </w:r>
          </w:p>
        </w:tc>
      </w:tr>
      <w:tr w:rsidR="007E58D4" w14:paraId="4E8C6BC2" w14:textId="77777777" w:rsidTr="007D21E4">
        <w:tc>
          <w:tcPr>
            <w:cnfStyle w:val="001000000000" w:firstRow="0" w:lastRow="0" w:firstColumn="1" w:lastColumn="0" w:oddVBand="0" w:evenVBand="0" w:oddHBand="0" w:evenHBand="0" w:firstRowFirstColumn="0" w:firstRowLastColumn="0" w:lastRowFirstColumn="0" w:lastRowLastColumn="0"/>
            <w:tcW w:w="1960" w:type="dxa"/>
            <w:vMerge/>
          </w:tcPr>
          <w:p w14:paraId="6F9AA7EC" w14:textId="77777777" w:rsidR="007E58D4" w:rsidRPr="004B0874" w:rsidRDefault="007E58D4" w:rsidP="006547E3">
            <w:pPr>
              <w:pStyle w:val="Corpsdetexte"/>
              <w:rPr>
                <w:rFonts w:asciiTheme="majorHAnsi" w:hAnsiTheme="majorHAnsi" w:cstheme="majorHAnsi"/>
                <w:b w:val="0"/>
                <w:bCs w:val="0"/>
                <w:color w:val="002060"/>
                <w:sz w:val="22"/>
                <w:szCs w:val="22"/>
              </w:rPr>
            </w:pPr>
          </w:p>
        </w:tc>
        <w:tc>
          <w:tcPr>
            <w:tcW w:w="3205" w:type="dxa"/>
          </w:tcPr>
          <w:p w14:paraId="1B28E905" w14:textId="38AA4F33" w:rsidR="007E58D4" w:rsidRPr="001D078E" w:rsidRDefault="007E58D4" w:rsidP="005F2517">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Dépouillement par déchiffrement de décompte après accumulation des bulletins et par déchiffrement de tous les bulletins</w:t>
            </w:r>
          </w:p>
        </w:tc>
        <w:tc>
          <w:tcPr>
            <w:tcW w:w="3882" w:type="dxa"/>
          </w:tcPr>
          <w:p w14:paraId="0B802808" w14:textId="09ADB7C5" w:rsidR="007D21E4" w:rsidRPr="001D078E" w:rsidRDefault="005F2517" w:rsidP="005F2517">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R</w:t>
            </w:r>
            <w:r w:rsidR="007E58D4" w:rsidRPr="007E58D4">
              <w:rPr>
                <w:rFonts w:asciiTheme="majorHAnsi" w:hAnsiTheme="majorHAnsi" w:cstheme="majorHAnsi"/>
                <w:color w:val="002060"/>
                <w:sz w:val="22"/>
                <w:szCs w:val="22"/>
              </w:rPr>
              <w:t>ésultats rigoureusement identiques pour les deux procédures</w:t>
            </w:r>
          </w:p>
        </w:tc>
      </w:tr>
    </w:tbl>
    <w:p w14:paraId="15BCDE6D" w14:textId="77777777" w:rsidR="007D21E4" w:rsidRDefault="007D21E4">
      <w:r>
        <w:rPr>
          <w:b/>
          <w:bCs/>
        </w:rPr>
        <w:br w:type="page"/>
      </w:r>
    </w:p>
    <w:tbl>
      <w:tblPr>
        <w:tblStyle w:val="TableauGrille2-Accentuation5"/>
        <w:tblW w:w="9639" w:type="dxa"/>
        <w:tblLook w:val="04A0" w:firstRow="1" w:lastRow="0" w:firstColumn="1" w:lastColumn="0" w:noHBand="0" w:noVBand="1"/>
      </w:tblPr>
      <w:tblGrid>
        <w:gridCol w:w="1960"/>
        <w:gridCol w:w="3205"/>
        <w:gridCol w:w="1356"/>
        <w:gridCol w:w="2410"/>
        <w:gridCol w:w="708"/>
      </w:tblGrid>
      <w:tr w:rsidR="007D21E4" w:rsidRPr="00E123F0" w14:paraId="759A0A31" w14:textId="77777777" w:rsidTr="6C63D8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tcBorders>
              <w:bottom w:val="single" w:sz="2" w:space="0" w:color="8EAADB" w:themeColor="accent5" w:themeTint="99"/>
            </w:tcBorders>
            <w:shd w:val="clear" w:color="auto" w:fill="auto"/>
          </w:tcPr>
          <w:p w14:paraId="0C3DBD62" w14:textId="77777777" w:rsidR="007D21E4" w:rsidRPr="00E123F0" w:rsidRDefault="007D21E4" w:rsidP="001E7304">
            <w:pPr>
              <w:pStyle w:val="Corpsdetexte"/>
              <w:jc w:val="center"/>
              <w:rPr>
                <w:rFonts w:asciiTheme="majorHAnsi" w:hAnsiTheme="majorHAnsi" w:cstheme="majorHAnsi"/>
                <w:smallCaps/>
                <w:color w:val="002060"/>
                <w:sz w:val="22"/>
                <w:szCs w:val="22"/>
              </w:rPr>
            </w:pPr>
            <w:r w:rsidRPr="00E123F0">
              <w:rPr>
                <w:rFonts w:asciiTheme="majorHAnsi" w:hAnsiTheme="majorHAnsi" w:cstheme="majorHAnsi"/>
                <w:smallCaps/>
                <w:color w:val="002060"/>
                <w:sz w:val="22"/>
                <w:szCs w:val="22"/>
              </w:rPr>
              <w:lastRenderedPageBreak/>
              <w:t>Etapes</w:t>
            </w:r>
          </w:p>
        </w:tc>
        <w:tc>
          <w:tcPr>
            <w:tcW w:w="3205" w:type="dxa"/>
            <w:tcBorders>
              <w:bottom w:val="single" w:sz="2" w:space="0" w:color="8EAADB" w:themeColor="accent5" w:themeTint="99"/>
            </w:tcBorders>
            <w:shd w:val="clear" w:color="auto" w:fill="auto"/>
          </w:tcPr>
          <w:p w14:paraId="37971CCA" w14:textId="77777777" w:rsidR="007D21E4" w:rsidRPr="007D21E4" w:rsidRDefault="007D21E4" w:rsidP="001E7304">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7D21E4">
              <w:rPr>
                <w:rFonts w:asciiTheme="majorHAnsi" w:hAnsiTheme="majorHAnsi" w:cstheme="majorHAnsi"/>
                <w:smallCaps/>
                <w:color w:val="002060"/>
                <w:sz w:val="22"/>
                <w:szCs w:val="22"/>
              </w:rPr>
              <w:t>Tests mis en œuvre</w:t>
            </w:r>
          </w:p>
        </w:tc>
        <w:tc>
          <w:tcPr>
            <w:tcW w:w="4474" w:type="dxa"/>
            <w:gridSpan w:val="3"/>
            <w:tcBorders>
              <w:bottom w:val="single" w:sz="2" w:space="0" w:color="8EAADB" w:themeColor="accent5" w:themeTint="99"/>
            </w:tcBorders>
            <w:shd w:val="clear" w:color="auto" w:fill="auto"/>
          </w:tcPr>
          <w:p w14:paraId="3B383019" w14:textId="77777777" w:rsidR="007D21E4" w:rsidRPr="007D21E4" w:rsidRDefault="007D21E4" w:rsidP="001E7304">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7D21E4">
              <w:rPr>
                <w:rFonts w:asciiTheme="majorHAnsi" w:hAnsiTheme="majorHAnsi" w:cstheme="majorHAnsi"/>
                <w:smallCaps/>
                <w:color w:val="002060"/>
                <w:sz w:val="22"/>
                <w:szCs w:val="22"/>
              </w:rPr>
              <w:t>Résultats attendus</w:t>
            </w:r>
          </w:p>
        </w:tc>
      </w:tr>
      <w:tr w:rsidR="007D21E4" w14:paraId="4EA283E0"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val="restart"/>
          </w:tcPr>
          <w:p w14:paraId="5B8E5F0D" w14:textId="11481512" w:rsidR="007D21E4" w:rsidRDefault="007D21E4" w:rsidP="007E58D4">
            <w:pPr>
              <w:pStyle w:val="Corpsdetexte"/>
              <w:jc w:val="left"/>
              <w:rPr>
                <w:rFonts w:asciiTheme="majorHAnsi" w:hAnsiTheme="majorHAnsi" w:cstheme="majorHAnsi"/>
                <w:color w:val="002060"/>
                <w:sz w:val="22"/>
                <w:szCs w:val="22"/>
              </w:rPr>
            </w:pPr>
          </w:p>
          <w:p w14:paraId="155D1BC6" w14:textId="2FFF324E" w:rsidR="007D21E4" w:rsidRDefault="007D21E4" w:rsidP="007E58D4">
            <w:pPr>
              <w:pStyle w:val="Corpsdetexte"/>
              <w:jc w:val="left"/>
              <w:rPr>
                <w:rFonts w:asciiTheme="majorHAnsi" w:hAnsiTheme="majorHAnsi" w:cstheme="majorHAnsi"/>
                <w:color w:val="002060"/>
                <w:sz w:val="22"/>
                <w:szCs w:val="22"/>
              </w:rPr>
            </w:pPr>
          </w:p>
          <w:p w14:paraId="6C3996BA" w14:textId="785846D7" w:rsidR="007D21E4" w:rsidRDefault="007D21E4" w:rsidP="007E58D4">
            <w:pPr>
              <w:pStyle w:val="Corpsdetexte"/>
              <w:jc w:val="left"/>
              <w:rPr>
                <w:rFonts w:asciiTheme="majorHAnsi" w:hAnsiTheme="majorHAnsi" w:cstheme="majorHAnsi"/>
                <w:color w:val="002060"/>
                <w:sz w:val="22"/>
                <w:szCs w:val="22"/>
              </w:rPr>
            </w:pPr>
          </w:p>
          <w:p w14:paraId="6DA2AE3F" w14:textId="1503A8BE" w:rsidR="007D21E4" w:rsidRDefault="007D21E4" w:rsidP="007E58D4">
            <w:pPr>
              <w:pStyle w:val="Corpsdetexte"/>
              <w:jc w:val="left"/>
              <w:rPr>
                <w:rFonts w:asciiTheme="majorHAnsi" w:hAnsiTheme="majorHAnsi" w:cstheme="majorHAnsi"/>
                <w:color w:val="002060"/>
                <w:sz w:val="22"/>
                <w:szCs w:val="22"/>
              </w:rPr>
            </w:pPr>
          </w:p>
          <w:p w14:paraId="486D2C42" w14:textId="1F47B266" w:rsidR="007D21E4" w:rsidRDefault="007D21E4" w:rsidP="007E58D4">
            <w:pPr>
              <w:pStyle w:val="Corpsdetexte"/>
              <w:jc w:val="left"/>
              <w:rPr>
                <w:rFonts w:asciiTheme="majorHAnsi" w:hAnsiTheme="majorHAnsi" w:cstheme="majorHAnsi"/>
                <w:color w:val="002060"/>
                <w:sz w:val="22"/>
                <w:szCs w:val="22"/>
              </w:rPr>
            </w:pPr>
          </w:p>
          <w:p w14:paraId="1C93C567" w14:textId="6C08CBCB" w:rsidR="007D21E4" w:rsidRDefault="007D21E4" w:rsidP="007E58D4">
            <w:pPr>
              <w:pStyle w:val="Corpsdetexte"/>
              <w:jc w:val="left"/>
              <w:rPr>
                <w:rFonts w:asciiTheme="majorHAnsi" w:hAnsiTheme="majorHAnsi" w:cstheme="majorHAnsi"/>
                <w:color w:val="002060"/>
                <w:sz w:val="22"/>
                <w:szCs w:val="22"/>
              </w:rPr>
            </w:pPr>
          </w:p>
          <w:p w14:paraId="287F209C" w14:textId="3012CFDF" w:rsidR="007D21E4" w:rsidRDefault="007D21E4" w:rsidP="007E58D4">
            <w:pPr>
              <w:pStyle w:val="Corpsdetexte"/>
              <w:jc w:val="left"/>
              <w:rPr>
                <w:rFonts w:asciiTheme="majorHAnsi" w:hAnsiTheme="majorHAnsi" w:cstheme="majorHAnsi"/>
                <w:color w:val="002060"/>
                <w:sz w:val="22"/>
                <w:szCs w:val="22"/>
              </w:rPr>
            </w:pPr>
          </w:p>
          <w:p w14:paraId="5CBD77A0" w14:textId="6BA31841" w:rsidR="007D21E4" w:rsidRDefault="007D21E4" w:rsidP="007E58D4">
            <w:pPr>
              <w:pStyle w:val="Corpsdetexte"/>
              <w:jc w:val="left"/>
              <w:rPr>
                <w:rFonts w:asciiTheme="majorHAnsi" w:hAnsiTheme="majorHAnsi" w:cstheme="majorHAnsi"/>
                <w:color w:val="002060"/>
                <w:sz w:val="22"/>
                <w:szCs w:val="22"/>
              </w:rPr>
            </w:pPr>
          </w:p>
          <w:p w14:paraId="569F1762" w14:textId="3050ECC2" w:rsidR="007D21E4" w:rsidRDefault="007D21E4" w:rsidP="007E58D4">
            <w:pPr>
              <w:pStyle w:val="Corpsdetexte"/>
              <w:jc w:val="left"/>
              <w:rPr>
                <w:rFonts w:asciiTheme="majorHAnsi" w:hAnsiTheme="majorHAnsi" w:cstheme="majorHAnsi"/>
                <w:b w:val="0"/>
                <w:bCs w:val="0"/>
                <w:color w:val="002060"/>
                <w:sz w:val="22"/>
                <w:szCs w:val="22"/>
              </w:rPr>
            </w:pPr>
          </w:p>
          <w:p w14:paraId="2B97A65E" w14:textId="77777777" w:rsidR="007D21E4" w:rsidRDefault="007D21E4" w:rsidP="007E58D4">
            <w:pPr>
              <w:pStyle w:val="Corpsdetexte"/>
              <w:jc w:val="left"/>
              <w:rPr>
                <w:rFonts w:asciiTheme="majorHAnsi" w:hAnsiTheme="majorHAnsi" w:cstheme="majorHAnsi"/>
                <w:b w:val="0"/>
                <w:bCs w:val="0"/>
                <w:color w:val="002060"/>
                <w:sz w:val="22"/>
                <w:szCs w:val="22"/>
              </w:rPr>
            </w:pPr>
          </w:p>
          <w:p w14:paraId="4DB07571" w14:textId="77777777" w:rsidR="007D21E4" w:rsidRDefault="007D21E4" w:rsidP="007E58D4">
            <w:pPr>
              <w:pStyle w:val="Corpsdetexte"/>
              <w:jc w:val="left"/>
              <w:rPr>
                <w:rFonts w:asciiTheme="majorHAnsi" w:hAnsiTheme="majorHAnsi" w:cstheme="majorHAnsi"/>
                <w:b w:val="0"/>
                <w:bCs w:val="0"/>
                <w:color w:val="002060"/>
                <w:sz w:val="22"/>
                <w:szCs w:val="22"/>
              </w:rPr>
            </w:pPr>
            <w:r w:rsidRPr="007E58D4">
              <w:rPr>
                <w:rFonts w:asciiTheme="majorHAnsi" w:hAnsiTheme="majorHAnsi" w:cstheme="majorHAnsi"/>
                <w:color w:val="002060"/>
                <w:sz w:val="22"/>
                <w:szCs w:val="22"/>
              </w:rPr>
              <w:t>Tests de la cérémonie de dépouillement</w:t>
            </w:r>
          </w:p>
          <w:p w14:paraId="06AC2889" w14:textId="44B179D6" w:rsidR="007D21E4" w:rsidRPr="007E58D4" w:rsidRDefault="007D21E4" w:rsidP="007E58D4">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UO4 k</w:t>
            </w:r>
          </w:p>
        </w:tc>
        <w:tc>
          <w:tcPr>
            <w:tcW w:w="3205" w:type="dxa"/>
          </w:tcPr>
          <w:p w14:paraId="159BCBCA" w14:textId="0F82802B" w:rsidR="007D21E4" w:rsidRPr="001D078E" w:rsidRDefault="007D21E4" w:rsidP="005F2517">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Tentative de déclencher le dépouillement avant que la présence du président et de deux délégués attributaires soit constatée</w:t>
            </w:r>
          </w:p>
        </w:tc>
        <w:tc>
          <w:tcPr>
            <w:tcW w:w="4474" w:type="dxa"/>
            <w:gridSpan w:val="3"/>
          </w:tcPr>
          <w:p w14:paraId="1A05D6A6" w14:textId="77777777" w:rsidR="007D21E4" w:rsidRPr="007E58D4" w:rsidRDefault="007D21E4" w:rsidP="005F2517">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Déclenchement impossible et traçabilité de la tentative</w:t>
            </w:r>
          </w:p>
          <w:p w14:paraId="14E5CAD2" w14:textId="356D125B" w:rsidR="007D21E4" w:rsidRPr="001D078E" w:rsidRDefault="007D21E4" w:rsidP="005F2517">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7D21E4" w14:paraId="08F020A3"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tcPr>
          <w:p w14:paraId="49A4DB01" w14:textId="77777777" w:rsidR="007D21E4" w:rsidRPr="004B0874" w:rsidRDefault="007D21E4" w:rsidP="007E58D4">
            <w:pPr>
              <w:pStyle w:val="Corpsdetexte"/>
              <w:jc w:val="left"/>
              <w:rPr>
                <w:rFonts w:asciiTheme="majorHAnsi" w:hAnsiTheme="majorHAnsi" w:cstheme="majorHAnsi"/>
                <w:b w:val="0"/>
                <w:bCs w:val="0"/>
                <w:color w:val="002060"/>
                <w:sz w:val="22"/>
                <w:szCs w:val="22"/>
              </w:rPr>
            </w:pPr>
          </w:p>
        </w:tc>
        <w:tc>
          <w:tcPr>
            <w:tcW w:w="3205" w:type="dxa"/>
            <w:tcBorders>
              <w:bottom w:val="nil"/>
            </w:tcBorders>
          </w:tcPr>
          <w:p w14:paraId="5472A3CF" w14:textId="0A8E2226" w:rsidR="007D21E4" w:rsidRPr="001D078E" w:rsidRDefault="007D21E4" w:rsidP="007E58D4">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Test fonction de contrôle de la présence du président et de deux délégués attributaires</w:t>
            </w:r>
          </w:p>
        </w:tc>
        <w:tc>
          <w:tcPr>
            <w:tcW w:w="4474" w:type="dxa"/>
            <w:gridSpan w:val="3"/>
            <w:tcBorders>
              <w:bottom w:val="nil"/>
            </w:tcBorders>
          </w:tcPr>
          <w:p w14:paraId="4D030BFF" w14:textId="7ADF2161" w:rsidR="007D21E4" w:rsidRPr="001D078E" w:rsidRDefault="007D21E4" w:rsidP="007E58D4">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 xml:space="preserve">Fonction opérationnelle </w:t>
            </w:r>
            <w:r>
              <w:rPr>
                <w:rFonts w:asciiTheme="majorHAnsi" w:hAnsiTheme="majorHAnsi" w:cstheme="majorHAnsi"/>
                <w:color w:val="002060"/>
                <w:sz w:val="22"/>
                <w:szCs w:val="22"/>
              </w:rPr>
              <w:t>attestant</w:t>
            </w:r>
            <w:r w:rsidRPr="007E58D4">
              <w:rPr>
                <w:rFonts w:asciiTheme="majorHAnsi" w:hAnsiTheme="majorHAnsi" w:cstheme="majorHAnsi"/>
                <w:color w:val="002060"/>
                <w:sz w:val="22"/>
                <w:szCs w:val="22"/>
              </w:rPr>
              <w:t xml:space="preserve"> que le dépouillement peut valablement être lancé</w:t>
            </w:r>
          </w:p>
        </w:tc>
      </w:tr>
      <w:tr w:rsidR="007D21E4" w14:paraId="003C4A54"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0CB16E8B" w14:textId="3185F535" w:rsidR="007D21E4" w:rsidRPr="00470A1F" w:rsidRDefault="007D21E4" w:rsidP="00E123F0">
            <w:pPr>
              <w:pStyle w:val="Corpsdetexte"/>
              <w:spacing w:line="240" w:lineRule="auto"/>
              <w:jc w:val="left"/>
              <w:rPr>
                <w:rFonts w:asciiTheme="majorHAnsi" w:hAnsiTheme="majorHAnsi" w:cstheme="majorHAnsi"/>
                <w:color w:val="002060"/>
                <w:sz w:val="22"/>
                <w:szCs w:val="22"/>
              </w:rPr>
            </w:pPr>
          </w:p>
        </w:tc>
        <w:tc>
          <w:tcPr>
            <w:tcW w:w="3205" w:type="dxa"/>
            <w:tcBorders>
              <w:top w:val="single" w:sz="2" w:space="0" w:color="8EAADB" w:themeColor="accent5" w:themeTint="99"/>
            </w:tcBorders>
          </w:tcPr>
          <w:p w14:paraId="0DEA8E76" w14:textId="48B0D74E"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Test fonction de contrôle de la présence du président et de deux délégués attributaires avec le secrétaire remplaçant le président</w:t>
            </w:r>
          </w:p>
        </w:tc>
        <w:tc>
          <w:tcPr>
            <w:tcW w:w="4474" w:type="dxa"/>
            <w:gridSpan w:val="3"/>
            <w:tcBorders>
              <w:top w:val="single" w:sz="2" w:space="0" w:color="8EAADB" w:themeColor="accent5" w:themeTint="99"/>
            </w:tcBorders>
          </w:tcPr>
          <w:p w14:paraId="7A67EEAD" w14:textId="65C94892"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Fonction opérationnelle attestant que le dépouillement peut valablement être lancé</w:t>
            </w:r>
          </w:p>
        </w:tc>
      </w:tr>
      <w:tr w:rsidR="007D21E4" w14:paraId="2B0382C8"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tcPr>
          <w:p w14:paraId="37B9FEEA" w14:textId="77777777" w:rsidR="007D21E4" w:rsidRPr="004B0874" w:rsidRDefault="007D21E4" w:rsidP="00E123F0">
            <w:pPr>
              <w:pStyle w:val="Corpsdetexte"/>
              <w:spacing w:line="240" w:lineRule="auto"/>
              <w:jc w:val="left"/>
              <w:rPr>
                <w:rFonts w:asciiTheme="majorHAnsi" w:hAnsiTheme="majorHAnsi" w:cstheme="majorHAnsi"/>
                <w:b w:val="0"/>
                <w:bCs w:val="0"/>
                <w:color w:val="002060"/>
                <w:sz w:val="22"/>
                <w:szCs w:val="22"/>
              </w:rPr>
            </w:pPr>
          </w:p>
        </w:tc>
        <w:tc>
          <w:tcPr>
            <w:tcW w:w="3205" w:type="dxa"/>
          </w:tcPr>
          <w:p w14:paraId="75753770" w14:textId="38D0B6E4"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Procédure de présentation des fragments de clé privée des délégués attributaires présents</w:t>
            </w:r>
          </w:p>
        </w:tc>
        <w:tc>
          <w:tcPr>
            <w:tcW w:w="4474" w:type="dxa"/>
            <w:gridSpan w:val="3"/>
          </w:tcPr>
          <w:p w14:paraId="2CDCBB20" w14:textId="5D03BAF0"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F</w:t>
            </w:r>
            <w:r w:rsidRPr="00470A1F">
              <w:rPr>
                <w:rFonts w:asciiTheme="majorHAnsi" w:hAnsiTheme="majorHAnsi" w:cstheme="majorHAnsi"/>
                <w:color w:val="002060"/>
                <w:sz w:val="22"/>
                <w:szCs w:val="22"/>
              </w:rPr>
              <w:t>onctions de validation de fragment et contrôle de présence opérationnelles</w:t>
            </w:r>
          </w:p>
        </w:tc>
      </w:tr>
      <w:tr w:rsidR="007D21E4" w14:paraId="1418AA51"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0515D9C5"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32501D41" w14:textId="172BCB3F"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Déclenchement du décompte</w:t>
            </w:r>
          </w:p>
        </w:tc>
        <w:tc>
          <w:tcPr>
            <w:tcW w:w="4474" w:type="dxa"/>
            <w:gridSpan w:val="3"/>
          </w:tcPr>
          <w:p w14:paraId="467F136A" w14:textId="366F8BF2"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470A1F">
              <w:rPr>
                <w:rFonts w:asciiTheme="majorHAnsi" w:hAnsiTheme="majorHAnsi" w:cstheme="majorHAnsi"/>
                <w:color w:val="002060"/>
                <w:sz w:val="22"/>
                <w:szCs w:val="22"/>
              </w:rPr>
              <w:t>Fonction opérationnelle dès que le seuil d’ouverture est atteint</w:t>
            </w:r>
          </w:p>
        </w:tc>
      </w:tr>
      <w:tr w:rsidR="007D21E4" w14:paraId="3E2296A6"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tcPr>
          <w:p w14:paraId="4A38B6C0"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7CC7B8A4" w14:textId="60ECFE95"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Affichage des résultats sur un poste du BCVE après décompte</w:t>
            </w:r>
          </w:p>
        </w:tc>
        <w:tc>
          <w:tcPr>
            <w:tcW w:w="4474" w:type="dxa"/>
            <w:gridSpan w:val="3"/>
          </w:tcPr>
          <w:p w14:paraId="15036411" w14:textId="70951EF4"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470A1F">
              <w:rPr>
                <w:rFonts w:asciiTheme="majorHAnsi" w:hAnsiTheme="majorHAnsi" w:cstheme="majorHAnsi"/>
                <w:color w:val="002060"/>
                <w:sz w:val="22"/>
                <w:szCs w:val="22"/>
              </w:rPr>
              <w:t>Fonction opérationnelle</w:t>
            </w:r>
          </w:p>
        </w:tc>
      </w:tr>
      <w:tr w:rsidR="007D21E4" w14:paraId="6B49D807"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3D78B1CC"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5A49BEDE" w14:textId="03D14CF8"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E58D4">
              <w:rPr>
                <w:rFonts w:asciiTheme="majorHAnsi" w:hAnsiTheme="majorHAnsi" w:cstheme="majorHAnsi"/>
                <w:color w:val="002060"/>
                <w:sz w:val="22"/>
                <w:szCs w:val="22"/>
              </w:rPr>
              <w:t>Clôture du dépouillement par le président du BCVE ou le secrétaire s’il l’a remplacé pour la cérémonie</w:t>
            </w:r>
          </w:p>
        </w:tc>
        <w:tc>
          <w:tcPr>
            <w:tcW w:w="4474" w:type="dxa"/>
            <w:gridSpan w:val="3"/>
          </w:tcPr>
          <w:p w14:paraId="5A2C29BB" w14:textId="55E6B450"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470A1F">
              <w:rPr>
                <w:rFonts w:asciiTheme="majorHAnsi" w:hAnsiTheme="majorHAnsi" w:cstheme="majorHAnsi"/>
                <w:color w:val="002060"/>
                <w:sz w:val="22"/>
                <w:szCs w:val="22"/>
              </w:rPr>
              <w:t>Fonction opérationnelle</w:t>
            </w:r>
          </w:p>
        </w:tc>
      </w:tr>
      <w:tr w:rsidR="007D21E4" w14:paraId="2D71E833"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val="restart"/>
          </w:tcPr>
          <w:p w14:paraId="69D6003C"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p>
          <w:p w14:paraId="4990DC88"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p>
          <w:p w14:paraId="3BCBE7D0"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p>
          <w:p w14:paraId="574D9EAB"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p>
          <w:p w14:paraId="6B428052"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p>
          <w:p w14:paraId="32E751A6" w14:textId="77777777" w:rsidR="007D21E4" w:rsidRDefault="007D21E4" w:rsidP="00E123F0">
            <w:pPr>
              <w:pStyle w:val="Corpsdetexte"/>
              <w:spacing w:line="240" w:lineRule="auto"/>
              <w:jc w:val="left"/>
              <w:rPr>
                <w:rFonts w:asciiTheme="majorHAnsi" w:hAnsiTheme="majorHAnsi" w:cstheme="majorHAnsi"/>
                <w:b w:val="0"/>
                <w:bCs w:val="0"/>
                <w:color w:val="002060"/>
                <w:sz w:val="22"/>
                <w:szCs w:val="22"/>
              </w:rPr>
            </w:pPr>
            <w:r w:rsidRPr="006D7FDC">
              <w:rPr>
                <w:rFonts w:asciiTheme="majorHAnsi" w:hAnsiTheme="majorHAnsi" w:cstheme="majorHAnsi"/>
                <w:color w:val="002060"/>
                <w:sz w:val="22"/>
                <w:szCs w:val="22"/>
              </w:rPr>
              <w:t>Tests après clôture du dépouillement</w:t>
            </w:r>
          </w:p>
          <w:p w14:paraId="07383E39" w14:textId="7F5AD8E3" w:rsidR="007D21E4" w:rsidRPr="006D7FDC" w:rsidRDefault="007D21E4" w:rsidP="00E123F0">
            <w:pPr>
              <w:pStyle w:val="Corpsdetexte"/>
              <w:spacing w:line="240" w:lineRule="auto"/>
              <w:jc w:val="left"/>
              <w:rPr>
                <w:rFonts w:asciiTheme="majorHAnsi" w:hAnsiTheme="majorHAnsi" w:cstheme="majorHAnsi"/>
                <w:color w:val="002060"/>
                <w:sz w:val="22"/>
                <w:szCs w:val="22"/>
              </w:rPr>
            </w:pPr>
            <w:r>
              <w:rPr>
                <w:rFonts w:asciiTheme="majorHAnsi" w:hAnsiTheme="majorHAnsi" w:cstheme="majorHAnsi"/>
                <w:color w:val="002060"/>
                <w:sz w:val="22"/>
                <w:szCs w:val="22"/>
              </w:rPr>
              <w:t>UO4 l</w:t>
            </w:r>
          </w:p>
        </w:tc>
        <w:tc>
          <w:tcPr>
            <w:tcW w:w="3205" w:type="dxa"/>
          </w:tcPr>
          <w:p w14:paraId="13B7C336" w14:textId="5E868DBA" w:rsidR="007D21E4" w:rsidRPr="001D078E" w:rsidRDefault="007D21E4" w:rsidP="6C63D8AE">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color w:val="002060"/>
                <w:sz w:val="22"/>
                <w:szCs w:val="22"/>
              </w:rPr>
            </w:pPr>
            <w:r w:rsidRPr="6C63D8AE">
              <w:rPr>
                <w:rFonts w:asciiTheme="majorHAnsi" w:hAnsiTheme="majorHAnsi" w:cstheme="majorBidi"/>
                <w:color w:val="002060"/>
                <w:sz w:val="22"/>
                <w:szCs w:val="22"/>
              </w:rPr>
              <w:t>Accès du B</w:t>
            </w:r>
            <w:r w:rsidR="003117F1">
              <w:rPr>
                <w:rFonts w:asciiTheme="majorHAnsi" w:hAnsiTheme="majorHAnsi" w:cstheme="majorBidi"/>
                <w:color w:val="002060"/>
                <w:sz w:val="22"/>
                <w:szCs w:val="22"/>
              </w:rPr>
              <w:t>C</w:t>
            </w:r>
            <w:r w:rsidRPr="6C63D8AE">
              <w:rPr>
                <w:rFonts w:asciiTheme="majorHAnsi" w:hAnsiTheme="majorHAnsi" w:cstheme="majorBidi"/>
                <w:color w:val="002060"/>
                <w:sz w:val="22"/>
                <w:szCs w:val="22"/>
              </w:rPr>
              <w:t>VE aux résultats du scrutin et possibilité de rédiger le</w:t>
            </w:r>
            <w:r w:rsidR="00FC64B3">
              <w:rPr>
                <w:rFonts w:asciiTheme="majorHAnsi" w:hAnsiTheme="majorHAnsi" w:cstheme="majorBidi"/>
                <w:color w:val="002060"/>
                <w:sz w:val="22"/>
                <w:szCs w:val="22"/>
              </w:rPr>
              <w:t>s</w:t>
            </w:r>
            <w:r w:rsidRPr="6C63D8AE">
              <w:rPr>
                <w:rFonts w:asciiTheme="majorHAnsi" w:hAnsiTheme="majorHAnsi" w:cstheme="majorBidi"/>
                <w:color w:val="002060"/>
                <w:sz w:val="22"/>
                <w:szCs w:val="22"/>
              </w:rPr>
              <w:t xml:space="preserve"> procès-verba</w:t>
            </w:r>
            <w:r w:rsidR="00FC64B3">
              <w:rPr>
                <w:rFonts w:asciiTheme="majorHAnsi" w:hAnsiTheme="majorHAnsi" w:cstheme="majorBidi"/>
                <w:color w:val="002060"/>
                <w:sz w:val="22"/>
                <w:szCs w:val="22"/>
              </w:rPr>
              <w:t>ux pour les résultats du CSE central et de chaque CSE local</w:t>
            </w:r>
          </w:p>
        </w:tc>
        <w:tc>
          <w:tcPr>
            <w:tcW w:w="4474" w:type="dxa"/>
            <w:gridSpan w:val="3"/>
          </w:tcPr>
          <w:p w14:paraId="0BC8B26E" w14:textId="2C0704A1"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Fonction opérationnelle</w:t>
            </w:r>
          </w:p>
        </w:tc>
      </w:tr>
      <w:tr w:rsidR="007D21E4" w14:paraId="2170A599"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08889ED5"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7C41FE42" w14:textId="0AB28AA4" w:rsidR="007D21E4" w:rsidRPr="001D078E" w:rsidRDefault="00FC64B3"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Accès du BCVE</w:t>
            </w:r>
            <w:r w:rsidR="003117F1">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à une mesure d’audience </w:t>
            </w:r>
            <w:r w:rsidR="00EB44BC">
              <w:rPr>
                <w:rFonts w:asciiTheme="majorHAnsi" w:hAnsiTheme="majorHAnsi" w:cstheme="majorHAnsi"/>
                <w:color w:val="002060"/>
                <w:sz w:val="22"/>
                <w:szCs w:val="22"/>
              </w:rPr>
              <w:t xml:space="preserve">syndicale </w:t>
            </w:r>
            <w:r>
              <w:rPr>
                <w:rFonts w:asciiTheme="majorHAnsi" w:hAnsiTheme="majorHAnsi" w:cstheme="majorHAnsi"/>
                <w:color w:val="002060"/>
                <w:sz w:val="22"/>
                <w:szCs w:val="22"/>
              </w:rPr>
              <w:t>par site et par PIC à partir des résultats</w:t>
            </w:r>
            <w:r w:rsidR="003117F1">
              <w:rPr>
                <w:rFonts w:asciiTheme="majorHAnsi" w:hAnsiTheme="majorHAnsi" w:cstheme="majorHAnsi"/>
                <w:color w:val="002060"/>
                <w:sz w:val="22"/>
                <w:szCs w:val="22"/>
              </w:rPr>
              <w:t xml:space="preserve"> </w:t>
            </w:r>
            <w:r>
              <w:rPr>
                <w:rFonts w:asciiTheme="majorHAnsi" w:hAnsiTheme="majorHAnsi" w:cstheme="majorHAnsi"/>
                <w:color w:val="002060"/>
                <w:sz w:val="22"/>
                <w:szCs w:val="22"/>
              </w:rPr>
              <w:t>de chaque</w:t>
            </w:r>
            <w:r w:rsidR="003117F1">
              <w:rPr>
                <w:rFonts w:asciiTheme="majorHAnsi" w:hAnsiTheme="majorHAnsi" w:cstheme="majorHAnsi"/>
                <w:color w:val="002060"/>
                <w:sz w:val="22"/>
                <w:szCs w:val="22"/>
              </w:rPr>
              <w:t xml:space="preserve"> scrutin (CSE central et locaux, CAP et CCP</w:t>
            </w:r>
            <w:r>
              <w:rPr>
                <w:rFonts w:asciiTheme="majorHAnsi" w:hAnsiTheme="majorHAnsi" w:cstheme="majorHAnsi"/>
                <w:color w:val="002060"/>
                <w:sz w:val="22"/>
                <w:szCs w:val="22"/>
              </w:rPr>
              <w:t>) et possibilité de rédiger les PV afférents</w:t>
            </w:r>
          </w:p>
        </w:tc>
        <w:tc>
          <w:tcPr>
            <w:tcW w:w="4474" w:type="dxa"/>
            <w:gridSpan w:val="3"/>
          </w:tcPr>
          <w:p w14:paraId="0AC4229D" w14:textId="380FDCD9"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Fonction opérationnelle</w:t>
            </w:r>
          </w:p>
        </w:tc>
      </w:tr>
      <w:tr w:rsidR="007D21E4" w14:paraId="7317A2FC"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tcPr>
          <w:p w14:paraId="3A20F2A6"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1D09A6D8" w14:textId="17D01181" w:rsidR="007D21E4" w:rsidRPr="001D078E" w:rsidRDefault="00FC64B3"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Simulation </w:t>
            </w:r>
            <w:r w:rsidR="00EB44BC">
              <w:rPr>
                <w:rFonts w:asciiTheme="majorHAnsi" w:hAnsiTheme="majorHAnsi" w:cstheme="majorHAnsi"/>
                <w:color w:val="002060"/>
                <w:sz w:val="22"/>
                <w:szCs w:val="22"/>
              </w:rPr>
              <w:t>du nombre de sièges obtenu dans chaque formation spécialisée par chaque organisation syndicale à partir des résultats aux CSE central et locaux</w:t>
            </w:r>
          </w:p>
        </w:tc>
        <w:tc>
          <w:tcPr>
            <w:tcW w:w="4474" w:type="dxa"/>
            <w:gridSpan w:val="3"/>
          </w:tcPr>
          <w:p w14:paraId="16526C76" w14:textId="3BDB0E20"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Fonction opérationnelle</w:t>
            </w:r>
          </w:p>
        </w:tc>
      </w:tr>
      <w:tr w:rsidR="007D21E4" w14:paraId="69B6DF01" w14:textId="77777777" w:rsidTr="6C63D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60" w:type="dxa"/>
            <w:vMerge/>
          </w:tcPr>
          <w:p w14:paraId="6949054A"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315CCAB7" w14:textId="07A8C944"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 xml:space="preserve">Opérations d’archivage </w:t>
            </w:r>
            <w:r w:rsidRPr="006D7FDC">
              <w:rPr>
                <w:rFonts w:asciiTheme="majorHAnsi" w:hAnsiTheme="majorHAnsi" w:cstheme="majorHAnsi"/>
                <w:i/>
                <w:iCs/>
                <w:color w:val="002060"/>
                <w:sz w:val="22"/>
                <w:szCs w:val="22"/>
              </w:rPr>
              <w:t>ad probationem</w:t>
            </w:r>
          </w:p>
        </w:tc>
        <w:tc>
          <w:tcPr>
            <w:tcW w:w="4474" w:type="dxa"/>
            <w:gridSpan w:val="3"/>
          </w:tcPr>
          <w:p w14:paraId="4FD9985C" w14:textId="30F19919" w:rsidR="007D21E4" w:rsidRPr="001D078E" w:rsidRDefault="007D21E4" w:rsidP="00E123F0">
            <w:pPr>
              <w:pStyle w:val="Corpsdetexte"/>
              <w:spacing w:line="240" w:lineRule="auto"/>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Fonction</w:t>
            </w:r>
            <w:r>
              <w:rPr>
                <w:rFonts w:asciiTheme="majorHAnsi" w:hAnsiTheme="majorHAnsi" w:cstheme="majorHAnsi"/>
                <w:color w:val="002060"/>
                <w:sz w:val="22"/>
                <w:szCs w:val="22"/>
              </w:rPr>
              <w:t>s</w:t>
            </w:r>
            <w:r w:rsidRPr="006D7FDC">
              <w:rPr>
                <w:rFonts w:asciiTheme="majorHAnsi" w:hAnsiTheme="majorHAnsi" w:cstheme="majorHAnsi"/>
                <w:color w:val="002060"/>
                <w:sz w:val="22"/>
                <w:szCs w:val="22"/>
              </w:rPr>
              <w:t xml:space="preserve"> opérationnelle</w:t>
            </w:r>
            <w:r>
              <w:rPr>
                <w:rFonts w:asciiTheme="majorHAnsi" w:hAnsiTheme="majorHAnsi" w:cstheme="majorHAnsi"/>
                <w:color w:val="002060"/>
                <w:sz w:val="22"/>
                <w:szCs w:val="22"/>
              </w:rPr>
              <w:t>s</w:t>
            </w:r>
          </w:p>
        </w:tc>
      </w:tr>
      <w:tr w:rsidR="007D21E4" w14:paraId="4B6BB041" w14:textId="77777777" w:rsidTr="6C63D8AE">
        <w:tc>
          <w:tcPr>
            <w:cnfStyle w:val="001000000000" w:firstRow="0" w:lastRow="0" w:firstColumn="1" w:lastColumn="0" w:oddVBand="0" w:evenVBand="0" w:oddHBand="0" w:evenHBand="0" w:firstRowFirstColumn="0" w:firstRowLastColumn="0" w:lastRowFirstColumn="0" w:lastRowLastColumn="0"/>
            <w:tcW w:w="1960" w:type="dxa"/>
            <w:vMerge/>
          </w:tcPr>
          <w:p w14:paraId="62D17741" w14:textId="77777777" w:rsidR="007D21E4" w:rsidRPr="004B0874" w:rsidRDefault="007D21E4" w:rsidP="00E123F0">
            <w:pPr>
              <w:pStyle w:val="Corpsdetexte"/>
              <w:spacing w:line="240" w:lineRule="auto"/>
              <w:rPr>
                <w:rFonts w:asciiTheme="majorHAnsi" w:hAnsiTheme="majorHAnsi" w:cstheme="majorHAnsi"/>
                <w:b w:val="0"/>
                <w:bCs w:val="0"/>
                <w:color w:val="002060"/>
                <w:sz w:val="22"/>
                <w:szCs w:val="22"/>
              </w:rPr>
            </w:pPr>
          </w:p>
        </w:tc>
        <w:tc>
          <w:tcPr>
            <w:tcW w:w="3205" w:type="dxa"/>
          </w:tcPr>
          <w:p w14:paraId="18D8DA79" w14:textId="27BF277A"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D7FDC">
              <w:rPr>
                <w:rFonts w:asciiTheme="majorHAnsi" w:hAnsiTheme="majorHAnsi" w:cstheme="majorHAnsi"/>
                <w:color w:val="002060"/>
                <w:sz w:val="22"/>
                <w:szCs w:val="22"/>
              </w:rPr>
              <w:t>Procédure de vérification des preuves de bon déchiffrement ou procédure de rejeu de décompte, s’il a été prévu</w:t>
            </w:r>
          </w:p>
        </w:tc>
        <w:tc>
          <w:tcPr>
            <w:tcW w:w="4474" w:type="dxa"/>
            <w:gridSpan w:val="3"/>
          </w:tcPr>
          <w:p w14:paraId="52420FF9" w14:textId="1B740FDC" w:rsidR="007D21E4" w:rsidRPr="001D078E" w:rsidRDefault="007D21E4" w:rsidP="00E123F0">
            <w:pPr>
              <w:pStyle w:val="Corpsdetexte"/>
              <w:spacing w:line="240" w:lineRule="auto"/>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Procédure</w:t>
            </w:r>
            <w:r w:rsidRPr="006D7FDC">
              <w:rPr>
                <w:rFonts w:asciiTheme="majorHAnsi" w:hAnsiTheme="majorHAnsi" w:cstheme="majorHAnsi"/>
                <w:color w:val="002060"/>
                <w:sz w:val="22"/>
                <w:szCs w:val="22"/>
              </w:rPr>
              <w:t xml:space="preserve"> opérationnelle</w:t>
            </w:r>
          </w:p>
        </w:tc>
      </w:tr>
      <w:tr w:rsidR="007D21E4" w:rsidRPr="007D21E4" w14:paraId="57050CAE" w14:textId="77777777" w:rsidTr="6C63D8AE">
        <w:trPr>
          <w:gridAfter w:val="1"/>
          <w:cnfStyle w:val="000000100000" w:firstRow="0" w:lastRow="0" w:firstColumn="0" w:lastColumn="0" w:oddVBand="0" w:evenVBand="0" w:oddHBand="1" w:evenHBand="0" w:firstRowFirstColumn="0" w:firstRowLastColumn="0" w:lastRowFirstColumn="0" w:lastRowLastColumn="0"/>
          <w:wAfter w:w="708" w:type="dxa"/>
          <w:trHeight w:val="887"/>
        </w:trPr>
        <w:tc>
          <w:tcPr>
            <w:cnfStyle w:val="001000000000" w:firstRow="0" w:lastRow="0" w:firstColumn="1" w:lastColumn="0" w:oddVBand="0" w:evenVBand="0" w:oddHBand="0" w:evenHBand="0" w:firstRowFirstColumn="0" w:firstRowLastColumn="0" w:lastRowFirstColumn="0" w:lastRowLastColumn="0"/>
            <w:tcW w:w="1960" w:type="dxa"/>
            <w:vMerge w:val="restart"/>
          </w:tcPr>
          <w:p w14:paraId="4FE7555F" w14:textId="77777777" w:rsidR="00142BCE" w:rsidRDefault="00142BCE" w:rsidP="001E7304">
            <w:pPr>
              <w:rPr>
                <w:rStyle w:val="fontstyle01"/>
                <w:rFonts w:asciiTheme="majorHAnsi" w:hAnsiTheme="majorHAnsi" w:cstheme="majorHAnsi"/>
                <w:b w:val="0"/>
                <w:bCs w:val="0"/>
                <w:color w:val="002060"/>
              </w:rPr>
            </w:pPr>
          </w:p>
          <w:p w14:paraId="69EE70FF" w14:textId="77777777" w:rsidR="00142BCE" w:rsidRDefault="00142BCE" w:rsidP="001E7304">
            <w:pPr>
              <w:rPr>
                <w:rStyle w:val="fontstyle01"/>
                <w:b w:val="0"/>
                <w:bCs w:val="0"/>
              </w:rPr>
            </w:pPr>
          </w:p>
          <w:p w14:paraId="1DC0BABC" w14:textId="77777777" w:rsidR="00142BCE" w:rsidRDefault="00142BCE" w:rsidP="001E7304">
            <w:pPr>
              <w:rPr>
                <w:rStyle w:val="fontstyle01"/>
                <w:b w:val="0"/>
                <w:bCs w:val="0"/>
              </w:rPr>
            </w:pPr>
          </w:p>
          <w:p w14:paraId="7839EE26" w14:textId="77777777" w:rsidR="00142BCE" w:rsidRDefault="00142BCE" w:rsidP="001E7304">
            <w:pPr>
              <w:rPr>
                <w:rStyle w:val="fontstyle01"/>
                <w:b w:val="0"/>
                <w:bCs w:val="0"/>
              </w:rPr>
            </w:pPr>
          </w:p>
          <w:p w14:paraId="6FC11126" w14:textId="77777777" w:rsidR="00142BCE" w:rsidRDefault="00142BCE" w:rsidP="001E7304">
            <w:pPr>
              <w:rPr>
                <w:rStyle w:val="fontstyle01"/>
                <w:b w:val="0"/>
                <w:bCs w:val="0"/>
              </w:rPr>
            </w:pPr>
          </w:p>
          <w:p w14:paraId="2C369A9E" w14:textId="77777777" w:rsidR="00142BCE" w:rsidRDefault="00142BCE" w:rsidP="001E7304">
            <w:pPr>
              <w:rPr>
                <w:rStyle w:val="fontstyle01"/>
                <w:b w:val="0"/>
                <w:bCs w:val="0"/>
              </w:rPr>
            </w:pPr>
          </w:p>
          <w:p w14:paraId="4F970F19" w14:textId="77777777" w:rsidR="00142BCE" w:rsidRDefault="00142BCE" w:rsidP="001E7304">
            <w:pPr>
              <w:rPr>
                <w:rStyle w:val="fontstyle01"/>
                <w:b w:val="0"/>
                <w:bCs w:val="0"/>
              </w:rPr>
            </w:pPr>
          </w:p>
          <w:p w14:paraId="1E85EB1A" w14:textId="77777777" w:rsidR="00142BCE" w:rsidRDefault="00142BCE" w:rsidP="001E7304">
            <w:pPr>
              <w:rPr>
                <w:rStyle w:val="fontstyle01"/>
                <w:b w:val="0"/>
                <w:bCs w:val="0"/>
              </w:rPr>
            </w:pPr>
          </w:p>
          <w:p w14:paraId="2EA2160E" w14:textId="12991166" w:rsidR="007D21E4" w:rsidRPr="007D21E4" w:rsidRDefault="007D21E4" w:rsidP="001E7304">
            <w:pPr>
              <w:rPr>
                <w:rStyle w:val="fontstyle01"/>
                <w:rFonts w:asciiTheme="majorHAnsi" w:hAnsiTheme="majorHAnsi" w:cstheme="majorHAnsi"/>
                <w:b w:val="0"/>
                <w:bCs w:val="0"/>
                <w:color w:val="002060"/>
              </w:rPr>
            </w:pPr>
            <w:r w:rsidRPr="007D21E4">
              <w:rPr>
                <w:rStyle w:val="fontstyle01"/>
                <w:rFonts w:asciiTheme="majorHAnsi" w:hAnsiTheme="majorHAnsi" w:cstheme="majorHAnsi"/>
                <w:color w:val="002060"/>
              </w:rPr>
              <w:t>Phases de tests</w:t>
            </w:r>
          </w:p>
          <w:p w14:paraId="487BFED1" w14:textId="3E669183" w:rsidR="007D21E4" w:rsidRPr="007D21E4" w:rsidRDefault="007D21E4" w:rsidP="001E7304">
            <w:pPr>
              <w:rPr>
                <w:rStyle w:val="fontstyle01"/>
                <w:rFonts w:asciiTheme="majorHAnsi" w:hAnsiTheme="majorHAnsi" w:cstheme="majorHAnsi"/>
                <w:b w:val="0"/>
                <w:color w:val="002060"/>
              </w:rPr>
            </w:pPr>
            <w:r w:rsidRPr="007D21E4">
              <w:rPr>
                <w:rStyle w:val="fontstyle01"/>
                <w:rFonts w:asciiTheme="majorHAnsi" w:hAnsiTheme="majorHAnsi" w:cstheme="majorHAnsi"/>
                <w:color w:val="002060"/>
              </w:rPr>
              <w:t>Dispositions générales</w:t>
            </w:r>
          </w:p>
          <w:p w14:paraId="1B34D80D"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555130B4" w14:textId="77777777" w:rsidR="007D21E4" w:rsidRPr="007D21E4" w:rsidRDefault="007D21E4" w:rsidP="00142BC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Support pédagogique de la réunion d’information à destination des représentants des OS et des représentants du personnel</w:t>
            </w:r>
          </w:p>
        </w:tc>
        <w:tc>
          <w:tcPr>
            <w:tcW w:w="2410" w:type="dxa"/>
          </w:tcPr>
          <w:p w14:paraId="26C65C42" w14:textId="5A2B4591" w:rsidR="007D21E4" w:rsidRPr="007D21E4" w:rsidRDefault="007D21E4" w:rsidP="00142BCE">
            <w:pPr>
              <w:spacing w:after="60"/>
              <w:ind w:left="33"/>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Tro</w:t>
            </w:r>
            <w:r w:rsidR="00142BCE">
              <w:rPr>
                <w:rFonts w:asciiTheme="majorHAnsi" w:hAnsiTheme="majorHAnsi" w:cstheme="majorHAnsi"/>
                <w:color w:val="002060"/>
                <w:sz w:val="22"/>
                <w:szCs w:val="22"/>
              </w:rPr>
              <w:t xml:space="preserve">is </w:t>
            </w:r>
            <w:r w:rsidRPr="007D21E4">
              <w:rPr>
                <w:rFonts w:asciiTheme="majorHAnsi" w:hAnsiTheme="majorHAnsi" w:cstheme="majorHAnsi"/>
                <w:color w:val="002060"/>
                <w:sz w:val="22"/>
                <w:szCs w:val="22"/>
              </w:rPr>
              <w:t>jours ouvrés à réception du bon de commande</w:t>
            </w:r>
          </w:p>
        </w:tc>
      </w:tr>
      <w:tr w:rsidR="007D21E4" w:rsidRPr="007D21E4" w14:paraId="242CEC74" w14:textId="77777777" w:rsidTr="6C63D8AE">
        <w:trPr>
          <w:gridAfter w:val="1"/>
          <w:wAfter w:w="708" w:type="dxa"/>
          <w:trHeight w:val="714"/>
        </w:trPr>
        <w:tc>
          <w:tcPr>
            <w:cnfStyle w:val="001000000000" w:firstRow="0" w:lastRow="0" w:firstColumn="1" w:lastColumn="0" w:oddVBand="0" w:evenVBand="0" w:oddHBand="0" w:evenHBand="0" w:firstRowFirstColumn="0" w:firstRowLastColumn="0" w:lastRowFirstColumn="0" w:lastRowLastColumn="0"/>
            <w:tcW w:w="1960" w:type="dxa"/>
            <w:vMerge/>
          </w:tcPr>
          <w:p w14:paraId="77C44779"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3FF6EC1C" w14:textId="77777777" w:rsidR="007D21E4" w:rsidRPr="007D21E4" w:rsidRDefault="007D21E4" w:rsidP="00142BC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Plan général de tests incluant les scénarios, les jeux de tests, le planning des opérations</w:t>
            </w:r>
          </w:p>
        </w:tc>
        <w:tc>
          <w:tcPr>
            <w:tcW w:w="2410" w:type="dxa"/>
            <w:vMerge w:val="restart"/>
          </w:tcPr>
          <w:p w14:paraId="5619AFC5" w14:textId="77777777" w:rsidR="00142BCE" w:rsidRDefault="00142BCE" w:rsidP="00142BCE">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64433999" w14:textId="77777777" w:rsidR="00142BCE" w:rsidRDefault="00142BCE" w:rsidP="00142BCE">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p w14:paraId="7ECCD173" w14:textId="0205996C" w:rsidR="007D21E4" w:rsidRPr="007D21E4" w:rsidRDefault="007D21E4" w:rsidP="00142BCE">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Dix jours ouvrés à réception du bon de commande</w:t>
            </w:r>
          </w:p>
        </w:tc>
      </w:tr>
      <w:tr w:rsidR="007D21E4" w:rsidRPr="007D21E4" w14:paraId="60AC9F09" w14:textId="77777777" w:rsidTr="6C63D8AE">
        <w:trPr>
          <w:gridAfter w:val="1"/>
          <w:cnfStyle w:val="000000100000" w:firstRow="0" w:lastRow="0" w:firstColumn="0" w:lastColumn="0" w:oddVBand="0" w:evenVBand="0" w:oddHBand="1" w:evenHBand="0" w:firstRowFirstColumn="0" w:firstRowLastColumn="0" w:lastRowFirstColumn="0" w:lastRowLastColumn="0"/>
          <w:wAfter w:w="708" w:type="dxa"/>
          <w:trHeight w:val="887"/>
        </w:trPr>
        <w:tc>
          <w:tcPr>
            <w:cnfStyle w:val="001000000000" w:firstRow="0" w:lastRow="0" w:firstColumn="1" w:lastColumn="0" w:oddVBand="0" w:evenVBand="0" w:oddHBand="0" w:evenHBand="0" w:firstRowFirstColumn="0" w:firstRowLastColumn="0" w:lastRowFirstColumn="0" w:lastRowLastColumn="0"/>
            <w:tcW w:w="1960" w:type="dxa"/>
            <w:vMerge/>
          </w:tcPr>
          <w:p w14:paraId="6A77F534"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1706CEA5" w14:textId="77777777" w:rsidR="007D21E4" w:rsidRPr="007D21E4" w:rsidRDefault="007D21E4" w:rsidP="00142BC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Style w:val="Aucun"/>
                <w:rFonts w:asciiTheme="majorHAnsi" w:hAnsiTheme="majorHAnsi" w:cstheme="majorHAnsi"/>
                <w:color w:val="002060"/>
                <w:sz w:val="22"/>
                <w:szCs w:val="22"/>
              </w:rPr>
              <w:t>Cahiers de recette employés par le titulaire dans le cadre de la prestation 3 et comptes rendus de tests unitaires, tests d’intégration et tests de non-régression réalisés par le titulaire</w:t>
            </w:r>
          </w:p>
        </w:tc>
        <w:tc>
          <w:tcPr>
            <w:tcW w:w="2410" w:type="dxa"/>
            <w:vMerge/>
          </w:tcPr>
          <w:p w14:paraId="7B3241FD" w14:textId="77777777" w:rsidR="007D21E4" w:rsidRPr="007D21E4" w:rsidRDefault="007D21E4" w:rsidP="00142BCE">
            <w:pPr>
              <w:spacing w:after="60"/>
              <w:ind w:left="964" w:hanging="964"/>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7D21E4" w:rsidRPr="007D21E4" w14:paraId="069A27A1" w14:textId="77777777" w:rsidTr="6C63D8AE">
        <w:trPr>
          <w:gridAfter w:val="1"/>
          <w:wAfter w:w="708" w:type="dxa"/>
          <w:trHeight w:val="671"/>
        </w:trPr>
        <w:tc>
          <w:tcPr>
            <w:cnfStyle w:val="001000000000" w:firstRow="0" w:lastRow="0" w:firstColumn="1" w:lastColumn="0" w:oddVBand="0" w:evenVBand="0" w:oddHBand="0" w:evenHBand="0" w:firstRowFirstColumn="0" w:firstRowLastColumn="0" w:lastRowFirstColumn="0" w:lastRowLastColumn="0"/>
            <w:tcW w:w="1960" w:type="dxa"/>
            <w:vMerge/>
          </w:tcPr>
          <w:p w14:paraId="595E10B5"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08B3D3F0" w14:textId="705011D6" w:rsidR="007D21E4" w:rsidRPr="007D21E4" w:rsidRDefault="007D21E4" w:rsidP="00142BCE">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S</w:t>
            </w:r>
            <w:r w:rsidR="00142BCE">
              <w:rPr>
                <w:rFonts w:asciiTheme="majorHAnsi" w:hAnsiTheme="majorHAnsi" w:cstheme="majorHAnsi"/>
                <w:color w:val="002060"/>
                <w:sz w:val="22"/>
                <w:szCs w:val="22"/>
              </w:rPr>
              <w:t>Y</w:t>
            </w:r>
            <w:r w:rsidRPr="007D21E4">
              <w:rPr>
                <w:rFonts w:asciiTheme="majorHAnsi" w:hAnsiTheme="majorHAnsi" w:cstheme="majorHAnsi"/>
                <w:color w:val="002060"/>
                <w:sz w:val="22"/>
                <w:szCs w:val="22"/>
              </w:rPr>
              <w:t>VE paramétré pour la prestation 4.1 avec procès-verbal de mise à disposition</w:t>
            </w:r>
          </w:p>
        </w:tc>
        <w:tc>
          <w:tcPr>
            <w:tcW w:w="2410" w:type="dxa"/>
            <w:vMerge/>
          </w:tcPr>
          <w:p w14:paraId="75D64C0A" w14:textId="77777777" w:rsidR="007D21E4" w:rsidRPr="007D21E4" w:rsidRDefault="007D21E4" w:rsidP="00142BCE">
            <w:pPr>
              <w:spacing w:after="60"/>
              <w:ind w:left="964" w:hanging="964"/>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7D21E4" w:rsidRPr="007D21E4" w14:paraId="0186F007" w14:textId="77777777" w:rsidTr="6C63D8AE">
        <w:trPr>
          <w:gridAfter w:val="1"/>
          <w:cnfStyle w:val="000000100000" w:firstRow="0" w:lastRow="0" w:firstColumn="0" w:lastColumn="0" w:oddVBand="0" w:evenVBand="0" w:oddHBand="1" w:evenHBand="0" w:firstRowFirstColumn="0" w:firstRowLastColumn="0" w:lastRowFirstColumn="0" w:lastRowLastColumn="0"/>
          <w:wAfter w:w="708" w:type="dxa"/>
          <w:trHeight w:val="887"/>
        </w:trPr>
        <w:tc>
          <w:tcPr>
            <w:cnfStyle w:val="001000000000" w:firstRow="0" w:lastRow="0" w:firstColumn="1" w:lastColumn="0" w:oddVBand="0" w:evenVBand="0" w:oddHBand="0" w:evenHBand="0" w:firstRowFirstColumn="0" w:firstRowLastColumn="0" w:lastRowFirstColumn="0" w:lastRowLastColumn="0"/>
            <w:tcW w:w="1960" w:type="dxa"/>
            <w:vMerge/>
          </w:tcPr>
          <w:p w14:paraId="62EF0495"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068FB1B5" w14:textId="33F9F287" w:rsidR="007D21E4" w:rsidRPr="007D21E4" w:rsidRDefault="007D21E4" w:rsidP="00142BC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 xml:space="preserve">Livrables techniques </w:t>
            </w:r>
            <w:r w:rsidR="00142BCE">
              <w:rPr>
                <w:rFonts w:asciiTheme="majorHAnsi" w:hAnsiTheme="majorHAnsi" w:cstheme="majorHAnsi"/>
                <w:color w:val="002060"/>
                <w:sz w:val="22"/>
                <w:szCs w:val="22"/>
              </w:rPr>
              <w:t>do</w:t>
            </w:r>
            <w:r w:rsidR="00142BCE">
              <w:t>nt</w:t>
            </w:r>
            <w:r w:rsidRPr="007D21E4">
              <w:rPr>
                <w:rFonts w:asciiTheme="majorHAnsi" w:hAnsiTheme="majorHAnsi" w:cstheme="majorHAnsi"/>
                <w:color w:val="002060"/>
                <w:sz w:val="22"/>
                <w:szCs w:val="22"/>
              </w:rPr>
              <w:t xml:space="preserve"> les scripts d'injection, la configuration des scrutins, les comptes</w:t>
            </w:r>
            <w:r w:rsidR="00142BCE">
              <w:rPr>
                <w:rFonts w:asciiTheme="majorHAnsi" w:hAnsiTheme="majorHAnsi" w:cstheme="majorHAnsi"/>
                <w:color w:val="002060"/>
                <w:sz w:val="22"/>
                <w:szCs w:val="22"/>
              </w:rPr>
              <w:t xml:space="preserve"> </w:t>
            </w:r>
            <w:r w:rsidRPr="007D21E4">
              <w:rPr>
                <w:rFonts w:asciiTheme="majorHAnsi" w:hAnsiTheme="majorHAnsi" w:cstheme="majorHAnsi"/>
                <w:color w:val="002060"/>
                <w:sz w:val="22"/>
                <w:szCs w:val="22"/>
              </w:rPr>
              <w:t xml:space="preserve">des utilisateurs avec identifiants, </w:t>
            </w:r>
            <w:r w:rsidR="00142BCE">
              <w:rPr>
                <w:rFonts w:asciiTheme="majorHAnsi" w:hAnsiTheme="majorHAnsi" w:cstheme="majorHAnsi"/>
                <w:color w:val="002060"/>
                <w:sz w:val="22"/>
                <w:szCs w:val="22"/>
              </w:rPr>
              <w:t xml:space="preserve">codes d’authentification </w:t>
            </w:r>
            <w:r w:rsidRPr="007D21E4">
              <w:rPr>
                <w:rFonts w:asciiTheme="majorHAnsi" w:hAnsiTheme="majorHAnsi" w:cstheme="majorHAnsi"/>
                <w:color w:val="002060"/>
                <w:sz w:val="22"/>
                <w:szCs w:val="22"/>
              </w:rPr>
              <w:t>et codes de vote</w:t>
            </w:r>
          </w:p>
        </w:tc>
        <w:tc>
          <w:tcPr>
            <w:tcW w:w="2410" w:type="dxa"/>
          </w:tcPr>
          <w:p w14:paraId="51A11D9B" w14:textId="43D6141B" w:rsidR="007D21E4" w:rsidRPr="007D21E4" w:rsidRDefault="007D21E4" w:rsidP="00142BCE">
            <w:pPr>
              <w:spacing w:after="60"/>
              <w:ind w:left="33"/>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Dix</w:t>
            </w:r>
            <w:r w:rsidR="00142BCE">
              <w:rPr>
                <w:rFonts w:asciiTheme="majorHAnsi" w:hAnsiTheme="majorHAnsi" w:cstheme="majorHAnsi"/>
                <w:color w:val="002060"/>
                <w:sz w:val="22"/>
                <w:szCs w:val="22"/>
              </w:rPr>
              <w:t xml:space="preserve"> </w:t>
            </w:r>
            <w:r w:rsidRPr="007D21E4">
              <w:rPr>
                <w:rFonts w:asciiTheme="majorHAnsi" w:hAnsiTheme="majorHAnsi" w:cstheme="majorHAnsi"/>
                <w:color w:val="002060"/>
                <w:sz w:val="22"/>
                <w:szCs w:val="22"/>
              </w:rPr>
              <w:t>jours ouvrés à réception du bon de commande</w:t>
            </w:r>
          </w:p>
        </w:tc>
      </w:tr>
      <w:tr w:rsidR="007D21E4" w:rsidRPr="007D21E4" w14:paraId="31AF5117" w14:textId="77777777" w:rsidTr="6C63D8AE">
        <w:trPr>
          <w:gridAfter w:val="1"/>
          <w:wAfter w:w="708" w:type="dxa"/>
          <w:trHeight w:val="887"/>
        </w:trPr>
        <w:tc>
          <w:tcPr>
            <w:cnfStyle w:val="001000000000" w:firstRow="0" w:lastRow="0" w:firstColumn="1" w:lastColumn="0" w:oddVBand="0" w:evenVBand="0" w:oddHBand="0" w:evenHBand="0" w:firstRowFirstColumn="0" w:firstRowLastColumn="0" w:lastRowFirstColumn="0" w:lastRowLastColumn="0"/>
            <w:tcW w:w="1960" w:type="dxa"/>
            <w:vMerge/>
          </w:tcPr>
          <w:p w14:paraId="30B2FDA8" w14:textId="77777777" w:rsidR="007D21E4" w:rsidRPr="007D21E4" w:rsidRDefault="007D21E4" w:rsidP="001E7304">
            <w:pPr>
              <w:rPr>
                <w:rStyle w:val="fontstyle01"/>
                <w:rFonts w:asciiTheme="majorHAnsi" w:hAnsiTheme="majorHAnsi" w:cstheme="majorHAnsi"/>
                <w:b w:val="0"/>
                <w:color w:val="002060"/>
              </w:rPr>
            </w:pPr>
          </w:p>
        </w:tc>
        <w:tc>
          <w:tcPr>
            <w:tcW w:w="4561" w:type="dxa"/>
            <w:gridSpan w:val="2"/>
          </w:tcPr>
          <w:p w14:paraId="5DB9E9F3" w14:textId="4169A1CC" w:rsidR="007D21E4" w:rsidRPr="007D21E4" w:rsidRDefault="00142BCE" w:rsidP="00142BC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R</w:t>
            </w:r>
            <w:r w:rsidR="007D21E4" w:rsidRPr="007D21E4">
              <w:rPr>
                <w:rFonts w:asciiTheme="majorHAnsi" w:hAnsiTheme="majorHAnsi" w:cstheme="majorHAnsi"/>
                <w:color w:val="002060"/>
                <w:sz w:val="22"/>
                <w:szCs w:val="22"/>
              </w:rPr>
              <w:t xml:space="preserve">apport des tests </w:t>
            </w:r>
            <w:r>
              <w:rPr>
                <w:rFonts w:asciiTheme="majorHAnsi" w:hAnsiTheme="majorHAnsi" w:cstheme="majorHAnsi"/>
                <w:color w:val="002060"/>
                <w:sz w:val="22"/>
                <w:szCs w:val="22"/>
              </w:rPr>
              <w:t>dont</w:t>
            </w:r>
            <w:r w:rsidR="007D21E4" w:rsidRPr="007D21E4">
              <w:rPr>
                <w:rFonts w:asciiTheme="majorHAnsi" w:hAnsiTheme="majorHAnsi" w:cstheme="majorHAnsi"/>
                <w:color w:val="002060"/>
                <w:sz w:val="22"/>
                <w:szCs w:val="22"/>
              </w:rPr>
              <w:t xml:space="preserve"> le bilan des incidents et de leur traitement, les recommandations de l’expert et le plan de correction</w:t>
            </w:r>
          </w:p>
        </w:tc>
        <w:tc>
          <w:tcPr>
            <w:tcW w:w="2410" w:type="dxa"/>
          </w:tcPr>
          <w:p w14:paraId="40510567" w14:textId="289ABAF4" w:rsidR="007D21E4" w:rsidRPr="007D21E4" w:rsidRDefault="007D21E4" w:rsidP="00142BCE">
            <w:pPr>
              <w:spacing w:after="60"/>
              <w:ind w:left="33"/>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Cinq</w:t>
            </w:r>
            <w:r w:rsidR="00142BCE">
              <w:rPr>
                <w:rFonts w:asciiTheme="majorHAnsi" w:hAnsiTheme="majorHAnsi" w:cstheme="majorHAnsi"/>
                <w:color w:val="002060"/>
                <w:sz w:val="22"/>
                <w:szCs w:val="22"/>
              </w:rPr>
              <w:t xml:space="preserve"> </w:t>
            </w:r>
            <w:r w:rsidRPr="007D21E4">
              <w:rPr>
                <w:rFonts w:asciiTheme="majorHAnsi" w:hAnsiTheme="majorHAnsi" w:cstheme="majorHAnsi"/>
                <w:color w:val="002060"/>
                <w:sz w:val="22"/>
                <w:szCs w:val="22"/>
              </w:rPr>
              <w:t>jours ouvrés après prononcé de fin de prestation</w:t>
            </w:r>
          </w:p>
        </w:tc>
      </w:tr>
      <w:tr w:rsidR="007D21E4" w:rsidRPr="007D21E4" w14:paraId="294C44C9" w14:textId="77777777" w:rsidTr="6C63D8AE">
        <w:trPr>
          <w:gridAfter w:val="1"/>
          <w:cnfStyle w:val="000000100000" w:firstRow="0" w:lastRow="0" w:firstColumn="0" w:lastColumn="0" w:oddVBand="0" w:evenVBand="0" w:oddHBand="1" w:evenHBand="0" w:firstRowFirstColumn="0" w:firstRowLastColumn="0" w:lastRowFirstColumn="0" w:lastRowLastColumn="0"/>
          <w:wAfter w:w="708" w:type="dxa"/>
          <w:trHeight w:val="692"/>
        </w:trPr>
        <w:tc>
          <w:tcPr>
            <w:cnfStyle w:val="001000000000" w:firstRow="0" w:lastRow="0" w:firstColumn="1" w:lastColumn="0" w:oddVBand="0" w:evenVBand="0" w:oddHBand="0" w:evenHBand="0" w:firstRowFirstColumn="0" w:firstRowLastColumn="0" w:lastRowFirstColumn="0" w:lastRowLastColumn="0"/>
            <w:tcW w:w="1960" w:type="dxa"/>
            <w:vMerge w:val="restart"/>
          </w:tcPr>
          <w:p w14:paraId="2DC6B2C1" w14:textId="77777777" w:rsidR="007D21E4" w:rsidRPr="007D21E4" w:rsidRDefault="007D21E4" w:rsidP="007D21E4">
            <w:pPr>
              <w:jc w:val="left"/>
              <w:rPr>
                <w:rStyle w:val="fontstyle01"/>
                <w:rFonts w:asciiTheme="majorHAnsi" w:hAnsiTheme="majorHAnsi" w:cstheme="majorHAnsi"/>
                <w:b w:val="0"/>
                <w:color w:val="002060"/>
              </w:rPr>
            </w:pPr>
            <w:r w:rsidRPr="007D21E4">
              <w:rPr>
                <w:rStyle w:val="fontstyle01"/>
                <w:rFonts w:asciiTheme="majorHAnsi" w:hAnsiTheme="majorHAnsi" w:cstheme="majorHAnsi"/>
                <w:color w:val="002060"/>
              </w:rPr>
              <w:t>Phase de correction des anomalies et de mise en œuvre des recommandations de l’expert indépendant</w:t>
            </w:r>
          </w:p>
        </w:tc>
        <w:tc>
          <w:tcPr>
            <w:tcW w:w="4561" w:type="dxa"/>
            <w:gridSpan w:val="2"/>
          </w:tcPr>
          <w:p w14:paraId="3AC44FF5" w14:textId="642F523B" w:rsidR="007D21E4" w:rsidRPr="007D21E4" w:rsidRDefault="007D21E4" w:rsidP="00142BC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 xml:space="preserve">Nouvelle version du </w:t>
            </w:r>
            <w:r w:rsidR="00142BCE">
              <w:rPr>
                <w:rFonts w:asciiTheme="majorHAnsi" w:hAnsiTheme="majorHAnsi" w:cstheme="majorHAnsi"/>
                <w:color w:val="002060"/>
                <w:sz w:val="22"/>
                <w:szCs w:val="22"/>
              </w:rPr>
              <w:t>SYVE</w:t>
            </w:r>
            <w:r w:rsidRPr="007D21E4">
              <w:rPr>
                <w:rFonts w:asciiTheme="majorHAnsi" w:hAnsiTheme="majorHAnsi" w:cstheme="majorHAnsi"/>
                <w:color w:val="002060"/>
                <w:sz w:val="22"/>
                <w:szCs w:val="22"/>
              </w:rPr>
              <w:t xml:space="preserve"> paramétré pour recette avec procès-verbal de mise à disposition</w:t>
            </w:r>
          </w:p>
        </w:tc>
        <w:tc>
          <w:tcPr>
            <w:tcW w:w="2410" w:type="dxa"/>
            <w:vMerge w:val="restart"/>
          </w:tcPr>
          <w:p w14:paraId="234EF83F" w14:textId="77777777" w:rsidR="00142BCE" w:rsidRDefault="00142BCE" w:rsidP="00142BCE">
            <w:pPr>
              <w:spacing w:after="60"/>
              <w:ind w:left="33"/>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183C4C8A" w14:textId="27964761" w:rsidR="007D21E4" w:rsidRPr="007D21E4" w:rsidRDefault="007D21E4" w:rsidP="00142BCE">
            <w:pPr>
              <w:spacing w:after="60"/>
              <w:ind w:left="33"/>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 xml:space="preserve">Dix jours ouvrés après prononcé par </w:t>
            </w:r>
            <w:r w:rsidR="00142BCE">
              <w:rPr>
                <w:rStyle w:val="AucunA"/>
              </w:rPr>
              <w:t>l’AP-HP</w:t>
            </w:r>
            <w:r w:rsidRPr="007D21E4">
              <w:rPr>
                <w:rFonts w:asciiTheme="majorHAnsi" w:hAnsiTheme="majorHAnsi" w:cstheme="majorHAnsi"/>
                <w:color w:val="002060"/>
                <w:sz w:val="22"/>
                <w:szCs w:val="22"/>
              </w:rPr>
              <w:t xml:space="preserve"> de la validation du rapport des tests</w:t>
            </w:r>
          </w:p>
        </w:tc>
      </w:tr>
      <w:tr w:rsidR="007D21E4" w:rsidRPr="007D21E4" w14:paraId="65322B18" w14:textId="77777777" w:rsidTr="6C63D8AE">
        <w:trPr>
          <w:gridAfter w:val="1"/>
          <w:wAfter w:w="708" w:type="dxa"/>
          <w:trHeight w:val="574"/>
        </w:trPr>
        <w:tc>
          <w:tcPr>
            <w:cnfStyle w:val="001000000000" w:firstRow="0" w:lastRow="0" w:firstColumn="1" w:lastColumn="0" w:oddVBand="0" w:evenVBand="0" w:oddHBand="0" w:evenHBand="0" w:firstRowFirstColumn="0" w:firstRowLastColumn="0" w:lastRowFirstColumn="0" w:lastRowLastColumn="0"/>
            <w:tcW w:w="1960" w:type="dxa"/>
            <w:vMerge/>
          </w:tcPr>
          <w:p w14:paraId="6DF7A656" w14:textId="77777777" w:rsidR="007D21E4" w:rsidRPr="007D21E4" w:rsidRDefault="007D21E4" w:rsidP="001E7304">
            <w:pPr>
              <w:rPr>
                <w:rStyle w:val="fontstyle01"/>
                <w:rFonts w:asciiTheme="majorHAnsi" w:hAnsiTheme="majorHAnsi" w:cstheme="majorHAnsi"/>
                <w:color w:val="002060"/>
              </w:rPr>
            </w:pPr>
          </w:p>
        </w:tc>
        <w:tc>
          <w:tcPr>
            <w:tcW w:w="4561" w:type="dxa"/>
            <w:gridSpan w:val="2"/>
          </w:tcPr>
          <w:p w14:paraId="50B530D8" w14:textId="77777777" w:rsidR="007D21E4" w:rsidRPr="007D21E4" w:rsidRDefault="007D21E4" w:rsidP="00142BC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Rapport décrivant les corrections apportées et incluant une proposition de plan de recette</w:t>
            </w:r>
          </w:p>
        </w:tc>
        <w:tc>
          <w:tcPr>
            <w:tcW w:w="2410" w:type="dxa"/>
            <w:vMerge/>
          </w:tcPr>
          <w:p w14:paraId="521FB532" w14:textId="77777777" w:rsidR="007D21E4" w:rsidRPr="007D21E4" w:rsidRDefault="007D21E4" w:rsidP="001E7304">
            <w:pPr>
              <w:spacing w:after="6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7D21E4" w:rsidRPr="007D21E4" w14:paraId="18874B67" w14:textId="77777777" w:rsidTr="6C63D8AE">
        <w:trPr>
          <w:gridAfter w:val="1"/>
          <w:cnfStyle w:val="000000100000" w:firstRow="0" w:lastRow="0" w:firstColumn="0" w:lastColumn="0" w:oddVBand="0" w:evenVBand="0" w:oddHBand="1" w:evenHBand="0" w:firstRowFirstColumn="0" w:firstRowLastColumn="0" w:lastRowFirstColumn="0" w:lastRowLastColumn="0"/>
          <w:wAfter w:w="708" w:type="dxa"/>
          <w:trHeight w:val="681"/>
        </w:trPr>
        <w:tc>
          <w:tcPr>
            <w:cnfStyle w:val="001000000000" w:firstRow="0" w:lastRow="0" w:firstColumn="1" w:lastColumn="0" w:oddVBand="0" w:evenVBand="0" w:oddHBand="0" w:evenHBand="0" w:firstRowFirstColumn="0" w:firstRowLastColumn="0" w:lastRowFirstColumn="0" w:lastRowLastColumn="0"/>
            <w:tcW w:w="1960" w:type="dxa"/>
            <w:vMerge/>
          </w:tcPr>
          <w:p w14:paraId="50AC2005" w14:textId="77777777" w:rsidR="007D21E4" w:rsidRPr="007D21E4" w:rsidRDefault="007D21E4" w:rsidP="001E7304">
            <w:pPr>
              <w:rPr>
                <w:rStyle w:val="fontstyle01"/>
                <w:rFonts w:asciiTheme="majorHAnsi" w:hAnsiTheme="majorHAnsi" w:cstheme="majorHAnsi"/>
                <w:color w:val="002060"/>
              </w:rPr>
            </w:pPr>
          </w:p>
        </w:tc>
        <w:tc>
          <w:tcPr>
            <w:tcW w:w="4561" w:type="dxa"/>
            <w:gridSpan w:val="2"/>
          </w:tcPr>
          <w:p w14:paraId="765533A8" w14:textId="77777777" w:rsidR="007D21E4" w:rsidRPr="007D21E4" w:rsidRDefault="007D21E4" w:rsidP="00142BC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7D21E4">
              <w:rPr>
                <w:rFonts w:asciiTheme="majorHAnsi" w:hAnsiTheme="majorHAnsi" w:cstheme="majorHAnsi"/>
                <w:color w:val="002060"/>
                <w:sz w:val="22"/>
                <w:szCs w:val="22"/>
              </w:rPr>
              <w:t>Le cas échéant, mise à jour des DAA et DAT ainsi que des PCA et PRA</w:t>
            </w:r>
          </w:p>
        </w:tc>
        <w:tc>
          <w:tcPr>
            <w:tcW w:w="2410" w:type="dxa"/>
            <w:vMerge/>
          </w:tcPr>
          <w:p w14:paraId="3DABBE0D" w14:textId="77777777" w:rsidR="007D21E4" w:rsidRPr="007D21E4" w:rsidRDefault="007D21E4" w:rsidP="001E7304">
            <w:pPr>
              <w:spacing w:after="6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bl>
    <w:p w14:paraId="16B8EBE3" w14:textId="796F7733" w:rsidR="005F2517" w:rsidRDefault="00400180" w:rsidP="00400180">
      <w:pPr>
        <w:pStyle w:val="Titre3"/>
        <w:numPr>
          <w:ilvl w:val="0"/>
          <w:numId w:val="0"/>
        </w:numPr>
        <w:ind w:left="1571"/>
      </w:pPr>
      <w:bookmarkStart w:id="52" w:name="_Toc201320144"/>
      <w:r>
        <w:t>6.2.6 Test organisationnel et fonctionnel en environnement de production</w:t>
      </w:r>
      <w:bookmarkEnd w:id="52"/>
    </w:p>
    <w:p w14:paraId="7C533CA7" w14:textId="77A34DAE" w:rsidR="00400180" w:rsidRDefault="00400180" w:rsidP="00400180">
      <w:pPr>
        <w:rPr>
          <w:rFonts w:ascii="Calibri Light" w:hAnsi="Calibri Light" w:cs="Calibri Light"/>
          <w:color w:val="002060"/>
          <w:sz w:val="24"/>
          <w:szCs w:val="24"/>
          <w:lang w:eastAsia="en-US"/>
        </w:rPr>
      </w:pPr>
      <w:r>
        <w:rPr>
          <w:rFonts w:ascii="Calibri Light" w:hAnsi="Calibri Light" w:cs="Calibri Light"/>
          <w:color w:val="002060"/>
          <w:sz w:val="24"/>
          <w:szCs w:val="24"/>
          <w:lang w:eastAsia="en-US"/>
        </w:rPr>
        <w:t>A la demande de l’AP-HP, en application du troisième alinéa de l’article R. 211-519 du CGFP, un test complémentaire est effectué une fois la solution de vote électronique mise en production</w:t>
      </w:r>
      <w:r w:rsidR="00324C04">
        <w:rPr>
          <w:rFonts w:ascii="Calibri Light" w:hAnsi="Calibri Light" w:cs="Calibri Light"/>
          <w:color w:val="002060"/>
          <w:sz w:val="24"/>
          <w:szCs w:val="24"/>
          <w:lang w:eastAsia="en-US"/>
        </w:rPr>
        <w:t xml:space="preserve"> et au plus tard deux mois avant l’ouverture du scrutin.</w:t>
      </w:r>
    </w:p>
    <w:p w14:paraId="4408BE6E" w14:textId="77777777" w:rsidR="00400180" w:rsidRDefault="00400180" w:rsidP="00400180">
      <w:pPr>
        <w:rPr>
          <w:rFonts w:ascii="Calibri Light" w:hAnsi="Calibri Light" w:cs="Calibri Light"/>
          <w:color w:val="002060"/>
          <w:sz w:val="24"/>
          <w:szCs w:val="24"/>
          <w:lang w:eastAsia="en-US"/>
        </w:rPr>
      </w:pPr>
    </w:p>
    <w:p w14:paraId="024DA798" w14:textId="16595BAB" w:rsidR="00400180" w:rsidRDefault="00400180" w:rsidP="00400180">
      <w:pPr>
        <w:rPr>
          <w:rFonts w:ascii="Calibri Light" w:hAnsi="Calibri Light" w:cs="Calibri Light"/>
          <w:color w:val="002060"/>
          <w:sz w:val="24"/>
          <w:szCs w:val="24"/>
          <w:lang w:eastAsia="en-US"/>
        </w:rPr>
      </w:pPr>
      <w:r>
        <w:rPr>
          <w:rFonts w:ascii="Calibri Light" w:hAnsi="Calibri Light" w:cs="Calibri Light"/>
          <w:color w:val="002060"/>
          <w:sz w:val="24"/>
          <w:szCs w:val="24"/>
          <w:lang w:eastAsia="en-US"/>
        </w:rPr>
        <w:t>Organisé en conditions de vie réelle et sur la base d’un échantillon d’électeurs et de sites convenu d’un commun accord entre l’autorité organisatrice et le Titulaire, ce test vise à éprouver la fonctionnalité, l’acceptabilité et la qualité du parcours de l’électeur.</w:t>
      </w:r>
    </w:p>
    <w:p w14:paraId="7D1E643E" w14:textId="11F89669" w:rsidR="00400180" w:rsidRDefault="00400180" w:rsidP="00400180">
      <w:pPr>
        <w:rPr>
          <w:rFonts w:ascii="Calibri Light" w:hAnsi="Calibri Light" w:cs="Calibri Light"/>
          <w:color w:val="002060"/>
          <w:sz w:val="24"/>
          <w:szCs w:val="24"/>
          <w:lang w:eastAsia="en-US"/>
        </w:rPr>
      </w:pPr>
    </w:p>
    <w:p w14:paraId="08AF059A" w14:textId="5558B8E8" w:rsidR="00400180" w:rsidRDefault="00400180" w:rsidP="00400180">
      <w:pPr>
        <w:rPr>
          <w:rFonts w:ascii="Calibri Light" w:hAnsi="Calibri Light" w:cs="Calibri Light"/>
          <w:color w:val="002060"/>
          <w:sz w:val="24"/>
          <w:szCs w:val="24"/>
          <w:lang w:eastAsia="en-US"/>
        </w:rPr>
      </w:pPr>
      <w:r>
        <w:rPr>
          <w:rFonts w:ascii="Calibri Light" w:hAnsi="Calibri Light" w:cs="Calibri Light"/>
          <w:color w:val="002060"/>
          <w:sz w:val="24"/>
          <w:szCs w:val="24"/>
          <w:lang w:eastAsia="en-US"/>
        </w:rPr>
        <w:t xml:space="preserve">Le test organisationnel et fonctionnel de cette élection dite « à blanc » doit aussi permettre d’articuler précisément les supports techniques et </w:t>
      </w:r>
      <w:r w:rsidR="00324C04">
        <w:rPr>
          <w:rFonts w:ascii="Calibri Light" w:hAnsi="Calibri Light" w:cs="Calibri Light"/>
          <w:color w:val="002060"/>
          <w:sz w:val="24"/>
          <w:szCs w:val="24"/>
          <w:lang w:eastAsia="en-US"/>
        </w:rPr>
        <w:t xml:space="preserve">d’assistance, soit l’articulation entre le centre d’assistance et la cellule de supervision technique. </w:t>
      </w:r>
    </w:p>
    <w:p w14:paraId="698924E1" w14:textId="7823229F" w:rsidR="00400180" w:rsidRDefault="00400180" w:rsidP="00400180">
      <w:pPr>
        <w:spacing w:after="240"/>
        <w:rPr>
          <w:rFonts w:ascii="Calibri Light" w:hAnsi="Calibri Light" w:cs="Calibri Light"/>
          <w:color w:val="002060"/>
          <w:sz w:val="24"/>
          <w:szCs w:val="24"/>
          <w:lang w:eastAsia="en-US"/>
        </w:rPr>
      </w:pPr>
    </w:p>
    <w:p w14:paraId="03A70C02" w14:textId="6B0ABF4A" w:rsidR="00400180" w:rsidRPr="00400180" w:rsidRDefault="00400180" w:rsidP="00400180">
      <w:pPr>
        <w:pStyle w:val="Corpsdetexte"/>
      </w:pPr>
    </w:p>
    <w:p w14:paraId="13384771" w14:textId="02A0D9BC" w:rsidR="00FA7729" w:rsidRDefault="003229A1" w:rsidP="003229A1">
      <w:pPr>
        <w:pStyle w:val="Titre2"/>
        <w:numPr>
          <w:ilvl w:val="0"/>
          <w:numId w:val="0"/>
        </w:numPr>
        <w:ind w:left="718"/>
      </w:pPr>
      <w:bookmarkStart w:id="53" w:name="_Toc201320145"/>
      <w:r>
        <w:lastRenderedPageBreak/>
        <w:t xml:space="preserve">6.3 </w:t>
      </w:r>
      <w:r w:rsidR="00FA7729">
        <w:t>Tests de performances du système de vote électronique (SYVE)</w:t>
      </w:r>
      <w:bookmarkEnd w:id="53"/>
    </w:p>
    <w:p w14:paraId="71196CB3" w14:textId="338D8BF1" w:rsidR="00FA7729" w:rsidRDefault="003229A1" w:rsidP="003229A1">
      <w:pPr>
        <w:pStyle w:val="Titre3"/>
        <w:numPr>
          <w:ilvl w:val="0"/>
          <w:numId w:val="0"/>
        </w:numPr>
        <w:ind w:left="1571"/>
      </w:pPr>
      <w:bookmarkStart w:id="54" w:name="_Toc201320146"/>
      <w:r>
        <w:t xml:space="preserve">6.3.1 </w:t>
      </w:r>
      <w:r w:rsidR="006F631D">
        <w:t>Description</w:t>
      </w:r>
      <w:bookmarkEnd w:id="54"/>
    </w:p>
    <w:p w14:paraId="5DB0B24E" w14:textId="24D412F4" w:rsidR="006F631D" w:rsidRDefault="006F631D" w:rsidP="006F631D">
      <w:pPr>
        <w:pStyle w:val="Corpsdetexte"/>
        <w:rPr>
          <w:rFonts w:asciiTheme="majorHAnsi" w:hAnsiTheme="majorHAnsi" w:cstheme="majorHAnsi"/>
          <w:color w:val="002060"/>
          <w:sz w:val="22"/>
          <w:szCs w:val="22"/>
        </w:rPr>
      </w:pPr>
      <w:r w:rsidRPr="006F631D">
        <w:rPr>
          <w:rFonts w:asciiTheme="majorHAnsi" w:hAnsiTheme="majorHAnsi" w:cstheme="majorHAnsi"/>
          <w:color w:val="002060"/>
          <w:sz w:val="22"/>
          <w:szCs w:val="22"/>
        </w:rPr>
        <w:t>Afin de garantir le bon fonctionnement en charge de la SVE</w:t>
      </w:r>
      <w:r>
        <w:rPr>
          <w:rFonts w:asciiTheme="majorHAnsi" w:hAnsiTheme="majorHAnsi" w:cstheme="majorHAnsi"/>
          <w:color w:val="002060"/>
          <w:sz w:val="22"/>
          <w:szCs w:val="22"/>
        </w:rPr>
        <w:t>, c</w:t>
      </w:r>
      <w:r w:rsidRPr="006F631D">
        <w:rPr>
          <w:rFonts w:asciiTheme="majorHAnsi" w:hAnsiTheme="majorHAnsi" w:cstheme="majorHAnsi"/>
          <w:color w:val="002060"/>
          <w:sz w:val="22"/>
          <w:szCs w:val="22"/>
        </w:rPr>
        <w:t>es tests</w:t>
      </w:r>
      <w:r>
        <w:rPr>
          <w:rFonts w:asciiTheme="majorHAnsi" w:hAnsiTheme="majorHAnsi" w:cstheme="majorHAnsi"/>
          <w:color w:val="002060"/>
          <w:sz w:val="22"/>
          <w:szCs w:val="22"/>
        </w:rPr>
        <w:t xml:space="preserve"> </w:t>
      </w:r>
      <w:r w:rsidRPr="006F631D">
        <w:rPr>
          <w:rFonts w:asciiTheme="majorHAnsi" w:hAnsiTheme="majorHAnsi" w:cstheme="majorHAnsi"/>
          <w:color w:val="002060"/>
          <w:sz w:val="22"/>
          <w:szCs w:val="22"/>
        </w:rPr>
        <w:t>enregistre</w:t>
      </w:r>
      <w:r>
        <w:rPr>
          <w:rFonts w:asciiTheme="majorHAnsi" w:hAnsiTheme="majorHAnsi" w:cstheme="majorHAnsi"/>
          <w:color w:val="002060"/>
          <w:sz w:val="22"/>
          <w:szCs w:val="22"/>
        </w:rPr>
        <w:t>nt</w:t>
      </w:r>
      <w:r w:rsidRPr="006F631D">
        <w:rPr>
          <w:rFonts w:asciiTheme="majorHAnsi" w:hAnsiTheme="majorHAnsi" w:cstheme="majorHAnsi"/>
          <w:color w:val="002060"/>
          <w:sz w:val="22"/>
          <w:szCs w:val="22"/>
        </w:rPr>
        <w:t xml:space="preserve"> </w:t>
      </w:r>
      <w:r>
        <w:rPr>
          <w:rFonts w:asciiTheme="majorHAnsi" w:hAnsiTheme="majorHAnsi" w:cstheme="majorHAnsi"/>
          <w:color w:val="002060"/>
          <w:sz w:val="22"/>
          <w:szCs w:val="22"/>
        </w:rPr>
        <w:t>s</w:t>
      </w:r>
      <w:r w:rsidRPr="006F631D">
        <w:rPr>
          <w:rFonts w:asciiTheme="majorHAnsi" w:hAnsiTheme="majorHAnsi" w:cstheme="majorHAnsi"/>
          <w:color w:val="002060"/>
          <w:sz w:val="22"/>
          <w:szCs w:val="22"/>
        </w:rPr>
        <w:t>es niveaux de performances dans son environnement de préproduction</w:t>
      </w:r>
      <w:r>
        <w:rPr>
          <w:rFonts w:asciiTheme="majorHAnsi" w:hAnsiTheme="majorHAnsi" w:cstheme="majorHAnsi"/>
          <w:color w:val="002060"/>
          <w:sz w:val="22"/>
          <w:szCs w:val="22"/>
        </w:rPr>
        <w:t>, strictement équivalent à</w:t>
      </w:r>
      <w:r w:rsidRPr="006F631D">
        <w:rPr>
          <w:rFonts w:asciiTheme="majorHAnsi" w:hAnsiTheme="majorHAnsi" w:cstheme="majorHAnsi"/>
          <w:color w:val="002060"/>
          <w:sz w:val="22"/>
          <w:szCs w:val="22"/>
        </w:rPr>
        <w:t xml:space="preserve"> l’environnement de production.</w:t>
      </w:r>
    </w:p>
    <w:p w14:paraId="76E7CDF7" w14:textId="3C13B43C" w:rsidR="006F631D" w:rsidRPr="006F631D" w:rsidRDefault="006F631D" w:rsidP="006F631D">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L’AP-HP</w:t>
      </w:r>
      <w:r w:rsidRPr="006F631D">
        <w:rPr>
          <w:rFonts w:asciiTheme="majorHAnsi" w:hAnsiTheme="majorHAnsi" w:cstheme="majorHAnsi"/>
          <w:color w:val="002060"/>
          <w:sz w:val="22"/>
          <w:szCs w:val="22"/>
        </w:rPr>
        <w:t xml:space="preserve"> précise au </w:t>
      </w:r>
      <w:r>
        <w:rPr>
          <w:rFonts w:asciiTheme="majorHAnsi" w:hAnsiTheme="majorHAnsi" w:cstheme="majorHAnsi"/>
          <w:color w:val="002060"/>
          <w:sz w:val="22"/>
          <w:szCs w:val="22"/>
        </w:rPr>
        <w:t>T</w:t>
      </w:r>
      <w:r w:rsidRPr="006F631D">
        <w:rPr>
          <w:rFonts w:asciiTheme="majorHAnsi" w:hAnsiTheme="majorHAnsi" w:cstheme="majorHAnsi"/>
          <w:color w:val="002060"/>
          <w:sz w:val="22"/>
          <w:szCs w:val="22"/>
        </w:rPr>
        <w:t>itulaire les critères d'acceptabilité des tests</w:t>
      </w:r>
      <w:r>
        <w:rPr>
          <w:rFonts w:asciiTheme="majorHAnsi" w:hAnsiTheme="majorHAnsi" w:cstheme="majorHAnsi"/>
          <w:color w:val="002060"/>
          <w:sz w:val="22"/>
          <w:szCs w:val="22"/>
        </w:rPr>
        <w:t>,</w:t>
      </w:r>
      <w:r w:rsidRPr="006F631D">
        <w:rPr>
          <w:rFonts w:asciiTheme="majorHAnsi" w:hAnsiTheme="majorHAnsi" w:cstheme="majorHAnsi"/>
          <w:color w:val="002060"/>
          <w:sz w:val="22"/>
          <w:szCs w:val="22"/>
        </w:rPr>
        <w:t xml:space="preserve"> plus particulièrement les temps de réponse, le nombre d’utilisateurs simultanés et la cadence d'injection.</w:t>
      </w:r>
    </w:p>
    <w:p w14:paraId="5ED220AB" w14:textId="19379447" w:rsidR="006F631D" w:rsidRDefault="006F631D" w:rsidP="006F631D">
      <w:pPr>
        <w:pStyle w:val="Corpsdetexte"/>
        <w:rPr>
          <w:rFonts w:asciiTheme="majorHAnsi" w:hAnsiTheme="majorHAnsi" w:cstheme="majorHAnsi"/>
          <w:color w:val="002060"/>
          <w:sz w:val="22"/>
          <w:szCs w:val="22"/>
        </w:rPr>
      </w:pPr>
      <w:r w:rsidRPr="006F631D">
        <w:rPr>
          <w:rFonts w:asciiTheme="majorHAnsi" w:hAnsiTheme="majorHAnsi" w:cstheme="majorHAnsi"/>
          <w:color w:val="002060"/>
          <w:sz w:val="22"/>
          <w:szCs w:val="22"/>
        </w:rPr>
        <w:t xml:space="preserve">Le </w:t>
      </w:r>
      <w:r>
        <w:rPr>
          <w:rFonts w:asciiTheme="majorHAnsi" w:hAnsiTheme="majorHAnsi" w:cstheme="majorHAnsi"/>
          <w:color w:val="002060"/>
          <w:sz w:val="22"/>
          <w:szCs w:val="22"/>
        </w:rPr>
        <w:t>T</w:t>
      </w:r>
      <w:r w:rsidRPr="006F631D">
        <w:rPr>
          <w:rFonts w:asciiTheme="majorHAnsi" w:hAnsiTheme="majorHAnsi" w:cstheme="majorHAnsi"/>
          <w:color w:val="002060"/>
          <w:sz w:val="22"/>
          <w:szCs w:val="22"/>
        </w:rPr>
        <w:t>itulaire formalise le plan des tests</w:t>
      </w:r>
      <w:r>
        <w:rPr>
          <w:rFonts w:asciiTheme="majorHAnsi" w:hAnsiTheme="majorHAnsi" w:cstheme="majorHAnsi"/>
          <w:color w:val="002060"/>
          <w:sz w:val="22"/>
          <w:szCs w:val="22"/>
        </w:rPr>
        <w:t xml:space="preserve">. Il prévoit </w:t>
      </w:r>
      <w:r w:rsidRPr="006F631D">
        <w:rPr>
          <w:rFonts w:asciiTheme="majorHAnsi" w:hAnsiTheme="majorHAnsi" w:cstheme="majorHAnsi"/>
          <w:color w:val="002060"/>
          <w:sz w:val="22"/>
          <w:szCs w:val="22"/>
        </w:rPr>
        <w:t xml:space="preserve">notamment un nombre de connexions de la SVE représentatif de l’hétérogénéité des moyens et des lieux d’accès à la solution pour les </w:t>
      </w:r>
      <w:r>
        <w:rPr>
          <w:rFonts w:asciiTheme="majorHAnsi" w:hAnsiTheme="majorHAnsi" w:cstheme="majorHAnsi"/>
          <w:color w:val="002060"/>
          <w:sz w:val="22"/>
          <w:szCs w:val="22"/>
        </w:rPr>
        <w:t>électeurs</w:t>
      </w:r>
      <w:r w:rsidRPr="006F631D">
        <w:rPr>
          <w:rFonts w:asciiTheme="majorHAnsi" w:hAnsiTheme="majorHAnsi" w:cstheme="majorHAnsi"/>
          <w:color w:val="002060"/>
          <w:sz w:val="22"/>
          <w:szCs w:val="22"/>
        </w:rPr>
        <w:t>.</w:t>
      </w:r>
    </w:p>
    <w:p w14:paraId="495D54DB" w14:textId="4EE810AF" w:rsidR="00E955AE" w:rsidRDefault="006F631D" w:rsidP="006F631D">
      <w:pPr>
        <w:pStyle w:val="Corpsdetexte"/>
        <w:rPr>
          <w:rFonts w:asciiTheme="majorHAnsi" w:hAnsiTheme="majorHAnsi" w:cstheme="majorHAnsi"/>
          <w:color w:val="002060"/>
          <w:sz w:val="22"/>
          <w:szCs w:val="22"/>
        </w:rPr>
      </w:pPr>
      <w:r w:rsidRPr="006F631D">
        <w:rPr>
          <w:rFonts w:asciiTheme="majorHAnsi" w:hAnsiTheme="majorHAnsi" w:cstheme="majorHAnsi"/>
          <w:color w:val="002060"/>
          <w:sz w:val="22"/>
          <w:szCs w:val="22"/>
        </w:rPr>
        <w:t xml:space="preserve">Les résultats des tests sont analysés par </w:t>
      </w:r>
      <w:r>
        <w:rPr>
          <w:rFonts w:asciiTheme="majorHAnsi" w:hAnsiTheme="majorHAnsi" w:cstheme="majorHAnsi"/>
          <w:color w:val="002060"/>
          <w:sz w:val="22"/>
          <w:szCs w:val="22"/>
        </w:rPr>
        <w:t>l’AP-HP</w:t>
      </w:r>
      <w:r w:rsidRPr="006F631D">
        <w:rPr>
          <w:rFonts w:asciiTheme="majorHAnsi" w:hAnsiTheme="majorHAnsi" w:cstheme="majorHAnsi"/>
          <w:color w:val="002060"/>
          <w:sz w:val="22"/>
          <w:szCs w:val="22"/>
        </w:rPr>
        <w:t xml:space="preserve"> avec l’assistance du </w:t>
      </w:r>
      <w:r>
        <w:rPr>
          <w:rFonts w:asciiTheme="majorHAnsi" w:hAnsiTheme="majorHAnsi" w:cstheme="majorHAnsi"/>
          <w:color w:val="002060"/>
          <w:sz w:val="22"/>
          <w:szCs w:val="22"/>
        </w:rPr>
        <w:t>T</w:t>
      </w:r>
      <w:r w:rsidRPr="006F631D">
        <w:rPr>
          <w:rFonts w:asciiTheme="majorHAnsi" w:hAnsiTheme="majorHAnsi" w:cstheme="majorHAnsi"/>
          <w:color w:val="002060"/>
          <w:sz w:val="22"/>
          <w:szCs w:val="22"/>
        </w:rPr>
        <w:t>itulaire</w:t>
      </w:r>
      <w:r>
        <w:rPr>
          <w:rFonts w:asciiTheme="majorHAnsi" w:hAnsiTheme="majorHAnsi" w:cstheme="majorHAnsi"/>
          <w:color w:val="002060"/>
          <w:sz w:val="22"/>
          <w:szCs w:val="22"/>
        </w:rPr>
        <w:t>, lequel organise u</w:t>
      </w:r>
      <w:r w:rsidRPr="006F631D">
        <w:rPr>
          <w:rFonts w:asciiTheme="majorHAnsi" w:hAnsiTheme="majorHAnsi" w:cstheme="majorHAnsi"/>
          <w:color w:val="002060"/>
          <w:sz w:val="22"/>
          <w:szCs w:val="22"/>
        </w:rPr>
        <w:t xml:space="preserve">ne réunion de présentation </w:t>
      </w:r>
      <w:r>
        <w:rPr>
          <w:rFonts w:asciiTheme="majorHAnsi" w:hAnsiTheme="majorHAnsi" w:cstheme="majorHAnsi"/>
          <w:color w:val="002060"/>
          <w:sz w:val="22"/>
          <w:szCs w:val="22"/>
        </w:rPr>
        <w:t>pour exposer</w:t>
      </w:r>
      <w:r w:rsidRPr="006F631D">
        <w:rPr>
          <w:rFonts w:asciiTheme="majorHAnsi" w:hAnsiTheme="majorHAnsi" w:cstheme="majorHAnsi"/>
          <w:color w:val="002060"/>
          <w:sz w:val="22"/>
          <w:szCs w:val="22"/>
        </w:rPr>
        <w:t xml:space="preserve"> ce rapport et </w:t>
      </w:r>
      <w:r>
        <w:rPr>
          <w:rFonts w:asciiTheme="majorHAnsi" w:hAnsiTheme="majorHAnsi" w:cstheme="majorHAnsi"/>
          <w:color w:val="002060"/>
          <w:sz w:val="22"/>
          <w:szCs w:val="22"/>
        </w:rPr>
        <w:t>l</w:t>
      </w:r>
      <w:r w:rsidRPr="006F631D">
        <w:rPr>
          <w:rFonts w:asciiTheme="majorHAnsi" w:hAnsiTheme="majorHAnsi" w:cstheme="majorHAnsi"/>
          <w:color w:val="002060"/>
          <w:sz w:val="22"/>
          <w:szCs w:val="22"/>
        </w:rPr>
        <w:t>es conclusions des tests de performances.</w:t>
      </w:r>
    </w:p>
    <w:p w14:paraId="16007919" w14:textId="592C5504" w:rsidR="006F631D" w:rsidRDefault="003229A1" w:rsidP="003229A1">
      <w:pPr>
        <w:pStyle w:val="Titre3"/>
        <w:numPr>
          <w:ilvl w:val="0"/>
          <w:numId w:val="0"/>
        </w:numPr>
        <w:ind w:left="1571"/>
      </w:pPr>
      <w:bookmarkStart w:id="55" w:name="_Toc201320147"/>
      <w:r>
        <w:t xml:space="preserve">6.3.2 </w:t>
      </w:r>
      <w:r w:rsidR="006F631D">
        <w:t>Livrables et délais</w:t>
      </w:r>
      <w:r w:rsidR="00143347">
        <w:t xml:space="preserve"> des tests de performances du SYVE</w:t>
      </w:r>
      <w:bookmarkEnd w:id="55"/>
    </w:p>
    <w:tbl>
      <w:tblPr>
        <w:tblStyle w:val="TableauGrille2-Accentuation5"/>
        <w:tblW w:w="5000" w:type="pct"/>
        <w:tblLook w:val="04A0" w:firstRow="1" w:lastRow="0" w:firstColumn="1" w:lastColumn="0" w:noHBand="0" w:noVBand="1"/>
      </w:tblPr>
      <w:tblGrid>
        <w:gridCol w:w="2139"/>
        <w:gridCol w:w="3351"/>
        <w:gridCol w:w="2254"/>
        <w:gridCol w:w="1895"/>
      </w:tblGrid>
      <w:tr w:rsidR="00E955AE" w:rsidRPr="009F540A" w14:paraId="3028A1A2" w14:textId="77777777" w:rsidTr="00AD3796">
        <w:trPr>
          <w:cnfStyle w:val="100000000000" w:firstRow="1" w:lastRow="0" w:firstColumn="0" w:lastColumn="0" w:oddVBand="0" w:evenVBand="0" w:oddHBand="0" w:evenHBand="0" w:firstRowFirstColumn="0" w:firstRowLastColumn="0" w:lastRowFirstColumn="0" w:lastRowLastColumn="0"/>
          <w:trHeight w:val="602"/>
        </w:trPr>
        <w:tc>
          <w:tcPr>
            <w:cnfStyle w:val="001000000000" w:firstRow="0" w:lastRow="0" w:firstColumn="1" w:lastColumn="0" w:oddVBand="0" w:evenVBand="0" w:oddHBand="0" w:evenHBand="0" w:firstRowFirstColumn="0" w:firstRowLastColumn="0" w:lastRowFirstColumn="0" w:lastRowLastColumn="0"/>
            <w:tcW w:w="1110" w:type="pct"/>
          </w:tcPr>
          <w:p w14:paraId="5F3F11DB" w14:textId="4AE1C9BC" w:rsidR="00E955AE" w:rsidRPr="00AD3796" w:rsidRDefault="00E955AE" w:rsidP="00E955AE">
            <w:pPr>
              <w:jc w:val="center"/>
              <w:rPr>
                <w:rFonts w:asciiTheme="minorHAnsi" w:hAnsiTheme="minorHAnsi" w:cstheme="minorHAnsi"/>
              </w:rPr>
            </w:pPr>
            <w:r w:rsidRPr="00AD3796">
              <w:rPr>
                <w:rFonts w:asciiTheme="majorHAnsi" w:hAnsiTheme="majorHAnsi" w:cstheme="majorHAnsi"/>
                <w:smallCaps/>
                <w:color w:val="002060"/>
                <w:sz w:val="22"/>
                <w:szCs w:val="22"/>
              </w:rPr>
              <w:t>Etapes</w:t>
            </w:r>
          </w:p>
        </w:tc>
        <w:tc>
          <w:tcPr>
            <w:tcW w:w="1738" w:type="pct"/>
          </w:tcPr>
          <w:p w14:paraId="119CF480" w14:textId="05FBB333" w:rsidR="00E955AE" w:rsidRPr="00E955AE" w:rsidRDefault="00E955AE" w:rsidP="00E955A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955AE">
              <w:rPr>
                <w:rFonts w:asciiTheme="majorHAnsi" w:hAnsiTheme="majorHAnsi" w:cstheme="majorHAnsi"/>
                <w:smallCaps/>
                <w:color w:val="002060"/>
                <w:sz w:val="22"/>
                <w:szCs w:val="22"/>
              </w:rPr>
              <w:t>Livrables</w:t>
            </w:r>
          </w:p>
        </w:tc>
        <w:tc>
          <w:tcPr>
            <w:tcW w:w="1169" w:type="pct"/>
          </w:tcPr>
          <w:p w14:paraId="4D5C823B" w14:textId="06CF177E" w:rsidR="00E955AE" w:rsidRPr="00E955AE" w:rsidRDefault="00E955AE" w:rsidP="00E955A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E955AE">
              <w:rPr>
                <w:rFonts w:asciiTheme="majorHAnsi" w:hAnsiTheme="majorHAnsi" w:cstheme="majorHAnsi"/>
                <w:smallCaps/>
                <w:color w:val="002060"/>
                <w:sz w:val="22"/>
                <w:szCs w:val="22"/>
              </w:rPr>
              <w:t>Délais de livraison</w:t>
            </w:r>
          </w:p>
        </w:tc>
        <w:tc>
          <w:tcPr>
            <w:tcW w:w="983" w:type="pct"/>
          </w:tcPr>
          <w:p w14:paraId="70FCDFF5" w14:textId="24A3D019" w:rsidR="00E955AE" w:rsidRPr="00E955AE" w:rsidRDefault="00AD3796" w:rsidP="00E955A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00E955AE" w:rsidRPr="00E955AE">
              <w:rPr>
                <w:rFonts w:asciiTheme="majorHAnsi" w:hAnsiTheme="majorHAnsi" w:cstheme="majorHAnsi"/>
                <w:smallCaps/>
                <w:color w:val="002060"/>
                <w:sz w:val="22"/>
                <w:szCs w:val="22"/>
              </w:rPr>
              <w:t>érification</w:t>
            </w:r>
            <w:r w:rsidR="00E955AE">
              <w:rPr>
                <w:rFonts w:asciiTheme="majorHAnsi" w:hAnsiTheme="majorHAnsi" w:cstheme="majorHAnsi"/>
                <w:smallCaps/>
                <w:color w:val="002060"/>
                <w:sz w:val="22"/>
                <w:szCs w:val="22"/>
              </w:rPr>
              <w:t>s</w:t>
            </w:r>
          </w:p>
        </w:tc>
      </w:tr>
      <w:tr w:rsidR="00E955AE" w:rsidRPr="009F540A" w14:paraId="453D0021" w14:textId="77777777" w:rsidTr="00AD3796">
        <w:trPr>
          <w:cnfStyle w:val="000000100000" w:firstRow="0" w:lastRow="0" w:firstColumn="0" w:lastColumn="0" w:oddVBand="0" w:evenVBand="0" w:oddHBand="1" w:evenHBand="0" w:firstRowFirstColumn="0" w:firstRowLastColumn="0" w:lastRowFirstColumn="0" w:lastRowLastColumn="0"/>
          <w:trHeight w:val="1149"/>
        </w:trPr>
        <w:tc>
          <w:tcPr>
            <w:cnfStyle w:val="001000000000" w:firstRow="0" w:lastRow="0" w:firstColumn="1" w:lastColumn="0" w:oddVBand="0" w:evenVBand="0" w:oddHBand="0" w:evenHBand="0" w:firstRowFirstColumn="0" w:firstRowLastColumn="0" w:lastRowFirstColumn="0" w:lastRowLastColumn="0"/>
            <w:tcW w:w="1110" w:type="pct"/>
          </w:tcPr>
          <w:p w14:paraId="21CD7F6C" w14:textId="77777777" w:rsidR="00E955AE" w:rsidRPr="00AD3796" w:rsidRDefault="00E955AE" w:rsidP="00E955AE">
            <w:pPr>
              <w:jc w:val="left"/>
              <w:rPr>
                <w:rFonts w:asciiTheme="majorHAnsi" w:hAnsiTheme="majorHAnsi" w:cstheme="majorHAnsi"/>
                <w:b w:val="0"/>
                <w:color w:val="002060"/>
              </w:rPr>
            </w:pPr>
            <w:r w:rsidRPr="00AD3796">
              <w:rPr>
                <w:rFonts w:asciiTheme="majorHAnsi" w:hAnsiTheme="majorHAnsi" w:cstheme="majorHAnsi"/>
                <w:color w:val="002060"/>
              </w:rPr>
              <w:t>Préparation de la configuration de tests</w:t>
            </w:r>
          </w:p>
        </w:tc>
        <w:tc>
          <w:tcPr>
            <w:tcW w:w="1738" w:type="pct"/>
          </w:tcPr>
          <w:p w14:paraId="639E1538" w14:textId="0747E4ED"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S</w:t>
            </w:r>
            <w:r>
              <w:rPr>
                <w:rFonts w:asciiTheme="majorHAnsi" w:hAnsiTheme="majorHAnsi" w:cstheme="majorHAnsi"/>
                <w:color w:val="002060"/>
                <w:sz w:val="22"/>
                <w:szCs w:val="22"/>
              </w:rPr>
              <w:t>Y</w:t>
            </w:r>
            <w:r w:rsidRPr="00E955AE">
              <w:rPr>
                <w:rFonts w:asciiTheme="majorHAnsi" w:hAnsiTheme="majorHAnsi" w:cstheme="majorHAnsi"/>
                <w:color w:val="002060"/>
                <w:sz w:val="22"/>
                <w:szCs w:val="22"/>
              </w:rPr>
              <w:t>VE paramétré pour la prestation 4.2 avec mise en place des simulateurs et bouchons.</w:t>
            </w:r>
          </w:p>
          <w:p w14:paraId="42A0EE05" w14:textId="77777777"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Scripts et patrimoine informationnel pour exécution des scénarios de tests.</w:t>
            </w:r>
          </w:p>
          <w:p w14:paraId="32D80624" w14:textId="77777777"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Procès-verbal de mise à disposition</w:t>
            </w:r>
          </w:p>
        </w:tc>
        <w:tc>
          <w:tcPr>
            <w:tcW w:w="1169" w:type="pct"/>
          </w:tcPr>
          <w:p w14:paraId="24706221" w14:textId="054D6F1F"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10 jours ouvrés à réception du bon de command</w:t>
            </w:r>
            <w:r>
              <w:rPr>
                <w:rFonts w:asciiTheme="majorHAnsi" w:hAnsiTheme="majorHAnsi" w:cstheme="majorHAnsi"/>
                <w:color w:val="002060"/>
                <w:sz w:val="22"/>
                <w:szCs w:val="22"/>
              </w:rPr>
              <w:t>e</w:t>
            </w:r>
          </w:p>
        </w:tc>
        <w:tc>
          <w:tcPr>
            <w:tcW w:w="983" w:type="pct"/>
          </w:tcPr>
          <w:p w14:paraId="067157AB" w14:textId="71380673"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5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w:t>
            </w:r>
            <w:r>
              <w:rPr>
                <w:rFonts w:asciiTheme="majorHAnsi" w:hAnsiTheme="majorHAnsi" w:cstheme="majorHAnsi"/>
                <w:color w:val="002060"/>
                <w:sz w:val="22"/>
                <w:szCs w:val="22"/>
              </w:rPr>
              <w:t>remise</w:t>
            </w:r>
            <w:r w:rsidRPr="00E955AE">
              <w:rPr>
                <w:rFonts w:asciiTheme="majorHAnsi" w:hAnsiTheme="majorHAnsi" w:cstheme="majorHAnsi"/>
                <w:color w:val="002060"/>
                <w:sz w:val="22"/>
                <w:szCs w:val="22"/>
              </w:rPr>
              <w:t xml:space="preserve"> du livrable</w:t>
            </w:r>
          </w:p>
        </w:tc>
      </w:tr>
      <w:tr w:rsidR="00E955AE" w:rsidRPr="009F540A" w14:paraId="687A1C7F" w14:textId="77777777" w:rsidTr="00AD3796">
        <w:trPr>
          <w:trHeight w:val="925"/>
        </w:trPr>
        <w:tc>
          <w:tcPr>
            <w:cnfStyle w:val="001000000000" w:firstRow="0" w:lastRow="0" w:firstColumn="1" w:lastColumn="0" w:oddVBand="0" w:evenVBand="0" w:oddHBand="0" w:evenHBand="0" w:firstRowFirstColumn="0" w:firstRowLastColumn="0" w:lastRowFirstColumn="0" w:lastRowLastColumn="0"/>
            <w:tcW w:w="1110" w:type="pct"/>
          </w:tcPr>
          <w:p w14:paraId="503AD6FE" w14:textId="733C0D67" w:rsidR="00E955AE" w:rsidRPr="00AD3796" w:rsidRDefault="00E955AE" w:rsidP="00E955AE">
            <w:pPr>
              <w:jc w:val="left"/>
              <w:rPr>
                <w:rStyle w:val="fontstyle01"/>
                <w:rFonts w:asciiTheme="majorHAnsi" w:hAnsiTheme="majorHAnsi" w:cstheme="majorHAnsi"/>
                <w:b w:val="0"/>
                <w:color w:val="002060"/>
              </w:rPr>
            </w:pPr>
            <w:r w:rsidRPr="00400180">
              <w:rPr>
                <w:rStyle w:val="fontstyle01"/>
                <w:rFonts w:asciiTheme="majorHAnsi" w:hAnsiTheme="majorHAnsi" w:cstheme="majorHAnsi"/>
                <w:bCs w:val="0"/>
                <w:color w:val="002060"/>
              </w:rPr>
              <w:t>Tests</w:t>
            </w:r>
            <w:r w:rsidRPr="00AD3796">
              <w:rPr>
                <w:rStyle w:val="fontstyle01"/>
                <w:rFonts w:asciiTheme="majorHAnsi" w:hAnsiTheme="majorHAnsi" w:cstheme="majorHAnsi"/>
                <w:color w:val="002060"/>
              </w:rPr>
              <w:t xml:space="preserve"> à charge normale</w:t>
            </w:r>
          </w:p>
        </w:tc>
        <w:tc>
          <w:tcPr>
            <w:tcW w:w="1738" w:type="pct"/>
          </w:tcPr>
          <w:p w14:paraId="7C56A26A" w14:textId="77777777"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Fiche de synthèse des tests et procès-verbal de fin de tests à charge normale</w:t>
            </w:r>
          </w:p>
        </w:tc>
        <w:tc>
          <w:tcPr>
            <w:tcW w:w="1169" w:type="pct"/>
          </w:tcPr>
          <w:p w14:paraId="22A1BC0A" w14:textId="797B3E70"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3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validation de la phase de préparation</w:t>
            </w:r>
          </w:p>
        </w:tc>
        <w:tc>
          <w:tcPr>
            <w:tcW w:w="983" w:type="pct"/>
          </w:tcPr>
          <w:p w14:paraId="31B7851B" w14:textId="3910DDFD"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2</w:t>
            </w:r>
            <w:r w:rsidRPr="00E955AE">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 remise</w:t>
            </w:r>
            <w:r w:rsidRPr="00E955AE">
              <w:rPr>
                <w:rFonts w:asciiTheme="majorHAnsi" w:hAnsiTheme="majorHAnsi" w:cstheme="majorHAnsi"/>
                <w:color w:val="002060"/>
                <w:sz w:val="22"/>
                <w:szCs w:val="22"/>
              </w:rPr>
              <w:t xml:space="preserve"> du livrable</w:t>
            </w:r>
          </w:p>
        </w:tc>
      </w:tr>
      <w:tr w:rsidR="00E955AE" w:rsidRPr="009F540A" w14:paraId="6E0D3E56" w14:textId="77777777" w:rsidTr="00AD3796">
        <w:trPr>
          <w:cnfStyle w:val="000000100000" w:firstRow="0" w:lastRow="0" w:firstColumn="0" w:lastColumn="0" w:oddVBand="0" w:evenVBand="0" w:oddHBand="1" w:evenHBand="0" w:firstRowFirstColumn="0" w:firstRowLastColumn="0" w:lastRowFirstColumn="0" w:lastRowLastColumn="0"/>
          <w:trHeight w:val="981"/>
        </w:trPr>
        <w:tc>
          <w:tcPr>
            <w:cnfStyle w:val="001000000000" w:firstRow="0" w:lastRow="0" w:firstColumn="1" w:lastColumn="0" w:oddVBand="0" w:evenVBand="0" w:oddHBand="0" w:evenHBand="0" w:firstRowFirstColumn="0" w:firstRowLastColumn="0" w:lastRowFirstColumn="0" w:lastRowLastColumn="0"/>
            <w:tcW w:w="1110" w:type="pct"/>
          </w:tcPr>
          <w:p w14:paraId="2FA41D1D" w14:textId="6A764CB3" w:rsidR="00E955AE" w:rsidRPr="00AD3796" w:rsidRDefault="00E955AE" w:rsidP="00E955AE">
            <w:pPr>
              <w:jc w:val="left"/>
              <w:rPr>
                <w:rStyle w:val="fontstyle01"/>
                <w:rFonts w:asciiTheme="majorHAnsi" w:hAnsiTheme="majorHAnsi" w:cstheme="majorHAnsi"/>
                <w:b w:val="0"/>
                <w:color w:val="002060"/>
              </w:rPr>
            </w:pPr>
            <w:r w:rsidRPr="00400180">
              <w:rPr>
                <w:rStyle w:val="fontstyle01"/>
                <w:rFonts w:asciiTheme="majorHAnsi" w:hAnsiTheme="majorHAnsi" w:cstheme="majorHAnsi"/>
                <w:bCs w:val="0"/>
                <w:color w:val="002060"/>
              </w:rPr>
              <w:t>T</w:t>
            </w:r>
            <w:r w:rsidRPr="00AD3796">
              <w:rPr>
                <w:rStyle w:val="fontstyle01"/>
                <w:rFonts w:asciiTheme="majorHAnsi" w:hAnsiTheme="majorHAnsi" w:cstheme="majorHAnsi"/>
                <w:color w:val="002060"/>
              </w:rPr>
              <w:t>ests d’endurance et de robustesse</w:t>
            </w:r>
          </w:p>
        </w:tc>
        <w:tc>
          <w:tcPr>
            <w:tcW w:w="1738" w:type="pct"/>
          </w:tcPr>
          <w:p w14:paraId="45FDA75E" w14:textId="77777777"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Fiche de synthèse des tests et procès-verbal de fin de tests d’endurance et de robustesse</w:t>
            </w:r>
          </w:p>
        </w:tc>
        <w:tc>
          <w:tcPr>
            <w:tcW w:w="1169" w:type="pct"/>
          </w:tcPr>
          <w:p w14:paraId="2F0AA614" w14:textId="7EB1C39C"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3</w:t>
            </w:r>
            <w:r w:rsidRPr="00E955AE">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validation des tests à charge normale</w:t>
            </w:r>
          </w:p>
        </w:tc>
        <w:tc>
          <w:tcPr>
            <w:tcW w:w="983" w:type="pct"/>
          </w:tcPr>
          <w:p w14:paraId="46921A71" w14:textId="2A518F2E"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2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w:t>
            </w:r>
            <w:r>
              <w:rPr>
                <w:rFonts w:asciiTheme="majorHAnsi" w:hAnsiTheme="majorHAnsi" w:cstheme="majorHAnsi"/>
                <w:color w:val="002060"/>
                <w:sz w:val="22"/>
                <w:szCs w:val="22"/>
              </w:rPr>
              <w:t>remise</w:t>
            </w:r>
            <w:r w:rsidRPr="00E955AE">
              <w:rPr>
                <w:rFonts w:asciiTheme="majorHAnsi" w:hAnsiTheme="majorHAnsi" w:cstheme="majorHAnsi"/>
                <w:color w:val="002060"/>
                <w:sz w:val="22"/>
                <w:szCs w:val="22"/>
              </w:rPr>
              <w:t xml:space="preserve"> du livrable</w:t>
            </w:r>
          </w:p>
        </w:tc>
      </w:tr>
      <w:tr w:rsidR="00E955AE" w:rsidRPr="009F540A" w14:paraId="6432EFC7" w14:textId="77777777" w:rsidTr="00AD3796">
        <w:trPr>
          <w:trHeight w:val="838"/>
        </w:trPr>
        <w:tc>
          <w:tcPr>
            <w:cnfStyle w:val="001000000000" w:firstRow="0" w:lastRow="0" w:firstColumn="1" w:lastColumn="0" w:oddVBand="0" w:evenVBand="0" w:oddHBand="0" w:evenHBand="0" w:firstRowFirstColumn="0" w:firstRowLastColumn="0" w:lastRowFirstColumn="0" w:lastRowLastColumn="0"/>
            <w:tcW w:w="1110" w:type="pct"/>
          </w:tcPr>
          <w:p w14:paraId="0D1D488E" w14:textId="54909CCC" w:rsidR="00E955AE" w:rsidRPr="00AD3796" w:rsidRDefault="00E955AE" w:rsidP="00E955AE">
            <w:pPr>
              <w:jc w:val="left"/>
              <w:rPr>
                <w:rStyle w:val="fontstyle01"/>
                <w:rFonts w:asciiTheme="majorHAnsi" w:hAnsiTheme="majorHAnsi" w:cstheme="majorHAnsi"/>
                <w:b w:val="0"/>
                <w:color w:val="002060"/>
              </w:rPr>
            </w:pPr>
            <w:r w:rsidRPr="00400180">
              <w:rPr>
                <w:rStyle w:val="fontstyle01"/>
                <w:rFonts w:asciiTheme="majorHAnsi" w:hAnsiTheme="majorHAnsi" w:cstheme="majorHAnsi"/>
                <w:bCs w:val="0"/>
                <w:color w:val="002060"/>
              </w:rPr>
              <w:t>T</w:t>
            </w:r>
            <w:r w:rsidRPr="00AD3796">
              <w:rPr>
                <w:rStyle w:val="fontstyle01"/>
                <w:rFonts w:asciiTheme="majorHAnsi" w:hAnsiTheme="majorHAnsi" w:cstheme="majorHAnsi"/>
                <w:color w:val="002060"/>
              </w:rPr>
              <w:t>ests aux limites</w:t>
            </w:r>
          </w:p>
        </w:tc>
        <w:tc>
          <w:tcPr>
            <w:tcW w:w="1738" w:type="pct"/>
          </w:tcPr>
          <w:p w14:paraId="377524DC" w14:textId="77777777"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Fiche de synthèse des tests et procès-verbal de fin de tests aux limites</w:t>
            </w:r>
          </w:p>
        </w:tc>
        <w:tc>
          <w:tcPr>
            <w:tcW w:w="1169" w:type="pct"/>
          </w:tcPr>
          <w:p w14:paraId="2413EB62" w14:textId="022D21A2"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3</w:t>
            </w:r>
            <w:r w:rsidRPr="00E955AE">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validation des tests d’endurance</w:t>
            </w:r>
          </w:p>
        </w:tc>
        <w:tc>
          <w:tcPr>
            <w:tcW w:w="983" w:type="pct"/>
          </w:tcPr>
          <w:p w14:paraId="2B39D1D0" w14:textId="19708B6D"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2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remise du livrable</w:t>
            </w:r>
          </w:p>
        </w:tc>
      </w:tr>
      <w:tr w:rsidR="00E955AE" w:rsidRPr="009F540A" w14:paraId="0D90DCA3" w14:textId="77777777" w:rsidTr="00AD3796">
        <w:trPr>
          <w:cnfStyle w:val="000000100000" w:firstRow="0" w:lastRow="0" w:firstColumn="0" w:lastColumn="0" w:oddVBand="0" w:evenVBand="0" w:oddHBand="1" w:evenHBand="0" w:firstRowFirstColumn="0" w:firstRowLastColumn="0" w:lastRowFirstColumn="0" w:lastRowLastColumn="0"/>
          <w:trHeight w:val="851"/>
        </w:trPr>
        <w:tc>
          <w:tcPr>
            <w:cnfStyle w:val="001000000000" w:firstRow="0" w:lastRow="0" w:firstColumn="1" w:lastColumn="0" w:oddVBand="0" w:evenVBand="0" w:oddHBand="0" w:evenHBand="0" w:firstRowFirstColumn="0" w:firstRowLastColumn="0" w:lastRowFirstColumn="0" w:lastRowLastColumn="0"/>
            <w:tcW w:w="1110" w:type="pct"/>
          </w:tcPr>
          <w:p w14:paraId="11258F9F" w14:textId="77777777" w:rsidR="00E955AE" w:rsidRPr="00AD3796" w:rsidRDefault="00E955AE" w:rsidP="00E955AE">
            <w:pPr>
              <w:jc w:val="left"/>
              <w:rPr>
                <w:rStyle w:val="fontstyle01"/>
                <w:rFonts w:asciiTheme="majorHAnsi" w:hAnsiTheme="majorHAnsi" w:cstheme="majorHAnsi"/>
                <w:b w:val="0"/>
                <w:color w:val="002060"/>
              </w:rPr>
            </w:pPr>
            <w:r w:rsidRPr="00AD3796">
              <w:rPr>
                <w:rStyle w:val="fontstyle01"/>
                <w:rFonts w:asciiTheme="majorHAnsi" w:hAnsiTheme="majorHAnsi" w:cstheme="majorHAnsi"/>
                <w:color w:val="002060"/>
              </w:rPr>
              <w:t>Finalisation des tests de performances</w:t>
            </w:r>
          </w:p>
        </w:tc>
        <w:tc>
          <w:tcPr>
            <w:tcW w:w="1738" w:type="pct"/>
          </w:tcPr>
          <w:p w14:paraId="69037092" w14:textId="77777777"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Rapport des tests</w:t>
            </w:r>
          </w:p>
        </w:tc>
        <w:tc>
          <w:tcPr>
            <w:tcW w:w="1169" w:type="pct"/>
          </w:tcPr>
          <w:p w14:paraId="44027884" w14:textId="0EE41F32"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3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validation des tests aux limites</w:t>
            </w:r>
          </w:p>
        </w:tc>
        <w:tc>
          <w:tcPr>
            <w:tcW w:w="983" w:type="pct"/>
          </w:tcPr>
          <w:p w14:paraId="2DD633E0" w14:textId="3CBB0A11" w:rsidR="00E955AE" w:rsidRPr="00E955AE" w:rsidRDefault="00E955AE" w:rsidP="00E955AE">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2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w:t>
            </w:r>
            <w:r>
              <w:rPr>
                <w:rFonts w:asciiTheme="majorHAnsi" w:hAnsiTheme="majorHAnsi" w:cstheme="majorHAnsi"/>
                <w:color w:val="002060"/>
                <w:sz w:val="22"/>
                <w:szCs w:val="22"/>
              </w:rPr>
              <w:t>remise</w:t>
            </w:r>
            <w:r w:rsidRPr="00E955AE">
              <w:rPr>
                <w:rFonts w:asciiTheme="majorHAnsi" w:hAnsiTheme="majorHAnsi" w:cstheme="majorHAnsi"/>
                <w:color w:val="002060"/>
                <w:sz w:val="22"/>
                <w:szCs w:val="22"/>
              </w:rPr>
              <w:t xml:space="preserve"> du livrable</w:t>
            </w:r>
          </w:p>
        </w:tc>
      </w:tr>
      <w:tr w:rsidR="00E955AE" w:rsidRPr="009F540A" w14:paraId="77023321" w14:textId="77777777" w:rsidTr="00AD3796">
        <w:trPr>
          <w:trHeight w:val="1149"/>
        </w:trPr>
        <w:tc>
          <w:tcPr>
            <w:cnfStyle w:val="001000000000" w:firstRow="0" w:lastRow="0" w:firstColumn="1" w:lastColumn="0" w:oddVBand="0" w:evenVBand="0" w:oddHBand="0" w:evenHBand="0" w:firstRowFirstColumn="0" w:firstRowLastColumn="0" w:lastRowFirstColumn="0" w:lastRowLastColumn="0"/>
            <w:tcW w:w="1110" w:type="pct"/>
          </w:tcPr>
          <w:p w14:paraId="096D1EE7" w14:textId="77777777" w:rsidR="00E955AE" w:rsidRPr="00AD3796" w:rsidRDefault="00E955AE" w:rsidP="00E955AE">
            <w:pPr>
              <w:jc w:val="left"/>
              <w:rPr>
                <w:rStyle w:val="fontstyle01"/>
                <w:rFonts w:asciiTheme="majorHAnsi" w:hAnsiTheme="majorHAnsi" w:cstheme="majorHAnsi"/>
                <w:b w:val="0"/>
                <w:color w:val="002060"/>
              </w:rPr>
            </w:pPr>
            <w:r w:rsidRPr="00AD3796">
              <w:rPr>
                <w:rStyle w:val="fontstyle01"/>
                <w:rFonts w:asciiTheme="majorHAnsi" w:hAnsiTheme="majorHAnsi" w:cstheme="majorHAnsi"/>
                <w:color w:val="002060"/>
              </w:rPr>
              <w:t>Réunion de présentation des tests de performances et des résultats obtenus</w:t>
            </w:r>
          </w:p>
        </w:tc>
        <w:tc>
          <w:tcPr>
            <w:tcW w:w="1738" w:type="pct"/>
          </w:tcPr>
          <w:p w14:paraId="3A47348C" w14:textId="25BAA982"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w:t>
            </w:r>
            <w:r w:rsidRPr="00E955AE">
              <w:rPr>
                <w:rFonts w:asciiTheme="majorHAnsi" w:hAnsiTheme="majorHAnsi" w:cstheme="majorHAnsi"/>
                <w:color w:val="002060"/>
                <w:sz w:val="22"/>
                <w:szCs w:val="22"/>
              </w:rPr>
              <w:t>résentation au format type diaporama et document compatible MS-Word.</w:t>
            </w:r>
          </w:p>
          <w:p w14:paraId="58B7B447" w14:textId="77777777"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Procès-verbal de tenue de la réunion</w:t>
            </w:r>
          </w:p>
        </w:tc>
        <w:tc>
          <w:tcPr>
            <w:tcW w:w="1169" w:type="pct"/>
          </w:tcPr>
          <w:p w14:paraId="1A8BE455" w14:textId="4B5F62DA"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2</w:t>
            </w:r>
            <w:r>
              <w:rPr>
                <w:rFonts w:asciiTheme="majorHAnsi" w:hAnsiTheme="majorHAnsi" w:cstheme="majorHAnsi"/>
                <w:color w:val="002060"/>
                <w:sz w:val="22"/>
                <w:szCs w:val="22"/>
              </w:rPr>
              <w:t xml:space="preserve"> </w:t>
            </w:r>
            <w:r w:rsidRPr="00E955AE">
              <w:rPr>
                <w:rFonts w:asciiTheme="majorHAnsi" w:hAnsiTheme="majorHAnsi" w:cstheme="majorHAnsi"/>
                <w:color w:val="002060"/>
                <w:sz w:val="22"/>
                <w:szCs w:val="22"/>
              </w:rPr>
              <w:t xml:space="preserve">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validation du rapport</w:t>
            </w:r>
          </w:p>
        </w:tc>
        <w:tc>
          <w:tcPr>
            <w:tcW w:w="983" w:type="pct"/>
          </w:tcPr>
          <w:p w14:paraId="03C350DF" w14:textId="5F2BD956" w:rsidR="00E955AE" w:rsidRPr="00E955AE" w:rsidRDefault="00E955AE" w:rsidP="00E955AE">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E955AE">
              <w:rPr>
                <w:rFonts w:asciiTheme="majorHAnsi" w:hAnsiTheme="majorHAnsi" w:cstheme="majorHAnsi"/>
                <w:color w:val="002060"/>
                <w:sz w:val="22"/>
                <w:szCs w:val="22"/>
              </w:rPr>
              <w:t xml:space="preserve">2 jours ouvrés </w:t>
            </w:r>
            <w:r>
              <w:rPr>
                <w:rFonts w:asciiTheme="majorHAnsi" w:hAnsiTheme="majorHAnsi" w:cstheme="majorHAnsi"/>
                <w:color w:val="002060"/>
                <w:sz w:val="22"/>
                <w:szCs w:val="22"/>
              </w:rPr>
              <w:t>après</w:t>
            </w:r>
            <w:r w:rsidRPr="00E955AE">
              <w:rPr>
                <w:rFonts w:asciiTheme="majorHAnsi" w:hAnsiTheme="majorHAnsi" w:cstheme="majorHAnsi"/>
                <w:color w:val="002060"/>
                <w:sz w:val="22"/>
                <w:szCs w:val="22"/>
              </w:rPr>
              <w:t xml:space="preserve"> </w:t>
            </w:r>
            <w:r>
              <w:rPr>
                <w:rFonts w:asciiTheme="majorHAnsi" w:hAnsiTheme="majorHAnsi" w:cstheme="majorHAnsi"/>
                <w:color w:val="002060"/>
                <w:sz w:val="22"/>
                <w:szCs w:val="22"/>
              </w:rPr>
              <w:t>remise</w:t>
            </w:r>
            <w:r w:rsidRPr="00E955AE">
              <w:rPr>
                <w:rFonts w:asciiTheme="majorHAnsi" w:hAnsiTheme="majorHAnsi" w:cstheme="majorHAnsi"/>
                <w:color w:val="002060"/>
                <w:sz w:val="22"/>
                <w:szCs w:val="22"/>
              </w:rPr>
              <w:t xml:space="preserve"> du livrable</w:t>
            </w:r>
          </w:p>
        </w:tc>
      </w:tr>
    </w:tbl>
    <w:p w14:paraId="10A8475F" w14:textId="77777777" w:rsidR="006F631D" w:rsidRPr="006F631D" w:rsidRDefault="006F631D" w:rsidP="006F631D">
      <w:pPr>
        <w:pStyle w:val="Corpsdetexte"/>
      </w:pPr>
    </w:p>
    <w:p w14:paraId="55B35823" w14:textId="334720CF" w:rsidR="00207C09" w:rsidRDefault="00121D07" w:rsidP="00121D07">
      <w:pPr>
        <w:pStyle w:val="Titre2"/>
        <w:numPr>
          <w:ilvl w:val="0"/>
          <w:numId w:val="0"/>
        </w:numPr>
        <w:ind w:left="860"/>
      </w:pPr>
      <w:bookmarkStart w:id="56" w:name="_Toc201320148"/>
      <w:r>
        <w:t xml:space="preserve">6.4 </w:t>
      </w:r>
      <w:r w:rsidR="00FA7729">
        <w:t>Tests de continuité et de reprise d’activité</w:t>
      </w:r>
      <w:bookmarkEnd w:id="56"/>
    </w:p>
    <w:p w14:paraId="3E432496" w14:textId="4C4F9BF7" w:rsidR="00AD3796" w:rsidRDefault="003229A1" w:rsidP="003229A1">
      <w:pPr>
        <w:pStyle w:val="Titre3"/>
        <w:numPr>
          <w:ilvl w:val="0"/>
          <w:numId w:val="0"/>
        </w:numPr>
        <w:ind w:left="1571"/>
      </w:pPr>
      <w:bookmarkStart w:id="57" w:name="_Toc201320149"/>
      <w:r>
        <w:t xml:space="preserve">6.4.1 </w:t>
      </w:r>
      <w:r w:rsidR="00AD3796">
        <w:t>Description</w:t>
      </w:r>
      <w:bookmarkEnd w:id="57"/>
    </w:p>
    <w:p w14:paraId="4FED86D6" w14:textId="116AF186" w:rsidR="00AD3796" w:rsidRPr="00AD3796" w:rsidRDefault="00AD3796" w:rsidP="00AD3796">
      <w:pPr>
        <w:rPr>
          <w:rFonts w:ascii="Calibri Light" w:hAnsi="Calibri Light" w:cs="Calibri Light"/>
          <w:color w:val="002060"/>
          <w:sz w:val="22"/>
          <w:szCs w:val="22"/>
        </w:rPr>
      </w:pPr>
      <w:r w:rsidRPr="00AD3796">
        <w:rPr>
          <w:rFonts w:ascii="Calibri Light" w:hAnsi="Calibri Light" w:cs="Calibri Light"/>
          <w:color w:val="002060"/>
          <w:sz w:val="22"/>
          <w:szCs w:val="22"/>
        </w:rPr>
        <w:t xml:space="preserve">Les tests du </w:t>
      </w:r>
      <w:r>
        <w:rPr>
          <w:rFonts w:ascii="Calibri Light" w:hAnsi="Calibri Light" w:cs="Calibri Light"/>
          <w:color w:val="002060"/>
          <w:sz w:val="22"/>
          <w:szCs w:val="22"/>
        </w:rPr>
        <w:t>plan de continuité d’activité (</w:t>
      </w:r>
      <w:r w:rsidRPr="00AD3796">
        <w:rPr>
          <w:rFonts w:ascii="Calibri Light" w:hAnsi="Calibri Light" w:cs="Calibri Light"/>
          <w:color w:val="002060"/>
          <w:sz w:val="22"/>
          <w:szCs w:val="22"/>
        </w:rPr>
        <w:t>PCA</w:t>
      </w:r>
      <w:r>
        <w:rPr>
          <w:rFonts w:ascii="Calibri Light" w:hAnsi="Calibri Light" w:cs="Calibri Light"/>
          <w:color w:val="002060"/>
          <w:sz w:val="22"/>
          <w:szCs w:val="22"/>
        </w:rPr>
        <w:t>)</w:t>
      </w:r>
      <w:r w:rsidRPr="00AD3796">
        <w:rPr>
          <w:rFonts w:ascii="Calibri Light" w:hAnsi="Calibri Light" w:cs="Calibri Light"/>
          <w:color w:val="002060"/>
          <w:sz w:val="22"/>
          <w:szCs w:val="22"/>
        </w:rPr>
        <w:t xml:space="preserve"> et du </w:t>
      </w:r>
      <w:r>
        <w:rPr>
          <w:rFonts w:ascii="Calibri Light" w:hAnsi="Calibri Light" w:cs="Calibri Light"/>
          <w:color w:val="002060"/>
          <w:sz w:val="22"/>
          <w:szCs w:val="22"/>
        </w:rPr>
        <w:t>plan de retour à l’activité (</w:t>
      </w:r>
      <w:r w:rsidRPr="00AD3796">
        <w:rPr>
          <w:rFonts w:ascii="Calibri Light" w:hAnsi="Calibri Light" w:cs="Calibri Light"/>
          <w:color w:val="002060"/>
          <w:sz w:val="22"/>
          <w:szCs w:val="22"/>
        </w:rPr>
        <w:t>PRA</w:t>
      </w:r>
      <w:r>
        <w:rPr>
          <w:rFonts w:ascii="Calibri Light" w:hAnsi="Calibri Light" w:cs="Calibri Light"/>
          <w:color w:val="002060"/>
          <w:sz w:val="22"/>
          <w:szCs w:val="22"/>
        </w:rPr>
        <w:t>)</w:t>
      </w:r>
      <w:r w:rsidRPr="00AD3796">
        <w:rPr>
          <w:rFonts w:ascii="Calibri Light" w:hAnsi="Calibri Light" w:cs="Calibri Light"/>
          <w:color w:val="002060"/>
          <w:sz w:val="22"/>
          <w:szCs w:val="22"/>
        </w:rPr>
        <w:t xml:space="preserve"> permettent de vérifier l’efficacité et la conformité de la procédure de bascule sur le site de secours et ses performances. </w:t>
      </w:r>
    </w:p>
    <w:p w14:paraId="7E201494" w14:textId="3785DA63" w:rsidR="00AD3796" w:rsidRPr="00AD3796" w:rsidRDefault="00AD3796" w:rsidP="00AD379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A ce titre, le Titulaire</w:t>
      </w:r>
      <w:r w:rsidRPr="00AD3796">
        <w:rPr>
          <w:rFonts w:asciiTheme="majorHAnsi" w:hAnsiTheme="majorHAnsi" w:cstheme="majorHAnsi"/>
          <w:color w:val="002060"/>
          <w:sz w:val="22"/>
          <w:szCs w:val="22"/>
        </w:rPr>
        <w:t xml:space="preserve"> :</w:t>
      </w:r>
    </w:p>
    <w:p w14:paraId="3E6DF8C3" w14:textId="5FDBF433" w:rsidR="00AD3796" w:rsidRDefault="00AD3796" w:rsidP="00DD4627">
      <w:pPr>
        <w:pStyle w:val="Corpsdetexte"/>
        <w:numPr>
          <w:ilvl w:val="0"/>
          <w:numId w:val="40"/>
        </w:numPr>
        <w:rPr>
          <w:rFonts w:asciiTheme="majorHAnsi" w:hAnsiTheme="majorHAnsi" w:cstheme="majorHAnsi"/>
          <w:color w:val="002060"/>
          <w:sz w:val="22"/>
          <w:szCs w:val="22"/>
        </w:rPr>
      </w:pPr>
      <w:r w:rsidRPr="00AD3796">
        <w:rPr>
          <w:rFonts w:asciiTheme="majorHAnsi" w:hAnsiTheme="majorHAnsi" w:cstheme="majorHAnsi"/>
          <w:color w:val="002060"/>
          <w:sz w:val="22"/>
          <w:szCs w:val="22"/>
        </w:rPr>
        <w:t>Formalise</w:t>
      </w:r>
      <w:r>
        <w:rPr>
          <w:rFonts w:asciiTheme="majorHAnsi" w:hAnsiTheme="majorHAnsi" w:cstheme="majorHAnsi"/>
          <w:color w:val="002060"/>
          <w:sz w:val="22"/>
          <w:szCs w:val="22"/>
        </w:rPr>
        <w:t>,</w:t>
      </w:r>
      <w:r w:rsidRPr="00AD3796">
        <w:rPr>
          <w:rFonts w:asciiTheme="majorHAnsi" w:hAnsiTheme="majorHAnsi" w:cstheme="majorHAnsi"/>
          <w:color w:val="002060"/>
          <w:sz w:val="22"/>
          <w:szCs w:val="22"/>
        </w:rPr>
        <w:t xml:space="preserve"> avec </w:t>
      </w:r>
      <w:r>
        <w:rPr>
          <w:rFonts w:asciiTheme="majorHAnsi" w:hAnsiTheme="majorHAnsi" w:cstheme="majorHAnsi"/>
          <w:color w:val="002060"/>
          <w:sz w:val="22"/>
          <w:szCs w:val="22"/>
        </w:rPr>
        <w:t>l’AP-HP</w:t>
      </w:r>
      <w:r w:rsidRPr="00AD3796">
        <w:rPr>
          <w:rFonts w:asciiTheme="majorHAnsi" w:hAnsiTheme="majorHAnsi" w:cstheme="majorHAnsi"/>
          <w:color w:val="002060"/>
          <w:sz w:val="22"/>
          <w:szCs w:val="22"/>
        </w:rPr>
        <w:t xml:space="preserve"> et l’expert indépendant</w:t>
      </w:r>
      <w:r>
        <w:rPr>
          <w:rFonts w:asciiTheme="majorHAnsi" w:hAnsiTheme="majorHAnsi" w:cstheme="majorHAnsi"/>
          <w:color w:val="002060"/>
          <w:sz w:val="22"/>
          <w:szCs w:val="22"/>
        </w:rPr>
        <w:t>,</w:t>
      </w:r>
      <w:r w:rsidRPr="00AD3796">
        <w:rPr>
          <w:rFonts w:asciiTheme="majorHAnsi" w:hAnsiTheme="majorHAnsi" w:cstheme="majorHAnsi"/>
          <w:color w:val="002060"/>
          <w:sz w:val="22"/>
          <w:szCs w:val="22"/>
        </w:rPr>
        <w:t xml:space="preserve"> un plan de test du PCA et un plan de test du PRA ;</w:t>
      </w:r>
    </w:p>
    <w:p w14:paraId="50D1D1E5" w14:textId="3F55ACBC" w:rsidR="00AD3796" w:rsidRPr="00AD3796" w:rsidRDefault="00AD3796" w:rsidP="00DD4627">
      <w:pPr>
        <w:pStyle w:val="Corpsdetexte"/>
        <w:numPr>
          <w:ilvl w:val="0"/>
          <w:numId w:val="40"/>
        </w:numPr>
        <w:rPr>
          <w:rFonts w:asciiTheme="majorHAnsi" w:hAnsiTheme="majorHAnsi" w:cstheme="majorHAnsi"/>
          <w:color w:val="002060"/>
          <w:sz w:val="22"/>
          <w:szCs w:val="22"/>
        </w:rPr>
      </w:pPr>
      <w:r>
        <w:rPr>
          <w:rFonts w:asciiTheme="majorHAnsi" w:hAnsiTheme="majorHAnsi" w:cstheme="majorHAnsi"/>
          <w:color w:val="002060"/>
          <w:sz w:val="22"/>
          <w:szCs w:val="22"/>
        </w:rPr>
        <w:t xml:space="preserve">Met en œuvre </w:t>
      </w:r>
      <w:r w:rsidRPr="00AD3796">
        <w:rPr>
          <w:rFonts w:asciiTheme="majorHAnsi" w:hAnsiTheme="majorHAnsi" w:cstheme="majorHAnsi"/>
          <w:color w:val="002060"/>
          <w:sz w:val="22"/>
          <w:szCs w:val="22"/>
        </w:rPr>
        <w:t>ces plans de tests du PCA puis du PRA ;</w:t>
      </w:r>
    </w:p>
    <w:p w14:paraId="1C6E0C1F" w14:textId="009B1577" w:rsidR="00AD3796" w:rsidRPr="00AD3796" w:rsidRDefault="00AD3796" w:rsidP="00DD4627">
      <w:pPr>
        <w:pStyle w:val="Corpsdetexte"/>
        <w:numPr>
          <w:ilvl w:val="0"/>
          <w:numId w:val="40"/>
        </w:numPr>
        <w:rPr>
          <w:rFonts w:asciiTheme="majorHAnsi" w:hAnsiTheme="majorHAnsi" w:cstheme="majorHAnsi"/>
          <w:color w:val="002060"/>
          <w:sz w:val="22"/>
          <w:szCs w:val="22"/>
        </w:rPr>
      </w:pPr>
      <w:r>
        <w:rPr>
          <w:rFonts w:asciiTheme="majorHAnsi" w:hAnsiTheme="majorHAnsi" w:cstheme="majorHAnsi"/>
          <w:color w:val="002060"/>
          <w:sz w:val="22"/>
          <w:szCs w:val="22"/>
        </w:rPr>
        <w:t>Apporte</w:t>
      </w:r>
      <w:r w:rsidRPr="00AD3796">
        <w:rPr>
          <w:rFonts w:asciiTheme="majorHAnsi" w:hAnsiTheme="majorHAnsi" w:cstheme="majorHAnsi"/>
          <w:color w:val="002060"/>
          <w:sz w:val="22"/>
          <w:szCs w:val="22"/>
        </w:rPr>
        <w:t xml:space="preserve"> les éventuelles corrections nécessaires ;</w:t>
      </w:r>
    </w:p>
    <w:p w14:paraId="44D3B124" w14:textId="217A2D81" w:rsidR="00AD3796" w:rsidRPr="00AD3796" w:rsidRDefault="00AD3796" w:rsidP="00DD4627">
      <w:pPr>
        <w:pStyle w:val="Corpsdetexte"/>
        <w:numPr>
          <w:ilvl w:val="0"/>
          <w:numId w:val="40"/>
        </w:numPr>
        <w:rPr>
          <w:rFonts w:asciiTheme="majorHAnsi" w:hAnsiTheme="majorHAnsi" w:cstheme="majorHAnsi"/>
          <w:color w:val="002060"/>
          <w:sz w:val="22"/>
          <w:szCs w:val="22"/>
        </w:rPr>
      </w:pPr>
      <w:r w:rsidRPr="00AD3796">
        <w:rPr>
          <w:rFonts w:asciiTheme="majorHAnsi" w:hAnsiTheme="majorHAnsi" w:cstheme="majorHAnsi"/>
          <w:color w:val="002060"/>
          <w:sz w:val="22"/>
          <w:szCs w:val="22"/>
        </w:rPr>
        <w:t>Formalise le rapport de tests du PCA et de tests du PRA</w:t>
      </w:r>
      <w:r>
        <w:rPr>
          <w:rFonts w:asciiTheme="majorHAnsi" w:hAnsiTheme="majorHAnsi" w:cstheme="majorHAnsi"/>
          <w:color w:val="002060"/>
          <w:sz w:val="22"/>
          <w:szCs w:val="22"/>
        </w:rPr>
        <w:t>,</w:t>
      </w:r>
      <w:r w:rsidRPr="00AD3796">
        <w:rPr>
          <w:rFonts w:asciiTheme="majorHAnsi" w:hAnsiTheme="majorHAnsi" w:cstheme="majorHAnsi"/>
          <w:color w:val="002060"/>
          <w:sz w:val="22"/>
          <w:szCs w:val="22"/>
        </w:rPr>
        <w:t xml:space="preserve"> en y incluant les éventuelles observations et recommandations de l’expert indépendant ;</w:t>
      </w:r>
    </w:p>
    <w:p w14:paraId="6E32C500" w14:textId="630FE263" w:rsidR="00AD3796" w:rsidRDefault="00AD3796" w:rsidP="00DD4627">
      <w:pPr>
        <w:pStyle w:val="Corpsdetexte"/>
        <w:numPr>
          <w:ilvl w:val="0"/>
          <w:numId w:val="40"/>
        </w:numPr>
        <w:rPr>
          <w:rFonts w:asciiTheme="majorHAnsi" w:hAnsiTheme="majorHAnsi" w:cstheme="majorHAnsi"/>
          <w:color w:val="002060"/>
          <w:sz w:val="22"/>
          <w:szCs w:val="22"/>
        </w:rPr>
      </w:pPr>
      <w:r>
        <w:rPr>
          <w:rFonts w:asciiTheme="majorHAnsi" w:hAnsiTheme="majorHAnsi" w:cstheme="majorHAnsi"/>
          <w:color w:val="002060"/>
          <w:sz w:val="22"/>
          <w:szCs w:val="22"/>
        </w:rPr>
        <w:t>Met</w:t>
      </w:r>
      <w:r w:rsidRPr="00AD3796">
        <w:rPr>
          <w:rFonts w:asciiTheme="majorHAnsi" w:hAnsiTheme="majorHAnsi" w:cstheme="majorHAnsi"/>
          <w:color w:val="002060"/>
          <w:sz w:val="22"/>
          <w:szCs w:val="22"/>
        </w:rPr>
        <w:t xml:space="preserve"> à jour</w:t>
      </w:r>
      <w:r>
        <w:rPr>
          <w:rFonts w:asciiTheme="majorHAnsi" w:hAnsiTheme="majorHAnsi" w:cstheme="majorHAnsi"/>
          <w:color w:val="002060"/>
          <w:sz w:val="22"/>
          <w:szCs w:val="22"/>
        </w:rPr>
        <w:t>, le cas échéant,</w:t>
      </w:r>
      <w:r w:rsidRPr="00AD3796">
        <w:rPr>
          <w:rFonts w:asciiTheme="majorHAnsi" w:hAnsiTheme="majorHAnsi" w:cstheme="majorHAnsi"/>
          <w:color w:val="002060"/>
          <w:sz w:val="22"/>
          <w:szCs w:val="22"/>
        </w:rPr>
        <w:t xml:space="preserve"> les dossiers d’architecture DAA et DAT ainsi que les plans PCA et PRA.</w:t>
      </w:r>
    </w:p>
    <w:p w14:paraId="736CD3FE" w14:textId="77777777" w:rsidR="00AD3796" w:rsidRPr="00AD3796" w:rsidRDefault="00AD3796" w:rsidP="00AD3796">
      <w:pPr>
        <w:pStyle w:val="Corpsdetexte"/>
        <w:ind w:left="720"/>
        <w:rPr>
          <w:rFonts w:asciiTheme="majorHAnsi" w:hAnsiTheme="majorHAnsi" w:cstheme="majorHAnsi"/>
          <w:color w:val="002060"/>
          <w:sz w:val="22"/>
          <w:szCs w:val="22"/>
        </w:rPr>
      </w:pPr>
    </w:p>
    <w:p w14:paraId="27CF96D6" w14:textId="49E19E48" w:rsidR="00AD3796" w:rsidRDefault="003229A1" w:rsidP="003229A1">
      <w:pPr>
        <w:pStyle w:val="Titre3"/>
        <w:numPr>
          <w:ilvl w:val="0"/>
          <w:numId w:val="0"/>
        </w:numPr>
        <w:ind w:left="1571"/>
      </w:pPr>
      <w:bookmarkStart w:id="58" w:name="_Toc201320150"/>
      <w:r>
        <w:t xml:space="preserve">6.4.2 </w:t>
      </w:r>
      <w:r w:rsidR="00AD3796">
        <w:t>Livrables et délais</w:t>
      </w:r>
      <w:r w:rsidR="00143347">
        <w:t xml:space="preserve"> pour les PCA et PRA</w:t>
      </w:r>
      <w:bookmarkEnd w:id="58"/>
    </w:p>
    <w:tbl>
      <w:tblPr>
        <w:tblStyle w:val="TableauGrille2-Accentuation5"/>
        <w:tblW w:w="5000" w:type="pct"/>
        <w:tblLook w:val="04A0" w:firstRow="1" w:lastRow="0" w:firstColumn="1" w:lastColumn="0" w:noHBand="0" w:noVBand="1"/>
      </w:tblPr>
      <w:tblGrid>
        <w:gridCol w:w="2139"/>
        <w:gridCol w:w="3351"/>
        <w:gridCol w:w="2254"/>
        <w:gridCol w:w="1895"/>
      </w:tblGrid>
      <w:tr w:rsidR="00AD3796" w:rsidRPr="00AD3796" w14:paraId="7C56561B" w14:textId="77777777" w:rsidTr="00AD3796">
        <w:trPr>
          <w:cnfStyle w:val="100000000000" w:firstRow="1" w:lastRow="0" w:firstColumn="0" w:lastColumn="0" w:oddVBand="0" w:evenVBand="0" w:oddHBand="0"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1110" w:type="pct"/>
          </w:tcPr>
          <w:p w14:paraId="2057E28C" w14:textId="77777777" w:rsidR="00AD3796" w:rsidRPr="00AD3796" w:rsidRDefault="00AD3796" w:rsidP="00AD3796">
            <w:pPr>
              <w:jc w:val="center"/>
              <w:rPr>
                <w:rFonts w:asciiTheme="majorHAnsi" w:hAnsiTheme="majorHAnsi" w:cstheme="majorHAnsi"/>
                <w:smallCaps/>
                <w:color w:val="002060"/>
                <w:sz w:val="22"/>
                <w:szCs w:val="22"/>
              </w:rPr>
            </w:pPr>
            <w:r w:rsidRPr="00AD3796">
              <w:rPr>
                <w:rFonts w:asciiTheme="majorHAnsi" w:hAnsiTheme="majorHAnsi" w:cstheme="majorHAnsi"/>
                <w:smallCaps/>
                <w:color w:val="002060"/>
                <w:sz w:val="22"/>
                <w:szCs w:val="22"/>
              </w:rPr>
              <w:t>Phase</w:t>
            </w:r>
          </w:p>
        </w:tc>
        <w:tc>
          <w:tcPr>
            <w:tcW w:w="1738" w:type="pct"/>
          </w:tcPr>
          <w:p w14:paraId="669ACE8D" w14:textId="77777777" w:rsidR="00AD3796" w:rsidRPr="00AD3796" w:rsidRDefault="00AD3796" w:rsidP="00AD3796">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AD3796">
              <w:rPr>
                <w:rFonts w:asciiTheme="majorHAnsi" w:hAnsiTheme="majorHAnsi" w:cstheme="majorHAnsi"/>
                <w:smallCaps/>
                <w:color w:val="002060"/>
                <w:sz w:val="22"/>
                <w:szCs w:val="22"/>
              </w:rPr>
              <w:t>Livrables</w:t>
            </w:r>
          </w:p>
        </w:tc>
        <w:tc>
          <w:tcPr>
            <w:tcW w:w="1169" w:type="pct"/>
          </w:tcPr>
          <w:p w14:paraId="5BF2F22E" w14:textId="77777777" w:rsidR="00AD3796" w:rsidRPr="00AD3796" w:rsidRDefault="00AD3796" w:rsidP="00AD3796">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AD3796">
              <w:rPr>
                <w:rFonts w:asciiTheme="majorHAnsi" w:hAnsiTheme="majorHAnsi" w:cstheme="majorHAnsi"/>
                <w:smallCaps/>
                <w:color w:val="002060"/>
                <w:sz w:val="22"/>
                <w:szCs w:val="22"/>
              </w:rPr>
              <w:t>Délais de livraison</w:t>
            </w:r>
          </w:p>
        </w:tc>
        <w:tc>
          <w:tcPr>
            <w:tcW w:w="983" w:type="pct"/>
          </w:tcPr>
          <w:p w14:paraId="1241AB53" w14:textId="0B82842B" w:rsidR="00AD3796" w:rsidRPr="00AD3796" w:rsidRDefault="00AD3796" w:rsidP="00AD3796">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Pr="00AD3796">
              <w:rPr>
                <w:rFonts w:asciiTheme="majorHAnsi" w:hAnsiTheme="majorHAnsi" w:cstheme="majorHAnsi"/>
                <w:smallCaps/>
                <w:color w:val="002060"/>
                <w:sz w:val="22"/>
                <w:szCs w:val="22"/>
              </w:rPr>
              <w:t>érification</w:t>
            </w:r>
            <w:r w:rsidR="00D06F24">
              <w:rPr>
                <w:rFonts w:asciiTheme="majorHAnsi" w:hAnsiTheme="majorHAnsi" w:cstheme="majorHAnsi"/>
                <w:smallCaps/>
                <w:color w:val="002060"/>
                <w:sz w:val="22"/>
                <w:szCs w:val="22"/>
              </w:rPr>
              <w:t>s</w:t>
            </w:r>
          </w:p>
        </w:tc>
      </w:tr>
      <w:tr w:rsidR="00AD3796" w:rsidRPr="00AD3796" w14:paraId="0B0E33F5" w14:textId="77777777" w:rsidTr="00AD3796">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10" w:type="pct"/>
          </w:tcPr>
          <w:p w14:paraId="17324A8A" w14:textId="77777777" w:rsidR="00AD3796" w:rsidRPr="00AD3796" w:rsidRDefault="00AD3796" w:rsidP="00D06F24">
            <w:pPr>
              <w:jc w:val="left"/>
              <w:rPr>
                <w:rFonts w:asciiTheme="majorHAnsi" w:hAnsiTheme="majorHAnsi" w:cstheme="majorHAnsi"/>
                <w:color w:val="002060"/>
                <w:sz w:val="22"/>
                <w:szCs w:val="22"/>
              </w:rPr>
            </w:pPr>
            <w:r w:rsidRPr="00AD3796">
              <w:rPr>
                <w:rFonts w:asciiTheme="majorHAnsi" w:hAnsiTheme="majorHAnsi" w:cstheme="majorHAnsi"/>
                <w:color w:val="002060"/>
                <w:sz w:val="22"/>
                <w:szCs w:val="22"/>
              </w:rPr>
              <w:t>Préparation de la phase de tests</w:t>
            </w:r>
          </w:p>
        </w:tc>
        <w:tc>
          <w:tcPr>
            <w:tcW w:w="1738" w:type="pct"/>
          </w:tcPr>
          <w:p w14:paraId="7F624601" w14:textId="77777777" w:rsidR="00AD3796" w:rsidRPr="00AD3796" w:rsidRDefault="00AD3796"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D3796">
              <w:rPr>
                <w:rFonts w:asciiTheme="majorHAnsi" w:hAnsiTheme="majorHAnsi" w:cstheme="majorHAnsi"/>
                <w:color w:val="002060"/>
                <w:sz w:val="22"/>
                <w:szCs w:val="22"/>
              </w:rPr>
              <w:t>Plans de tests du PCA et plan de tests du PRA</w:t>
            </w:r>
          </w:p>
        </w:tc>
        <w:tc>
          <w:tcPr>
            <w:tcW w:w="1169" w:type="pct"/>
          </w:tcPr>
          <w:p w14:paraId="78248534" w14:textId="118BEB94" w:rsidR="00AD3796" w:rsidRPr="00AD3796" w:rsidRDefault="00D06F24"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10</w:t>
            </w:r>
            <w:r w:rsidR="00AD3796" w:rsidRPr="00AD3796">
              <w:rPr>
                <w:rFonts w:asciiTheme="majorHAnsi" w:hAnsiTheme="majorHAnsi" w:cstheme="majorHAnsi"/>
                <w:color w:val="002060"/>
                <w:sz w:val="22"/>
                <w:szCs w:val="22"/>
              </w:rPr>
              <w:t xml:space="preserve"> jours ouvrés à réception du bon de commande</w:t>
            </w:r>
          </w:p>
        </w:tc>
        <w:tc>
          <w:tcPr>
            <w:tcW w:w="983" w:type="pct"/>
          </w:tcPr>
          <w:p w14:paraId="2C170B03" w14:textId="6F76B6BA" w:rsidR="00AD3796" w:rsidRPr="00AD3796" w:rsidRDefault="00D06F24"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5</w:t>
            </w:r>
            <w:r w:rsidR="00AD3796" w:rsidRPr="00AD3796">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 xml:space="preserve">après </w:t>
            </w:r>
            <w:r w:rsidR="00AD3796" w:rsidRPr="00AD3796">
              <w:rPr>
                <w:rFonts w:asciiTheme="majorHAnsi" w:hAnsiTheme="majorHAnsi" w:cstheme="majorHAnsi"/>
                <w:color w:val="002060"/>
                <w:sz w:val="22"/>
                <w:szCs w:val="22"/>
              </w:rPr>
              <w:t>remise du livrable</w:t>
            </w:r>
          </w:p>
        </w:tc>
      </w:tr>
      <w:tr w:rsidR="00AD3796" w:rsidRPr="00AD3796" w14:paraId="234B6648" w14:textId="77777777" w:rsidTr="00AD3796">
        <w:trPr>
          <w:trHeight w:val="982"/>
        </w:trPr>
        <w:tc>
          <w:tcPr>
            <w:cnfStyle w:val="001000000000" w:firstRow="0" w:lastRow="0" w:firstColumn="1" w:lastColumn="0" w:oddVBand="0" w:evenVBand="0" w:oddHBand="0" w:evenHBand="0" w:firstRowFirstColumn="0" w:firstRowLastColumn="0" w:lastRowFirstColumn="0" w:lastRowLastColumn="0"/>
            <w:tcW w:w="1110" w:type="pct"/>
          </w:tcPr>
          <w:p w14:paraId="3AEBE485" w14:textId="23CB6882" w:rsidR="00AD3796" w:rsidRPr="00AD3796" w:rsidRDefault="00D06F24" w:rsidP="00D06F24">
            <w:pPr>
              <w:jc w:val="left"/>
              <w:rPr>
                <w:rFonts w:asciiTheme="majorHAnsi" w:hAnsiTheme="majorHAnsi" w:cstheme="majorHAnsi"/>
                <w:color w:val="002060"/>
                <w:sz w:val="22"/>
                <w:szCs w:val="22"/>
              </w:rPr>
            </w:pPr>
            <w:r>
              <w:rPr>
                <w:rFonts w:asciiTheme="majorHAnsi" w:hAnsiTheme="majorHAnsi" w:cstheme="majorHAnsi"/>
                <w:color w:val="002060"/>
                <w:sz w:val="22"/>
                <w:szCs w:val="22"/>
              </w:rPr>
              <w:t xml:space="preserve">Mise en œuvre </w:t>
            </w:r>
            <w:r w:rsidR="00AD3796" w:rsidRPr="00AD3796">
              <w:rPr>
                <w:rFonts w:asciiTheme="majorHAnsi" w:hAnsiTheme="majorHAnsi" w:cstheme="majorHAnsi"/>
                <w:color w:val="002060"/>
                <w:sz w:val="22"/>
                <w:szCs w:val="22"/>
              </w:rPr>
              <w:t>des tests</w:t>
            </w:r>
          </w:p>
        </w:tc>
        <w:tc>
          <w:tcPr>
            <w:tcW w:w="1738" w:type="pct"/>
          </w:tcPr>
          <w:p w14:paraId="06AA83BC" w14:textId="77777777" w:rsidR="00AD3796" w:rsidRPr="00AD3796" w:rsidRDefault="00AD3796" w:rsidP="00D06F2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D3796">
              <w:rPr>
                <w:rFonts w:asciiTheme="majorHAnsi" w:hAnsiTheme="majorHAnsi" w:cstheme="majorHAnsi"/>
                <w:color w:val="002060"/>
                <w:sz w:val="22"/>
                <w:szCs w:val="22"/>
              </w:rPr>
              <w:t>Fiche de synthèse des tests et procès-verbal de fin de tests de PCA et de fin de tests du PRA</w:t>
            </w:r>
          </w:p>
        </w:tc>
        <w:tc>
          <w:tcPr>
            <w:tcW w:w="1169" w:type="pct"/>
          </w:tcPr>
          <w:p w14:paraId="568C665D" w14:textId="2090246C" w:rsidR="00AD3796" w:rsidRPr="00AD3796" w:rsidRDefault="00D06F24" w:rsidP="00D06F2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3</w:t>
            </w:r>
            <w:r w:rsidR="00AD3796" w:rsidRPr="00AD3796">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00AD3796" w:rsidRPr="00AD3796">
              <w:rPr>
                <w:rFonts w:asciiTheme="majorHAnsi" w:hAnsiTheme="majorHAnsi" w:cstheme="majorHAnsi"/>
                <w:color w:val="002060"/>
                <w:sz w:val="22"/>
                <w:szCs w:val="22"/>
              </w:rPr>
              <w:t xml:space="preserve"> validation de la phase de préparation</w:t>
            </w:r>
          </w:p>
        </w:tc>
        <w:tc>
          <w:tcPr>
            <w:tcW w:w="983" w:type="pct"/>
          </w:tcPr>
          <w:p w14:paraId="633FD7EC" w14:textId="158B2B1F" w:rsidR="00AD3796" w:rsidRPr="00AD3796" w:rsidRDefault="00D06F24" w:rsidP="00D06F2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2</w:t>
            </w:r>
            <w:r w:rsidR="00AD3796" w:rsidRPr="00AD3796">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00AD3796" w:rsidRPr="00AD3796">
              <w:rPr>
                <w:rFonts w:asciiTheme="majorHAnsi" w:hAnsiTheme="majorHAnsi" w:cstheme="majorHAnsi"/>
                <w:color w:val="002060"/>
                <w:sz w:val="22"/>
                <w:szCs w:val="22"/>
              </w:rPr>
              <w:t xml:space="preserve"> remise du livrable</w:t>
            </w:r>
          </w:p>
        </w:tc>
      </w:tr>
      <w:tr w:rsidR="00AD3796" w:rsidRPr="00AD3796" w14:paraId="2EB6F75C" w14:textId="77777777" w:rsidTr="00AD3796">
        <w:trPr>
          <w:cnfStyle w:val="000000100000" w:firstRow="0" w:lastRow="0" w:firstColumn="0" w:lastColumn="0" w:oddVBand="0" w:evenVBand="0" w:oddHBand="1" w:evenHBand="0" w:firstRowFirstColumn="0" w:firstRowLastColumn="0" w:lastRowFirstColumn="0" w:lastRowLastColumn="0"/>
          <w:trHeight w:val="981"/>
        </w:trPr>
        <w:tc>
          <w:tcPr>
            <w:cnfStyle w:val="001000000000" w:firstRow="0" w:lastRow="0" w:firstColumn="1" w:lastColumn="0" w:oddVBand="0" w:evenVBand="0" w:oddHBand="0" w:evenHBand="0" w:firstRowFirstColumn="0" w:firstRowLastColumn="0" w:lastRowFirstColumn="0" w:lastRowLastColumn="0"/>
            <w:tcW w:w="1110" w:type="pct"/>
          </w:tcPr>
          <w:p w14:paraId="1E9FA110" w14:textId="77777777" w:rsidR="00AD3796" w:rsidRPr="00AD3796" w:rsidRDefault="00AD3796" w:rsidP="00D06F24">
            <w:pPr>
              <w:jc w:val="left"/>
              <w:rPr>
                <w:rFonts w:asciiTheme="majorHAnsi" w:hAnsiTheme="majorHAnsi" w:cstheme="majorHAnsi"/>
                <w:color w:val="002060"/>
                <w:sz w:val="22"/>
                <w:szCs w:val="22"/>
              </w:rPr>
            </w:pPr>
            <w:r w:rsidRPr="00AD3796">
              <w:rPr>
                <w:rFonts w:asciiTheme="majorHAnsi" w:hAnsiTheme="majorHAnsi" w:cstheme="majorHAnsi"/>
                <w:color w:val="002060"/>
                <w:sz w:val="22"/>
                <w:szCs w:val="22"/>
              </w:rPr>
              <w:t>Finalisation des tests</w:t>
            </w:r>
          </w:p>
        </w:tc>
        <w:tc>
          <w:tcPr>
            <w:tcW w:w="1738" w:type="pct"/>
          </w:tcPr>
          <w:p w14:paraId="6CF2B289" w14:textId="77777777" w:rsidR="00AD3796" w:rsidRPr="00AD3796" w:rsidRDefault="00AD3796"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D3796">
              <w:rPr>
                <w:rFonts w:asciiTheme="majorHAnsi" w:hAnsiTheme="majorHAnsi" w:cstheme="majorHAnsi"/>
                <w:color w:val="002060"/>
                <w:sz w:val="22"/>
                <w:szCs w:val="22"/>
              </w:rPr>
              <w:t>Rapport des tests de PCA et PRA, le cas échéant mise à jour des DAA et DAT, mise à jour des PCA et PRA</w:t>
            </w:r>
          </w:p>
        </w:tc>
        <w:tc>
          <w:tcPr>
            <w:tcW w:w="1169" w:type="pct"/>
          </w:tcPr>
          <w:p w14:paraId="35B815CD" w14:textId="40844B1A" w:rsidR="00AD3796" w:rsidRPr="00AD3796" w:rsidRDefault="00D06F24"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3</w:t>
            </w:r>
            <w:r w:rsidR="00AD3796" w:rsidRPr="00AD3796">
              <w:rPr>
                <w:rFonts w:asciiTheme="majorHAnsi" w:hAnsiTheme="majorHAnsi" w:cstheme="majorHAnsi"/>
                <w:color w:val="002060"/>
                <w:sz w:val="22"/>
                <w:szCs w:val="22"/>
              </w:rPr>
              <w:t xml:space="preserve"> jours ouvrés à compter du prononcé de la fin des tests</w:t>
            </w:r>
          </w:p>
        </w:tc>
        <w:tc>
          <w:tcPr>
            <w:tcW w:w="983" w:type="pct"/>
          </w:tcPr>
          <w:p w14:paraId="72291FD4" w14:textId="66900C6B" w:rsidR="00AD3796" w:rsidRPr="00AD3796" w:rsidRDefault="00D06F24" w:rsidP="00D06F2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2</w:t>
            </w:r>
            <w:r w:rsidRPr="00AD3796">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Pr="00AD3796">
              <w:rPr>
                <w:rFonts w:asciiTheme="majorHAnsi" w:hAnsiTheme="majorHAnsi" w:cstheme="majorHAnsi"/>
                <w:color w:val="002060"/>
                <w:sz w:val="22"/>
                <w:szCs w:val="22"/>
              </w:rPr>
              <w:t xml:space="preserve"> remise du livrable</w:t>
            </w:r>
          </w:p>
        </w:tc>
      </w:tr>
    </w:tbl>
    <w:p w14:paraId="5AD08B32" w14:textId="77777777" w:rsidR="00AD3796" w:rsidRPr="00AD3796" w:rsidRDefault="00AD3796" w:rsidP="00AD3796">
      <w:pPr>
        <w:pStyle w:val="Corpsdetexte"/>
      </w:pPr>
    </w:p>
    <w:p w14:paraId="4A688DE7" w14:textId="438BA046" w:rsidR="00207C09" w:rsidRPr="00410AB9" w:rsidRDefault="003229A1" w:rsidP="003229A1">
      <w:pPr>
        <w:pStyle w:val="Titre1"/>
        <w:numPr>
          <w:ilvl w:val="0"/>
          <w:numId w:val="0"/>
        </w:numPr>
        <w:ind w:left="716"/>
        <w:rPr>
          <w:smallCaps/>
        </w:rPr>
      </w:pPr>
      <w:bookmarkStart w:id="59" w:name="_Toc201320151"/>
      <w:r>
        <w:rPr>
          <w:smallCaps/>
        </w:rPr>
        <w:t xml:space="preserve">Article 7 - </w:t>
      </w:r>
      <w:r w:rsidR="00207C09" w:rsidRPr="00410AB9">
        <w:rPr>
          <w:smallCaps/>
        </w:rPr>
        <w:t>Formation à l’utilisation de la solution de vote électronique</w:t>
      </w:r>
      <w:r w:rsidR="00410AB9" w:rsidRPr="00410AB9">
        <w:rPr>
          <w:smallCaps/>
        </w:rPr>
        <w:t xml:space="preserve"> (UO5)</w:t>
      </w:r>
      <w:bookmarkEnd w:id="59"/>
    </w:p>
    <w:p w14:paraId="0FAB1D5D" w14:textId="087602EA" w:rsidR="00207C09" w:rsidRDefault="00024503" w:rsidP="00024503">
      <w:pPr>
        <w:pStyle w:val="Titre2"/>
        <w:numPr>
          <w:ilvl w:val="0"/>
          <w:numId w:val="0"/>
        </w:numPr>
        <w:ind w:left="718"/>
      </w:pPr>
      <w:bookmarkStart w:id="60" w:name="_Toc201320152"/>
      <w:r>
        <w:t xml:space="preserve">7.1 </w:t>
      </w:r>
      <w:r w:rsidR="00D06F24">
        <w:t>Dispositions générales relatives à la formation</w:t>
      </w:r>
      <w:bookmarkEnd w:id="60"/>
    </w:p>
    <w:p w14:paraId="396660C5" w14:textId="3612FEB0" w:rsidR="0071190C" w:rsidRDefault="00D06F24" w:rsidP="0071190C">
      <w:pPr>
        <w:spacing w:after="120"/>
        <w:rPr>
          <w:rFonts w:ascii="Calibri Light" w:hAnsi="Calibri Light" w:cs="Calibri Light"/>
          <w:color w:val="002060"/>
          <w:sz w:val="22"/>
          <w:szCs w:val="22"/>
        </w:rPr>
      </w:pPr>
      <w:r>
        <w:rPr>
          <w:rFonts w:ascii="Calibri Light" w:hAnsi="Calibri Light" w:cs="Calibri Light"/>
          <w:color w:val="002060"/>
          <w:sz w:val="22"/>
          <w:szCs w:val="22"/>
        </w:rPr>
        <w:t>La</w:t>
      </w:r>
      <w:r w:rsidRPr="00D06F24">
        <w:rPr>
          <w:rFonts w:ascii="Calibri Light" w:hAnsi="Calibri Light" w:cs="Calibri Light"/>
          <w:color w:val="002060"/>
          <w:sz w:val="22"/>
          <w:szCs w:val="22"/>
        </w:rPr>
        <w:t xml:space="preserve"> formation </w:t>
      </w:r>
      <w:r>
        <w:rPr>
          <w:rFonts w:ascii="Calibri Light" w:hAnsi="Calibri Light" w:cs="Calibri Light"/>
          <w:color w:val="002060"/>
          <w:sz w:val="22"/>
          <w:szCs w:val="22"/>
        </w:rPr>
        <w:t>à l’utilisation de la SVE</w:t>
      </w:r>
      <w:r w:rsidR="00143347">
        <w:rPr>
          <w:rFonts w:ascii="Calibri Light" w:hAnsi="Calibri Light" w:cs="Calibri Light"/>
          <w:color w:val="002060"/>
          <w:sz w:val="22"/>
          <w:szCs w:val="22"/>
        </w:rPr>
        <w:t>,</w:t>
      </w:r>
      <w:r>
        <w:rPr>
          <w:rFonts w:ascii="Calibri Light" w:hAnsi="Calibri Light" w:cs="Calibri Light"/>
          <w:color w:val="002060"/>
          <w:sz w:val="22"/>
          <w:szCs w:val="22"/>
        </w:rPr>
        <w:t xml:space="preserve"> </w:t>
      </w:r>
      <w:r w:rsidRPr="00D06F24">
        <w:rPr>
          <w:rFonts w:ascii="Calibri Light" w:hAnsi="Calibri Light" w:cs="Calibri Light"/>
          <w:color w:val="002060"/>
          <w:sz w:val="22"/>
          <w:szCs w:val="22"/>
        </w:rPr>
        <w:t>en prése</w:t>
      </w:r>
      <w:r>
        <w:rPr>
          <w:rFonts w:ascii="Calibri Light" w:hAnsi="Calibri Light" w:cs="Calibri Light"/>
          <w:color w:val="002060"/>
          <w:sz w:val="22"/>
          <w:szCs w:val="22"/>
        </w:rPr>
        <w:t>nce des apprenants</w:t>
      </w:r>
      <w:r w:rsidR="00143347">
        <w:rPr>
          <w:rFonts w:ascii="Calibri Light" w:hAnsi="Calibri Light" w:cs="Calibri Light"/>
          <w:color w:val="002060"/>
          <w:sz w:val="22"/>
          <w:szCs w:val="22"/>
        </w:rPr>
        <w:t xml:space="preserve"> ainsi qu’à </w:t>
      </w:r>
      <w:r w:rsidRPr="00D06F24">
        <w:rPr>
          <w:rFonts w:ascii="Calibri Light" w:hAnsi="Calibri Light" w:cs="Calibri Light"/>
          <w:color w:val="002060"/>
          <w:sz w:val="22"/>
          <w:szCs w:val="22"/>
        </w:rPr>
        <w:t>distance</w:t>
      </w:r>
      <w:r w:rsidR="00143347">
        <w:rPr>
          <w:rFonts w:ascii="Calibri Light" w:hAnsi="Calibri Light" w:cs="Calibri Light"/>
          <w:color w:val="002060"/>
          <w:sz w:val="22"/>
          <w:szCs w:val="22"/>
        </w:rPr>
        <w:t>,</w:t>
      </w:r>
      <w:r w:rsidRPr="00D06F24">
        <w:rPr>
          <w:rFonts w:ascii="Calibri Light" w:hAnsi="Calibri Light" w:cs="Calibri Light"/>
          <w:color w:val="002060"/>
          <w:sz w:val="22"/>
          <w:szCs w:val="22"/>
        </w:rPr>
        <w:t xml:space="preserve"> </w:t>
      </w:r>
      <w:r>
        <w:rPr>
          <w:rFonts w:ascii="Calibri Light" w:hAnsi="Calibri Light" w:cs="Calibri Light"/>
          <w:color w:val="002060"/>
          <w:sz w:val="22"/>
          <w:szCs w:val="22"/>
        </w:rPr>
        <w:t xml:space="preserve">s’adresse </w:t>
      </w:r>
      <w:r w:rsidR="00492546">
        <w:rPr>
          <w:rFonts w:ascii="Calibri Light" w:hAnsi="Calibri Light" w:cs="Calibri Light"/>
          <w:color w:val="002060"/>
          <w:sz w:val="22"/>
          <w:szCs w:val="22"/>
        </w:rPr>
        <w:t xml:space="preserve">principalement </w:t>
      </w:r>
      <w:r>
        <w:rPr>
          <w:rFonts w:ascii="Calibri Light" w:hAnsi="Calibri Light" w:cs="Calibri Light"/>
          <w:color w:val="002060"/>
          <w:sz w:val="22"/>
          <w:szCs w:val="22"/>
        </w:rPr>
        <w:t>aux</w:t>
      </w:r>
      <w:r w:rsidRPr="00D06F24">
        <w:rPr>
          <w:rFonts w:ascii="Calibri Light" w:hAnsi="Calibri Light" w:cs="Calibri Light"/>
          <w:color w:val="002060"/>
          <w:sz w:val="22"/>
          <w:szCs w:val="22"/>
        </w:rPr>
        <w:t xml:space="preserve"> utilisateurs avec pouvoirs de la SVE. </w:t>
      </w:r>
      <w:r>
        <w:rPr>
          <w:rFonts w:ascii="Calibri Light" w:hAnsi="Calibri Light" w:cs="Calibri Light"/>
          <w:color w:val="002060"/>
          <w:sz w:val="22"/>
          <w:szCs w:val="22"/>
        </w:rPr>
        <w:t>Une</w:t>
      </w:r>
      <w:r w:rsidRPr="00D06F24">
        <w:rPr>
          <w:rFonts w:ascii="Calibri Light" w:hAnsi="Calibri Light" w:cs="Calibri Light"/>
          <w:color w:val="002060"/>
          <w:sz w:val="22"/>
          <w:szCs w:val="22"/>
        </w:rPr>
        <w:t xml:space="preserve"> attention particulière est accordée à cette prestation qui doit faciliter l’accompagnement au changement et la bonne appréhension du vote électronique.</w:t>
      </w:r>
    </w:p>
    <w:p w14:paraId="70B1F30E" w14:textId="601FF6C2" w:rsidR="0071190C" w:rsidRDefault="00024503" w:rsidP="00024503">
      <w:pPr>
        <w:pStyle w:val="Titre2"/>
        <w:numPr>
          <w:ilvl w:val="0"/>
          <w:numId w:val="0"/>
        </w:numPr>
        <w:ind w:left="718"/>
      </w:pPr>
      <w:bookmarkStart w:id="61" w:name="_Toc201320153"/>
      <w:r>
        <w:t xml:space="preserve">7.2 </w:t>
      </w:r>
      <w:r w:rsidR="0071190C">
        <w:t xml:space="preserve">Conception d’un module de formation </w:t>
      </w:r>
      <w:r w:rsidR="00663705">
        <w:t>présentiel</w:t>
      </w:r>
      <w:bookmarkEnd w:id="61"/>
    </w:p>
    <w:p w14:paraId="3D0679F8" w14:textId="5D1BD766" w:rsidR="0071190C" w:rsidRDefault="0071190C" w:rsidP="0071190C">
      <w:pPr>
        <w:pStyle w:val="Corpsdetexte"/>
        <w:rPr>
          <w:rFonts w:ascii="Calibri Light" w:hAnsi="Calibri Light" w:cs="Calibri Light"/>
          <w:color w:val="002060"/>
          <w:sz w:val="22"/>
          <w:szCs w:val="22"/>
        </w:rPr>
      </w:pPr>
      <w:r w:rsidRPr="6C63D8AE">
        <w:rPr>
          <w:rFonts w:ascii="Calibri Light" w:hAnsi="Calibri Light" w:cs="Calibri Light"/>
          <w:color w:val="002060"/>
          <w:sz w:val="22"/>
          <w:szCs w:val="22"/>
        </w:rPr>
        <w:t xml:space="preserve">Ce contenu de formation présentielle est destiné aux </w:t>
      </w:r>
      <w:r w:rsidR="73CBCDBF" w:rsidRPr="6C63D8AE">
        <w:rPr>
          <w:rFonts w:ascii="Calibri Light" w:hAnsi="Calibri Light" w:cs="Calibri Light"/>
          <w:color w:val="002060"/>
          <w:sz w:val="22"/>
          <w:szCs w:val="22"/>
        </w:rPr>
        <w:t>syndicats</w:t>
      </w:r>
      <w:r w:rsidR="003229A1">
        <w:rPr>
          <w:rFonts w:ascii="Calibri Light" w:hAnsi="Calibri Light" w:cs="Calibri Light"/>
          <w:color w:val="002060"/>
          <w:sz w:val="22"/>
          <w:szCs w:val="22"/>
        </w:rPr>
        <w:t xml:space="preserve"> et</w:t>
      </w:r>
      <w:r w:rsidR="73CBCDBF" w:rsidRPr="6C63D8AE">
        <w:rPr>
          <w:rFonts w:ascii="Calibri Light" w:hAnsi="Calibri Light" w:cs="Calibri Light"/>
          <w:color w:val="002060"/>
          <w:sz w:val="22"/>
          <w:szCs w:val="22"/>
        </w:rPr>
        <w:t xml:space="preserve"> aux </w:t>
      </w:r>
      <w:r w:rsidR="003229A1">
        <w:rPr>
          <w:rFonts w:ascii="Calibri Light" w:hAnsi="Calibri Light" w:cs="Calibri Light"/>
          <w:color w:val="002060"/>
          <w:sz w:val="22"/>
          <w:szCs w:val="22"/>
        </w:rPr>
        <w:t xml:space="preserve">autres </w:t>
      </w:r>
      <w:r w:rsidR="73CBCDBF" w:rsidRPr="6C63D8AE">
        <w:rPr>
          <w:rFonts w:ascii="Calibri Light" w:hAnsi="Calibri Light" w:cs="Calibri Light"/>
          <w:color w:val="002060"/>
          <w:sz w:val="22"/>
          <w:szCs w:val="22"/>
        </w:rPr>
        <w:t>acteurs</w:t>
      </w:r>
      <w:r w:rsidRPr="6C63D8AE">
        <w:rPr>
          <w:rFonts w:ascii="Calibri Light" w:hAnsi="Calibri Light" w:cs="Calibri Light"/>
          <w:color w:val="002060"/>
          <w:sz w:val="22"/>
          <w:szCs w:val="22"/>
        </w:rPr>
        <w:t xml:space="preserve"> de l’AP-HP, principalement au sein des DRH, aux administrateurs fonctionnels, aux utilisateurs avec pouvoirs, aux membres de la CDST et du centre d’assistance (CA).</w:t>
      </w:r>
      <w:r w:rsidR="00663705" w:rsidRPr="6C63D8AE">
        <w:rPr>
          <w:rFonts w:ascii="Calibri Light" w:hAnsi="Calibri Light" w:cs="Calibri Light"/>
          <w:color w:val="002060"/>
          <w:sz w:val="22"/>
          <w:szCs w:val="22"/>
        </w:rPr>
        <w:t xml:space="preserve"> Il vise l’acquisition d’un socle de compétences minimal permettant un usage éclairé de la SVE et sa surveillance effective au décours du scrutin.</w:t>
      </w:r>
    </w:p>
    <w:p w14:paraId="03B61929" w14:textId="62452C8A" w:rsidR="0071190C" w:rsidRPr="0071190C" w:rsidRDefault="0071190C" w:rsidP="0071190C">
      <w:pPr>
        <w:pStyle w:val="Corpsdetexte"/>
        <w:rPr>
          <w:rFonts w:ascii="Calibri Light" w:hAnsi="Calibri Light" w:cs="Calibri Light"/>
          <w:color w:val="002060"/>
          <w:sz w:val="22"/>
          <w:szCs w:val="22"/>
        </w:rPr>
      </w:pPr>
      <w:r>
        <w:rPr>
          <w:rFonts w:ascii="Calibri Light" w:hAnsi="Calibri Light" w:cs="Calibri Light"/>
          <w:color w:val="002060"/>
          <w:sz w:val="22"/>
          <w:szCs w:val="22"/>
        </w:rPr>
        <w:t>L</w:t>
      </w:r>
      <w:r w:rsidRPr="0071190C">
        <w:rPr>
          <w:rFonts w:ascii="Calibri Light" w:hAnsi="Calibri Light" w:cs="Calibri Light"/>
          <w:color w:val="002060"/>
          <w:sz w:val="22"/>
          <w:szCs w:val="22"/>
        </w:rPr>
        <w:t xml:space="preserve">e module forme </w:t>
      </w:r>
      <w:r>
        <w:rPr>
          <w:rFonts w:ascii="Calibri Light" w:hAnsi="Calibri Light" w:cs="Calibri Light"/>
          <w:color w:val="002060"/>
          <w:sz w:val="22"/>
          <w:szCs w:val="22"/>
        </w:rPr>
        <w:t>l</w:t>
      </w:r>
      <w:r w:rsidRPr="0071190C">
        <w:rPr>
          <w:rFonts w:ascii="Calibri Light" w:hAnsi="Calibri Light" w:cs="Calibri Light"/>
          <w:color w:val="002060"/>
          <w:sz w:val="22"/>
          <w:szCs w:val="22"/>
        </w:rPr>
        <w:t>es utilisateurs à toutes les fonctionnalités du portail Gestion</w:t>
      </w:r>
      <w:r>
        <w:rPr>
          <w:rFonts w:ascii="Calibri Light" w:hAnsi="Calibri Light" w:cs="Calibri Light"/>
          <w:color w:val="002060"/>
          <w:sz w:val="22"/>
          <w:szCs w:val="22"/>
        </w:rPr>
        <w:t xml:space="preserve">, </w:t>
      </w:r>
      <w:r w:rsidRPr="0071190C">
        <w:rPr>
          <w:rFonts w:ascii="Calibri Light" w:hAnsi="Calibri Light" w:cs="Calibri Light"/>
          <w:color w:val="002060"/>
          <w:sz w:val="22"/>
          <w:szCs w:val="22"/>
        </w:rPr>
        <w:t>accessibles préalablement à l’ouverture de la période de vote, pendant les cérémonies de création/attribution des clés et de scellement, pendant la période de vote, préalablement à la cérémonie de dépouillement et pendant cette cérémonie, après la clôture du dépouillement.</w:t>
      </w:r>
    </w:p>
    <w:p w14:paraId="6AD978D9" w14:textId="77777777" w:rsidR="0071190C" w:rsidRPr="0071190C" w:rsidRDefault="0071190C" w:rsidP="00492546">
      <w:pPr>
        <w:pStyle w:val="Corpsdetexte"/>
        <w:spacing w:before="0" w:after="0"/>
        <w:rPr>
          <w:rFonts w:ascii="Calibri Light" w:hAnsi="Calibri Light" w:cs="Calibri Light"/>
          <w:color w:val="002060"/>
          <w:sz w:val="22"/>
          <w:szCs w:val="22"/>
        </w:rPr>
      </w:pPr>
      <w:r w:rsidRPr="0071190C">
        <w:rPr>
          <w:rFonts w:ascii="Calibri Light" w:hAnsi="Calibri Light" w:cs="Calibri Light"/>
          <w:color w:val="002060"/>
          <w:sz w:val="22"/>
          <w:szCs w:val="22"/>
        </w:rPr>
        <w:t>Le module de formation comprend :</w:t>
      </w:r>
    </w:p>
    <w:p w14:paraId="33FE0F53" w14:textId="4F4CD41C" w:rsidR="0071190C" w:rsidRPr="0071190C" w:rsidRDefault="0071190C" w:rsidP="00DD4627">
      <w:pPr>
        <w:pStyle w:val="Corpsdetexte"/>
        <w:numPr>
          <w:ilvl w:val="0"/>
          <w:numId w:val="41"/>
        </w:numPr>
        <w:spacing w:before="0" w:after="0"/>
        <w:rPr>
          <w:rFonts w:ascii="Calibri Light" w:hAnsi="Calibri Light" w:cs="Calibri Light"/>
          <w:color w:val="002060"/>
          <w:sz w:val="22"/>
          <w:szCs w:val="22"/>
        </w:rPr>
      </w:pPr>
      <w:r w:rsidRPr="0071190C">
        <w:rPr>
          <w:rFonts w:ascii="Calibri Light" w:hAnsi="Calibri Light" w:cs="Calibri Light"/>
          <w:color w:val="002060"/>
          <w:sz w:val="22"/>
          <w:szCs w:val="22"/>
        </w:rPr>
        <w:t xml:space="preserve">Un support de formation </w:t>
      </w:r>
      <w:r w:rsidR="00B71491">
        <w:rPr>
          <w:rFonts w:ascii="Calibri Light" w:hAnsi="Calibri Light" w:cs="Calibri Light"/>
          <w:color w:val="002060"/>
          <w:sz w:val="22"/>
          <w:szCs w:val="22"/>
        </w:rPr>
        <w:t>dont un</w:t>
      </w:r>
      <w:r w:rsidRPr="0071190C">
        <w:rPr>
          <w:rFonts w:ascii="Calibri Light" w:hAnsi="Calibri Light" w:cs="Calibri Light"/>
          <w:color w:val="002060"/>
          <w:sz w:val="22"/>
          <w:szCs w:val="22"/>
        </w:rPr>
        <w:t xml:space="preserve"> diaporama et un document de type texte compatible MS-Word et accessible à tout</w:t>
      </w:r>
      <w:r w:rsidR="00B71491">
        <w:rPr>
          <w:rFonts w:ascii="Calibri Light" w:hAnsi="Calibri Light" w:cs="Calibri Light"/>
          <w:color w:val="002060"/>
          <w:sz w:val="22"/>
          <w:szCs w:val="22"/>
        </w:rPr>
        <w:t>e personne en situation</w:t>
      </w:r>
      <w:r w:rsidRPr="0071190C">
        <w:rPr>
          <w:rFonts w:ascii="Calibri Light" w:hAnsi="Calibri Light" w:cs="Calibri Light"/>
          <w:color w:val="002060"/>
          <w:sz w:val="22"/>
          <w:szCs w:val="22"/>
        </w:rPr>
        <w:t xml:space="preserve"> de handicap ;</w:t>
      </w:r>
    </w:p>
    <w:p w14:paraId="349EAB9C" w14:textId="2307B04B" w:rsidR="0071190C" w:rsidRPr="0071190C" w:rsidRDefault="00B71491" w:rsidP="00DD4627">
      <w:pPr>
        <w:pStyle w:val="Corpsdetexte"/>
        <w:numPr>
          <w:ilvl w:val="0"/>
          <w:numId w:val="41"/>
        </w:numPr>
        <w:spacing w:before="0" w:after="0"/>
        <w:rPr>
          <w:rFonts w:ascii="Calibri Light" w:hAnsi="Calibri Light" w:cs="Calibri Light"/>
          <w:color w:val="002060"/>
          <w:sz w:val="22"/>
          <w:szCs w:val="22"/>
        </w:rPr>
      </w:pPr>
      <w:r>
        <w:rPr>
          <w:rFonts w:ascii="Calibri Light" w:hAnsi="Calibri Light" w:cs="Calibri Light"/>
          <w:color w:val="002060"/>
          <w:sz w:val="22"/>
          <w:szCs w:val="22"/>
        </w:rPr>
        <w:lastRenderedPageBreak/>
        <w:t>D</w:t>
      </w:r>
      <w:r w:rsidR="0071190C" w:rsidRPr="0071190C">
        <w:rPr>
          <w:rFonts w:ascii="Calibri Light" w:hAnsi="Calibri Light" w:cs="Calibri Light"/>
          <w:color w:val="002060"/>
          <w:sz w:val="22"/>
          <w:szCs w:val="22"/>
        </w:rPr>
        <w:t>es fiches pratiques</w:t>
      </w:r>
      <w:r>
        <w:rPr>
          <w:rFonts w:ascii="Calibri Light" w:hAnsi="Calibri Light" w:cs="Calibri Light"/>
          <w:color w:val="002060"/>
          <w:sz w:val="22"/>
          <w:szCs w:val="22"/>
        </w:rPr>
        <w:t xml:space="preserve"> spécifiques</w:t>
      </w:r>
      <w:r w:rsidR="0071190C" w:rsidRPr="0071190C">
        <w:rPr>
          <w:rFonts w:ascii="Calibri Light" w:hAnsi="Calibri Light" w:cs="Calibri Light"/>
          <w:color w:val="002060"/>
          <w:sz w:val="22"/>
          <w:szCs w:val="22"/>
        </w:rPr>
        <w:t xml:space="preserve"> pour les utilisateurs avec pouvoirs ;</w:t>
      </w:r>
    </w:p>
    <w:p w14:paraId="462A4BF3" w14:textId="02733CD8" w:rsidR="0071190C" w:rsidRPr="0071190C" w:rsidRDefault="0071190C" w:rsidP="00DD4627">
      <w:pPr>
        <w:pStyle w:val="Corpsdetexte"/>
        <w:numPr>
          <w:ilvl w:val="0"/>
          <w:numId w:val="41"/>
        </w:numPr>
        <w:spacing w:before="0" w:after="0"/>
        <w:rPr>
          <w:rFonts w:ascii="Calibri Light" w:hAnsi="Calibri Light" w:cs="Calibri Light"/>
          <w:color w:val="002060"/>
          <w:sz w:val="22"/>
          <w:szCs w:val="22"/>
        </w:rPr>
      </w:pPr>
      <w:r w:rsidRPr="0071190C">
        <w:rPr>
          <w:rFonts w:ascii="Calibri Light" w:hAnsi="Calibri Light" w:cs="Calibri Light"/>
          <w:color w:val="002060"/>
          <w:sz w:val="22"/>
          <w:szCs w:val="22"/>
        </w:rPr>
        <w:t>Une plateforme de formation permettant des travaux pratiques au cours des formations</w:t>
      </w:r>
      <w:r w:rsidR="00B71491" w:rsidRPr="00B71491">
        <w:rPr>
          <w:rFonts w:ascii="Calibri Light" w:hAnsi="Calibri Light" w:cs="Calibri Light"/>
          <w:color w:val="002060"/>
          <w:sz w:val="22"/>
          <w:szCs w:val="22"/>
        </w:rPr>
        <w:t xml:space="preserve"> </w:t>
      </w:r>
      <w:r w:rsidR="00B71491">
        <w:rPr>
          <w:rFonts w:ascii="Calibri Light" w:hAnsi="Calibri Light" w:cs="Calibri Light"/>
          <w:color w:val="002060"/>
          <w:sz w:val="22"/>
          <w:szCs w:val="22"/>
        </w:rPr>
        <w:t xml:space="preserve">et </w:t>
      </w:r>
      <w:r w:rsidR="00B71491" w:rsidRPr="0071190C">
        <w:rPr>
          <w:rFonts w:ascii="Calibri Light" w:hAnsi="Calibri Light" w:cs="Calibri Light"/>
          <w:color w:val="002060"/>
          <w:sz w:val="22"/>
          <w:szCs w:val="22"/>
        </w:rPr>
        <w:t>disponible tous les jours ouvrés jusqu’au dernier jour des élections professionnelles de 2026 ;</w:t>
      </w:r>
    </w:p>
    <w:p w14:paraId="5FB07FAB" w14:textId="3E1EF0DC" w:rsidR="0071190C" w:rsidRPr="0071190C" w:rsidRDefault="0071190C" w:rsidP="00DD4627">
      <w:pPr>
        <w:pStyle w:val="Corpsdetexte"/>
        <w:numPr>
          <w:ilvl w:val="0"/>
          <w:numId w:val="41"/>
        </w:numPr>
        <w:spacing w:before="0" w:after="0"/>
        <w:rPr>
          <w:rFonts w:ascii="Calibri Light" w:hAnsi="Calibri Light" w:cs="Calibri Light"/>
          <w:color w:val="002060"/>
          <w:sz w:val="22"/>
          <w:szCs w:val="22"/>
        </w:rPr>
      </w:pPr>
      <w:r w:rsidRPr="0071190C">
        <w:rPr>
          <w:rFonts w:ascii="Calibri Light" w:hAnsi="Calibri Light" w:cs="Calibri Light"/>
          <w:color w:val="002060"/>
          <w:sz w:val="22"/>
          <w:szCs w:val="22"/>
        </w:rPr>
        <w:t xml:space="preserve">Un cahier de travaux pratiques permettant </w:t>
      </w:r>
      <w:r w:rsidR="00B71491">
        <w:rPr>
          <w:rFonts w:ascii="Calibri Light" w:hAnsi="Calibri Light" w:cs="Calibri Light"/>
          <w:color w:val="002060"/>
          <w:sz w:val="22"/>
          <w:szCs w:val="22"/>
        </w:rPr>
        <w:t>aux utilisateurs avec pouvoirs</w:t>
      </w:r>
      <w:r w:rsidRPr="0071190C">
        <w:rPr>
          <w:rFonts w:ascii="Calibri Light" w:hAnsi="Calibri Light" w:cs="Calibri Light"/>
          <w:color w:val="002060"/>
          <w:sz w:val="22"/>
          <w:szCs w:val="22"/>
        </w:rPr>
        <w:t xml:space="preserve"> de se familiariser avec les fonctionnalités qu’il</w:t>
      </w:r>
      <w:r w:rsidR="00B71491">
        <w:rPr>
          <w:rFonts w:ascii="Calibri Light" w:hAnsi="Calibri Light" w:cs="Calibri Light"/>
          <w:color w:val="002060"/>
          <w:sz w:val="22"/>
          <w:szCs w:val="22"/>
        </w:rPr>
        <w:t>s</w:t>
      </w:r>
      <w:r w:rsidRPr="0071190C">
        <w:rPr>
          <w:rFonts w:ascii="Calibri Light" w:hAnsi="Calibri Light" w:cs="Calibri Light"/>
          <w:color w:val="002060"/>
          <w:sz w:val="22"/>
          <w:szCs w:val="22"/>
        </w:rPr>
        <w:t xml:space="preserve"> </w:t>
      </w:r>
      <w:r w:rsidR="00B71491">
        <w:rPr>
          <w:rFonts w:ascii="Calibri Light" w:hAnsi="Calibri Light" w:cs="Calibri Light"/>
          <w:color w:val="002060"/>
          <w:sz w:val="22"/>
          <w:szCs w:val="22"/>
        </w:rPr>
        <w:t xml:space="preserve">sont </w:t>
      </w:r>
      <w:r w:rsidRPr="0071190C">
        <w:rPr>
          <w:rFonts w:ascii="Calibri Light" w:hAnsi="Calibri Light" w:cs="Calibri Light"/>
          <w:color w:val="002060"/>
          <w:sz w:val="22"/>
          <w:szCs w:val="22"/>
        </w:rPr>
        <w:t>amené</w:t>
      </w:r>
      <w:r w:rsidR="00B71491">
        <w:rPr>
          <w:rFonts w:ascii="Calibri Light" w:hAnsi="Calibri Light" w:cs="Calibri Light"/>
          <w:color w:val="002060"/>
          <w:sz w:val="22"/>
          <w:szCs w:val="22"/>
        </w:rPr>
        <w:t>s</w:t>
      </w:r>
      <w:r w:rsidRPr="0071190C">
        <w:rPr>
          <w:rFonts w:ascii="Calibri Light" w:hAnsi="Calibri Light" w:cs="Calibri Light"/>
          <w:color w:val="002060"/>
          <w:sz w:val="22"/>
          <w:szCs w:val="22"/>
        </w:rPr>
        <w:t xml:space="preserve"> à utiliser au titre de ses compétences</w:t>
      </w:r>
      <w:r w:rsidR="00B71491">
        <w:rPr>
          <w:rFonts w:ascii="Calibri Light" w:hAnsi="Calibri Light" w:cs="Calibri Light"/>
          <w:color w:val="002060"/>
          <w:sz w:val="22"/>
          <w:szCs w:val="22"/>
        </w:rPr>
        <w:t xml:space="preserve"> </w:t>
      </w:r>
      <w:r w:rsidRPr="0071190C">
        <w:rPr>
          <w:rFonts w:ascii="Calibri Light" w:hAnsi="Calibri Light" w:cs="Calibri Light"/>
          <w:color w:val="002060"/>
          <w:sz w:val="22"/>
          <w:szCs w:val="22"/>
        </w:rPr>
        <w:t>;</w:t>
      </w:r>
    </w:p>
    <w:p w14:paraId="111EAD86" w14:textId="73A5FAA6" w:rsidR="0071190C" w:rsidRPr="0071190C" w:rsidRDefault="0071190C" w:rsidP="00DD4627">
      <w:pPr>
        <w:pStyle w:val="Corpsdetexte"/>
        <w:numPr>
          <w:ilvl w:val="0"/>
          <w:numId w:val="41"/>
        </w:numPr>
        <w:spacing w:before="0" w:after="0"/>
        <w:rPr>
          <w:rFonts w:ascii="Calibri Light" w:hAnsi="Calibri Light" w:cs="Calibri Light"/>
          <w:color w:val="002060"/>
          <w:sz w:val="22"/>
          <w:szCs w:val="22"/>
        </w:rPr>
      </w:pPr>
      <w:r w:rsidRPr="0071190C">
        <w:rPr>
          <w:rFonts w:ascii="Calibri Light" w:hAnsi="Calibri Light" w:cs="Calibri Light"/>
          <w:color w:val="002060"/>
          <w:sz w:val="22"/>
          <w:szCs w:val="22"/>
        </w:rPr>
        <w:t xml:space="preserve">Un modèle de support d’enquête de satisfaction à destination des </w:t>
      </w:r>
      <w:r w:rsidR="00B71491">
        <w:rPr>
          <w:rFonts w:ascii="Calibri Light" w:hAnsi="Calibri Light" w:cs="Calibri Light"/>
          <w:color w:val="002060"/>
          <w:sz w:val="22"/>
          <w:szCs w:val="22"/>
        </w:rPr>
        <w:t>apprenants</w:t>
      </w:r>
      <w:r w:rsidRPr="0071190C">
        <w:rPr>
          <w:rFonts w:ascii="Calibri Light" w:hAnsi="Calibri Light" w:cs="Calibri Light"/>
          <w:color w:val="002060"/>
          <w:sz w:val="22"/>
          <w:szCs w:val="22"/>
        </w:rPr>
        <w:t>.</w:t>
      </w:r>
    </w:p>
    <w:p w14:paraId="608CB83B" w14:textId="00AEFC26" w:rsidR="00D06F24" w:rsidRDefault="00024503" w:rsidP="00024503">
      <w:pPr>
        <w:pStyle w:val="Titre2"/>
        <w:numPr>
          <w:ilvl w:val="0"/>
          <w:numId w:val="0"/>
        </w:numPr>
        <w:ind w:left="718"/>
      </w:pPr>
      <w:bookmarkStart w:id="62" w:name="_Toc201320154"/>
      <w:r>
        <w:t xml:space="preserve">7.3 </w:t>
      </w:r>
      <w:r w:rsidR="00D06F24" w:rsidRPr="0071190C">
        <w:t>Conception d’un module d’auto-formation en ligne</w:t>
      </w:r>
      <w:bookmarkEnd w:id="62"/>
    </w:p>
    <w:p w14:paraId="2AD75507" w14:textId="16A626B7" w:rsidR="00B71491" w:rsidRDefault="00663705" w:rsidP="00B71491">
      <w:pPr>
        <w:pStyle w:val="Corpsdetexte"/>
        <w:rPr>
          <w:rFonts w:ascii="Calibri Light" w:hAnsi="Calibri Light" w:cs="Calibri Light"/>
          <w:color w:val="002060"/>
          <w:sz w:val="22"/>
          <w:szCs w:val="22"/>
        </w:rPr>
      </w:pPr>
      <w:r w:rsidRPr="00663705">
        <w:rPr>
          <w:rFonts w:ascii="Calibri Light" w:hAnsi="Calibri Light" w:cs="Calibri Light"/>
          <w:color w:val="002060"/>
          <w:sz w:val="22"/>
          <w:szCs w:val="22"/>
        </w:rPr>
        <w:t>Le contenu de ce module en ligne</w:t>
      </w:r>
      <w:r>
        <w:rPr>
          <w:rFonts w:ascii="Calibri Light" w:hAnsi="Calibri Light" w:cs="Calibri Light"/>
          <w:color w:val="002060"/>
          <w:sz w:val="22"/>
          <w:szCs w:val="22"/>
        </w:rPr>
        <w:t xml:space="preserve"> s’adresse aux mêmes publics que le précédent, particulièrement les utilisateurs avec pouvoirs de la SVE</w:t>
      </w:r>
      <w:r w:rsidR="00492546">
        <w:rPr>
          <w:rFonts w:ascii="Calibri Light" w:hAnsi="Calibri Light" w:cs="Calibri Light"/>
          <w:color w:val="002060"/>
          <w:sz w:val="22"/>
          <w:szCs w:val="22"/>
        </w:rPr>
        <w:t>, et il vise un objectif identique</w:t>
      </w:r>
      <w:r>
        <w:rPr>
          <w:rFonts w:ascii="Calibri Light" w:hAnsi="Calibri Light" w:cs="Calibri Light"/>
          <w:color w:val="002060"/>
          <w:sz w:val="22"/>
          <w:szCs w:val="22"/>
        </w:rPr>
        <w:t>.</w:t>
      </w:r>
    </w:p>
    <w:p w14:paraId="7F27FDD6" w14:textId="77E3F976" w:rsidR="00492546" w:rsidRPr="00663705" w:rsidRDefault="00492546" w:rsidP="00B71491">
      <w:pPr>
        <w:pStyle w:val="Corpsdetexte"/>
        <w:rPr>
          <w:rFonts w:ascii="Calibri Light" w:hAnsi="Calibri Light" w:cs="Calibri Light"/>
          <w:color w:val="002060"/>
          <w:sz w:val="22"/>
          <w:szCs w:val="22"/>
        </w:rPr>
      </w:pPr>
      <w:r>
        <w:rPr>
          <w:rFonts w:ascii="Calibri Light" w:hAnsi="Calibri Light" w:cs="Calibri Light"/>
          <w:color w:val="002060"/>
          <w:sz w:val="22"/>
          <w:szCs w:val="22"/>
        </w:rPr>
        <w:t>A ce titre, le Titulaire installe sur ses propres infrastructures et met à la disposition de l’AP-HP une plateforme d’auto-formation en ligne, accessible 24 / 24 heures.</w:t>
      </w:r>
    </w:p>
    <w:p w14:paraId="74D43BD4" w14:textId="51A72015" w:rsidR="00D06F24" w:rsidRDefault="00024503" w:rsidP="00024503">
      <w:pPr>
        <w:pStyle w:val="Titre2"/>
        <w:numPr>
          <w:ilvl w:val="0"/>
          <w:numId w:val="0"/>
        </w:numPr>
        <w:ind w:left="718"/>
      </w:pPr>
      <w:bookmarkStart w:id="63" w:name="_Toc201320155"/>
      <w:r>
        <w:t xml:space="preserve">7.4 </w:t>
      </w:r>
      <w:r w:rsidR="00D06F24">
        <w:t>Animation de sessions de formation</w:t>
      </w:r>
      <w:bookmarkEnd w:id="63"/>
    </w:p>
    <w:p w14:paraId="629B2D80" w14:textId="18083135" w:rsidR="00492546" w:rsidRPr="00492546" w:rsidRDefault="00492546" w:rsidP="00492546">
      <w:pPr>
        <w:pStyle w:val="Corpsdetexte"/>
        <w:rPr>
          <w:rFonts w:ascii="Calibri Light" w:hAnsi="Calibri Light" w:cs="Calibri Light"/>
          <w:color w:val="002060"/>
          <w:sz w:val="22"/>
          <w:szCs w:val="22"/>
        </w:rPr>
      </w:pPr>
      <w:r w:rsidRPr="00492546">
        <w:rPr>
          <w:rFonts w:ascii="Calibri Light" w:hAnsi="Calibri Light" w:cs="Calibri Light"/>
          <w:color w:val="002060"/>
          <w:sz w:val="22"/>
          <w:szCs w:val="22"/>
        </w:rPr>
        <w:t xml:space="preserve">Pour </w:t>
      </w:r>
      <w:r>
        <w:rPr>
          <w:rFonts w:ascii="Calibri Light" w:hAnsi="Calibri Light" w:cs="Calibri Light"/>
          <w:color w:val="002060"/>
          <w:sz w:val="22"/>
          <w:szCs w:val="22"/>
        </w:rPr>
        <w:t xml:space="preserve">cette </w:t>
      </w:r>
      <w:r w:rsidRPr="00492546">
        <w:rPr>
          <w:rFonts w:ascii="Calibri Light" w:hAnsi="Calibri Light" w:cs="Calibri Light"/>
          <w:color w:val="002060"/>
          <w:sz w:val="22"/>
          <w:szCs w:val="22"/>
        </w:rPr>
        <w:t xml:space="preserve">animation, le </w:t>
      </w:r>
      <w:r>
        <w:rPr>
          <w:rFonts w:ascii="Calibri Light" w:hAnsi="Calibri Light" w:cs="Calibri Light"/>
          <w:color w:val="002060"/>
          <w:sz w:val="22"/>
          <w:szCs w:val="22"/>
        </w:rPr>
        <w:t>T</w:t>
      </w:r>
      <w:r w:rsidRPr="00492546">
        <w:rPr>
          <w:rFonts w:ascii="Calibri Light" w:hAnsi="Calibri Light" w:cs="Calibri Light"/>
          <w:color w:val="002060"/>
          <w:sz w:val="22"/>
          <w:szCs w:val="22"/>
        </w:rPr>
        <w:t xml:space="preserve">itulaire mobilise des formateurs expérimentés maîtrisant les concepts fonctionnels, juridiques, organisationnels et techniques du vote électronique par </w:t>
      </w:r>
      <w:r>
        <w:rPr>
          <w:rFonts w:ascii="Calibri Light" w:hAnsi="Calibri Light" w:cs="Calibri Light"/>
          <w:color w:val="002060"/>
          <w:sz w:val="22"/>
          <w:szCs w:val="22"/>
        </w:rPr>
        <w:t>I</w:t>
      </w:r>
      <w:r w:rsidRPr="00492546">
        <w:rPr>
          <w:rFonts w:ascii="Calibri Light" w:hAnsi="Calibri Light" w:cs="Calibri Light"/>
          <w:color w:val="002060"/>
          <w:sz w:val="22"/>
          <w:szCs w:val="22"/>
        </w:rPr>
        <w:t xml:space="preserve">nternet pour des élections professionnelles dans la fonction publique, ainsi que la SVE mise en œuvre pour </w:t>
      </w:r>
      <w:r>
        <w:rPr>
          <w:rFonts w:ascii="Calibri Light" w:hAnsi="Calibri Light" w:cs="Calibri Light"/>
          <w:color w:val="002060"/>
          <w:sz w:val="22"/>
          <w:szCs w:val="22"/>
        </w:rPr>
        <w:t>l’AP-HP</w:t>
      </w:r>
      <w:r w:rsidRPr="00492546">
        <w:rPr>
          <w:rFonts w:ascii="Calibri Light" w:hAnsi="Calibri Light" w:cs="Calibri Light"/>
          <w:color w:val="002060"/>
          <w:sz w:val="22"/>
          <w:szCs w:val="22"/>
        </w:rPr>
        <w:t>.</w:t>
      </w:r>
    </w:p>
    <w:p w14:paraId="762D70B2" w14:textId="57836322" w:rsidR="00492546" w:rsidRPr="00492546" w:rsidRDefault="00492546" w:rsidP="00492546">
      <w:pPr>
        <w:pStyle w:val="Corpsdetexte"/>
        <w:rPr>
          <w:rFonts w:ascii="Calibri Light" w:hAnsi="Calibri Light" w:cs="Calibri Light"/>
          <w:color w:val="002060"/>
          <w:sz w:val="22"/>
          <w:szCs w:val="22"/>
        </w:rPr>
      </w:pPr>
      <w:r w:rsidRPr="00492546">
        <w:rPr>
          <w:rFonts w:ascii="Calibri Light" w:hAnsi="Calibri Light" w:cs="Calibri Light"/>
          <w:color w:val="002060"/>
          <w:sz w:val="22"/>
          <w:szCs w:val="22"/>
        </w:rPr>
        <w:t xml:space="preserve">Les sessions de formation se déroulent le cas échéant, en visioconférence simultanée </w:t>
      </w:r>
      <w:r>
        <w:rPr>
          <w:rFonts w:ascii="Calibri Light" w:hAnsi="Calibri Light" w:cs="Calibri Light"/>
          <w:color w:val="002060"/>
          <w:sz w:val="22"/>
          <w:szCs w:val="22"/>
        </w:rPr>
        <w:t xml:space="preserve">et </w:t>
      </w:r>
      <w:r w:rsidRPr="00492546">
        <w:rPr>
          <w:rFonts w:ascii="Calibri Light" w:hAnsi="Calibri Light" w:cs="Calibri Light"/>
          <w:color w:val="002060"/>
          <w:sz w:val="22"/>
          <w:szCs w:val="22"/>
        </w:rPr>
        <w:t xml:space="preserve">en présentiel dans les locaux de </w:t>
      </w:r>
      <w:r>
        <w:rPr>
          <w:rFonts w:ascii="Calibri Light" w:hAnsi="Calibri Light" w:cs="Calibri Light"/>
          <w:color w:val="002060"/>
          <w:sz w:val="22"/>
          <w:szCs w:val="22"/>
        </w:rPr>
        <w:t>l’AP-HP, laquelle fixe l</w:t>
      </w:r>
      <w:r w:rsidRPr="00492546">
        <w:rPr>
          <w:rFonts w:ascii="Calibri Light" w:hAnsi="Calibri Light" w:cs="Calibri Light"/>
          <w:color w:val="002060"/>
          <w:sz w:val="22"/>
          <w:szCs w:val="22"/>
        </w:rPr>
        <w:t>es dates et heures des sessions.</w:t>
      </w:r>
    </w:p>
    <w:p w14:paraId="7780E3BB" w14:textId="212A4FEA" w:rsidR="00D06F24" w:rsidRDefault="00024503" w:rsidP="00024503">
      <w:pPr>
        <w:pStyle w:val="Titre2"/>
        <w:numPr>
          <w:ilvl w:val="0"/>
          <w:numId w:val="0"/>
        </w:numPr>
        <w:ind w:left="718"/>
      </w:pPr>
      <w:bookmarkStart w:id="64" w:name="_Toc201320156"/>
      <w:r>
        <w:t xml:space="preserve">7.5 </w:t>
      </w:r>
      <w:r w:rsidR="00D06F24">
        <w:t>Conception d</w:t>
      </w:r>
      <w:r w:rsidR="00284F21">
        <w:t xml:space="preserve">e </w:t>
      </w:r>
      <w:r w:rsidR="00D06F24">
        <w:t>foire</w:t>
      </w:r>
      <w:r w:rsidR="00284F21">
        <w:t>s</w:t>
      </w:r>
      <w:r w:rsidR="00D06F24">
        <w:t xml:space="preserve"> aux questions</w:t>
      </w:r>
      <w:bookmarkEnd w:id="64"/>
    </w:p>
    <w:p w14:paraId="7CEACC59" w14:textId="77777777" w:rsidR="00284F21" w:rsidRDefault="00284F21" w:rsidP="00284F21">
      <w:pPr>
        <w:pStyle w:val="Corpsdetexte"/>
        <w:spacing w:before="0" w:after="0"/>
        <w:rPr>
          <w:rFonts w:asciiTheme="majorHAnsi" w:hAnsiTheme="majorHAnsi" w:cstheme="majorHAnsi"/>
          <w:color w:val="002060"/>
          <w:sz w:val="22"/>
          <w:szCs w:val="22"/>
        </w:rPr>
      </w:pPr>
      <w:r w:rsidRPr="00284F21">
        <w:rPr>
          <w:rFonts w:asciiTheme="majorHAnsi" w:hAnsiTheme="majorHAnsi" w:cstheme="majorHAnsi"/>
          <w:color w:val="002060"/>
          <w:sz w:val="22"/>
          <w:szCs w:val="22"/>
        </w:rPr>
        <w:t>Le</w:t>
      </w:r>
      <w:r>
        <w:rPr>
          <w:rFonts w:asciiTheme="majorHAnsi" w:hAnsiTheme="majorHAnsi" w:cstheme="majorHAnsi"/>
          <w:color w:val="002060"/>
          <w:sz w:val="22"/>
          <w:szCs w:val="22"/>
        </w:rPr>
        <w:t xml:space="preserve"> Ti</w:t>
      </w:r>
      <w:r w:rsidRPr="00284F21">
        <w:rPr>
          <w:rFonts w:asciiTheme="majorHAnsi" w:hAnsiTheme="majorHAnsi" w:cstheme="majorHAnsi"/>
          <w:color w:val="002060"/>
          <w:sz w:val="22"/>
          <w:szCs w:val="22"/>
        </w:rPr>
        <w:t>tulaire élabore deux foires aux questions (FAQ) distinctes</w:t>
      </w:r>
      <w:r>
        <w:rPr>
          <w:rFonts w:asciiTheme="majorHAnsi" w:hAnsiTheme="majorHAnsi" w:cstheme="majorHAnsi"/>
          <w:color w:val="002060"/>
          <w:sz w:val="22"/>
          <w:szCs w:val="22"/>
        </w:rPr>
        <w:t> :</w:t>
      </w:r>
    </w:p>
    <w:p w14:paraId="3AFC28E3" w14:textId="5F8A0533" w:rsidR="00284F21" w:rsidRDefault="00284F21" w:rsidP="00DD4627">
      <w:pPr>
        <w:pStyle w:val="Corpsdetexte"/>
        <w:numPr>
          <w:ilvl w:val="0"/>
          <w:numId w:val="42"/>
        </w:numPr>
        <w:spacing w:before="0" w:after="0"/>
        <w:rPr>
          <w:rFonts w:asciiTheme="majorHAnsi" w:hAnsiTheme="majorHAnsi" w:cstheme="majorHAnsi"/>
          <w:color w:val="002060"/>
          <w:sz w:val="22"/>
          <w:szCs w:val="22"/>
        </w:rPr>
      </w:pPr>
      <w:r>
        <w:rPr>
          <w:rFonts w:asciiTheme="majorHAnsi" w:hAnsiTheme="majorHAnsi" w:cstheme="majorHAnsi"/>
          <w:color w:val="002060"/>
          <w:sz w:val="22"/>
          <w:szCs w:val="22"/>
        </w:rPr>
        <w:t>La première FAQ est accessible aux seuls utilisateurs avec pouvoirs sur le portail Gestion ;</w:t>
      </w:r>
    </w:p>
    <w:p w14:paraId="35763346" w14:textId="667B9CE6" w:rsidR="00284F21" w:rsidRDefault="00284F21" w:rsidP="00DD4627">
      <w:pPr>
        <w:pStyle w:val="Corpsdetexte"/>
        <w:numPr>
          <w:ilvl w:val="0"/>
          <w:numId w:val="42"/>
        </w:numPr>
        <w:spacing w:before="0"/>
        <w:rPr>
          <w:rFonts w:asciiTheme="majorHAnsi" w:hAnsiTheme="majorHAnsi" w:cstheme="majorHAnsi"/>
          <w:color w:val="002060"/>
          <w:sz w:val="22"/>
          <w:szCs w:val="22"/>
        </w:rPr>
      </w:pPr>
      <w:r>
        <w:rPr>
          <w:rFonts w:asciiTheme="majorHAnsi" w:hAnsiTheme="majorHAnsi" w:cstheme="majorHAnsi"/>
          <w:color w:val="002060"/>
          <w:sz w:val="22"/>
          <w:szCs w:val="22"/>
        </w:rPr>
        <w:t>La seconde FAQ est accessible à tous les électeurs sur le portail Électeurs.</w:t>
      </w:r>
    </w:p>
    <w:p w14:paraId="35D8ACC6" w14:textId="2ED18318" w:rsidR="00284F21" w:rsidRPr="00284F21" w:rsidRDefault="00284F21" w:rsidP="00284F21">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 xml:space="preserve">Il s’agit de </w:t>
      </w:r>
      <w:r w:rsidRPr="00284F21">
        <w:rPr>
          <w:rFonts w:asciiTheme="majorHAnsi" w:hAnsiTheme="majorHAnsi" w:cstheme="majorHAnsi"/>
          <w:color w:val="002060"/>
          <w:sz w:val="22"/>
          <w:szCs w:val="22"/>
        </w:rPr>
        <w:t xml:space="preserve">proposer des réponses précises et concises aux interrogations les plus fréquentes de la part des utilisateurs de chaque portail. Ces questions peuvent notamment avoir trait à l’accès à la SVE, à ses diverses fonctionnalités d’accès au compte électeur et au processus de vote pour le portail Electeurs, à ses diverses fonctionnalités pour les cérémonies et pour le suivi du bon déroulement du scrutin pour le portail Gestion, et à la sécurité de la SVE. </w:t>
      </w:r>
    </w:p>
    <w:p w14:paraId="5468E8BE" w14:textId="5674ECC8" w:rsidR="00284F21" w:rsidRPr="00284F21" w:rsidRDefault="00284F21" w:rsidP="00284F21">
      <w:pPr>
        <w:pStyle w:val="Corpsdetexte"/>
        <w:rPr>
          <w:rFonts w:asciiTheme="majorHAnsi" w:hAnsiTheme="majorHAnsi" w:cstheme="majorHAnsi"/>
          <w:color w:val="002060"/>
          <w:sz w:val="22"/>
          <w:szCs w:val="22"/>
        </w:rPr>
      </w:pPr>
      <w:r w:rsidRPr="00284F21">
        <w:rPr>
          <w:rFonts w:asciiTheme="majorHAnsi" w:hAnsiTheme="majorHAnsi" w:cstheme="majorHAnsi"/>
          <w:color w:val="002060"/>
          <w:sz w:val="22"/>
          <w:szCs w:val="22"/>
        </w:rPr>
        <w:t xml:space="preserve">Le </w:t>
      </w:r>
      <w:r>
        <w:rPr>
          <w:rFonts w:asciiTheme="majorHAnsi" w:hAnsiTheme="majorHAnsi" w:cstheme="majorHAnsi"/>
          <w:color w:val="002060"/>
          <w:sz w:val="22"/>
          <w:szCs w:val="22"/>
        </w:rPr>
        <w:t>T</w:t>
      </w:r>
      <w:r w:rsidRPr="00284F21">
        <w:rPr>
          <w:rFonts w:asciiTheme="majorHAnsi" w:hAnsiTheme="majorHAnsi" w:cstheme="majorHAnsi"/>
          <w:color w:val="002060"/>
          <w:sz w:val="22"/>
          <w:szCs w:val="22"/>
        </w:rPr>
        <w:t xml:space="preserve">itulaire élabore le contenu initial des deux FAQ </w:t>
      </w:r>
      <w:r>
        <w:rPr>
          <w:rFonts w:asciiTheme="majorHAnsi" w:hAnsiTheme="majorHAnsi" w:cstheme="majorHAnsi"/>
          <w:color w:val="002060"/>
          <w:sz w:val="22"/>
          <w:szCs w:val="22"/>
        </w:rPr>
        <w:t>en utilisant</w:t>
      </w:r>
      <w:r w:rsidRPr="00284F21">
        <w:rPr>
          <w:rFonts w:asciiTheme="majorHAnsi" w:hAnsiTheme="majorHAnsi" w:cstheme="majorHAnsi"/>
          <w:color w:val="002060"/>
          <w:sz w:val="22"/>
          <w:szCs w:val="22"/>
        </w:rPr>
        <w:t xml:space="preserve"> son expérience dans l’organisation des élections professionnelles </w:t>
      </w:r>
      <w:r>
        <w:rPr>
          <w:rFonts w:asciiTheme="majorHAnsi" w:hAnsiTheme="majorHAnsi" w:cstheme="majorHAnsi"/>
          <w:color w:val="002060"/>
          <w:sz w:val="22"/>
          <w:szCs w:val="22"/>
        </w:rPr>
        <w:t>par</w:t>
      </w:r>
      <w:r w:rsidRPr="00284F21">
        <w:rPr>
          <w:rFonts w:asciiTheme="majorHAnsi" w:hAnsiTheme="majorHAnsi" w:cstheme="majorHAnsi"/>
          <w:color w:val="002060"/>
          <w:sz w:val="22"/>
          <w:szCs w:val="22"/>
        </w:rPr>
        <w:t xml:space="preserve"> vote électronique. </w:t>
      </w:r>
      <w:r>
        <w:rPr>
          <w:rFonts w:asciiTheme="majorHAnsi" w:hAnsiTheme="majorHAnsi" w:cstheme="majorHAnsi"/>
          <w:color w:val="002060"/>
          <w:sz w:val="22"/>
          <w:szCs w:val="22"/>
        </w:rPr>
        <w:t xml:space="preserve">Il enrichit ensuite ces deux FAQ </w:t>
      </w:r>
      <w:r w:rsidRPr="00284F21">
        <w:rPr>
          <w:rFonts w:asciiTheme="majorHAnsi" w:hAnsiTheme="majorHAnsi" w:cstheme="majorHAnsi"/>
          <w:color w:val="002060"/>
          <w:sz w:val="22"/>
          <w:szCs w:val="22"/>
        </w:rPr>
        <w:t xml:space="preserve">en fonction des questions complémentaires identifiées au cours du projet. </w:t>
      </w:r>
    </w:p>
    <w:p w14:paraId="04688BC4" w14:textId="7B424666" w:rsidR="00284F21" w:rsidRDefault="00284F21" w:rsidP="00284F21">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L’AP-HP</w:t>
      </w:r>
      <w:r w:rsidRPr="00284F21">
        <w:rPr>
          <w:rFonts w:asciiTheme="majorHAnsi" w:hAnsiTheme="majorHAnsi" w:cstheme="majorHAnsi"/>
          <w:color w:val="002060"/>
          <w:sz w:val="22"/>
          <w:szCs w:val="22"/>
        </w:rPr>
        <w:t xml:space="preserve"> se réserve la possibilité d’intégrer le contenu des deux FAQ </w:t>
      </w:r>
      <w:r w:rsidR="007C31D8">
        <w:rPr>
          <w:rFonts w:asciiTheme="majorHAnsi" w:hAnsiTheme="majorHAnsi" w:cstheme="majorHAnsi"/>
          <w:color w:val="002060"/>
          <w:sz w:val="22"/>
          <w:szCs w:val="22"/>
        </w:rPr>
        <w:t xml:space="preserve">au sein de </w:t>
      </w:r>
      <w:r w:rsidRPr="00284F21">
        <w:rPr>
          <w:rFonts w:asciiTheme="majorHAnsi" w:hAnsiTheme="majorHAnsi" w:cstheme="majorHAnsi"/>
          <w:color w:val="002060"/>
          <w:sz w:val="22"/>
          <w:szCs w:val="22"/>
        </w:rPr>
        <w:t>ses propres sites institutionnels.</w:t>
      </w:r>
    </w:p>
    <w:p w14:paraId="508DCCE1" w14:textId="5D34043D" w:rsidR="00B71491" w:rsidRDefault="00024503" w:rsidP="00024503">
      <w:pPr>
        <w:pStyle w:val="Titre2"/>
        <w:numPr>
          <w:ilvl w:val="0"/>
          <w:numId w:val="0"/>
        </w:numPr>
        <w:ind w:left="718"/>
      </w:pPr>
      <w:bookmarkStart w:id="65" w:name="_Toc201320157"/>
      <w:r>
        <w:t xml:space="preserve">7.6 </w:t>
      </w:r>
      <w:r w:rsidR="00B71491">
        <w:t>Livrables et délais de la prestation UO5</w:t>
      </w:r>
      <w:bookmarkEnd w:id="65"/>
    </w:p>
    <w:tbl>
      <w:tblPr>
        <w:tblStyle w:val="TableauGrille2-Accentuation5"/>
        <w:tblW w:w="5000" w:type="pct"/>
        <w:tblLook w:val="04A0" w:firstRow="1" w:lastRow="0" w:firstColumn="1" w:lastColumn="0" w:noHBand="0" w:noVBand="1"/>
      </w:tblPr>
      <w:tblGrid>
        <w:gridCol w:w="5625"/>
        <w:gridCol w:w="2144"/>
        <w:gridCol w:w="1870"/>
      </w:tblGrid>
      <w:tr w:rsidR="00B71491" w:rsidRPr="00502AB6" w14:paraId="1D0C2D1B" w14:textId="77777777" w:rsidTr="4D973E63">
        <w:trPr>
          <w:cnfStyle w:val="100000000000" w:firstRow="1" w:lastRow="0" w:firstColumn="0" w:lastColumn="0" w:oddVBand="0" w:evenVBand="0" w:oddHBand="0"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2918" w:type="pct"/>
          </w:tcPr>
          <w:p w14:paraId="501A58A2" w14:textId="77777777" w:rsidR="00B71491" w:rsidRPr="00687ED6" w:rsidRDefault="00B71491" w:rsidP="00517304">
            <w:pPr>
              <w:jc w:val="center"/>
              <w:rPr>
                <w:rFonts w:asciiTheme="majorHAnsi" w:hAnsiTheme="majorHAnsi" w:cstheme="majorHAnsi"/>
                <w:smallCaps/>
                <w:color w:val="002060"/>
                <w:sz w:val="22"/>
                <w:szCs w:val="22"/>
              </w:rPr>
            </w:pPr>
            <w:r w:rsidRPr="00687ED6">
              <w:rPr>
                <w:rFonts w:asciiTheme="majorHAnsi" w:hAnsiTheme="majorHAnsi" w:cstheme="majorHAnsi"/>
                <w:smallCaps/>
                <w:color w:val="002060"/>
                <w:sz w:val="22"/>
                <w:szCs w:val="22"/>
              </w:rPr>
              <w:t>Livrables</w:t>
            </w:r>
          </w:p>
        </w:tc>
        <w:tc>
          <w:tcPr>
            <w:tcW w:w="1112" w:type="pct"/>
          </w:tcPr>
          <w:p w14:paraId="1DC7237C" w14:textId="77777777" w:rsidR="00B71491" w:rsidRPr="00687ED6" w:rsidRDefault="00B71491" w:rsidP="00517304">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687ED6">
              <w:rPr>
                <w:rFonts w:asciiTheme="majorHAnsi" w:hAnsiTheme="majorHAnsi" w:cstheme="majorHAnsi"/>
                <w:smallCaps/>
                <w:color w:val="002060"/>
                <w:sz w:val="22"/>
                <w:szCs w:val="22"/>
              </w:rPr>
              <w:t>Délais de livraison</w:t>
            </w:r>
          </w:p>
        </w:tc>
        <w:tc>
          <w:tcPr>
            <w:tcW w:w="970" w:type="pct"/>
          </w:tcPr>
          <w:p w14:paraId="7BA8FD59" w14:textId="5A999C3C" w:rsidR="00B71491" w:rsidRPr="00687ED6" w:rsidRDefault="00687ED6" w:rsidP="00517304">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687ED6">
              <w:rPr>
                <w:rFonts w:asciiTheme="majorHAnsi" w:hAnsiTheme="majorHAnsi" w:cstheme="majorHAnsi"/>
                <w:smallCaps/>
                <w:color w:val="002060"/>
                <w:sz w:val="22"/>
                <w:szCs w:val="22"/>
              </w:rPr>
              <w:t>V</w:t>
            </w:r>
            <w:r w:rsidR="00B71491" w:rsidRPr="00687ED6">
              <w:rPr>
                <w:rFonts w:asciiTheme="majorHAnsi" w:hAnsiTheme="majorHAnsi" w:cstheme="majorHAnsi"/>
                <w:smallCaps/>
                <w:color w:val="002060"/>
                <w:sz w:val="22"/>
                <w:szCs w:val="22"/>
              </w:rPr>
              <w:t>érification</w:t>
            </w:r>
            <w:r w:rsidRPr="00687ED6">
              <w:rPr>
                <w:rFonts w:asciiTheme="majorHAnsi" w:hAnsiTheme="majorHAnsi" w:cstheme="majorHAnsi"/>
                <w:smallCaps/>
                <w:color w:val="002060"/>
                <w:sz w:val="22"/>
                <w:szCs w:val="22"/>
              </w:rPr>
              <w:t>s</w:t>
            </w:r>
          </w:p>
        </w:tc>
      </w:tr>
      <w:tr w:rsidR="007C31D8" w:rsidRPr="00502AB6" w14:paraId="7741A7F9" w14:textId="77777777" w:rsidTr="4D973E63">
        <w:trPr>
          <w:cnfStyle w:val="000000100000" w:firstRow="0" w:lastRow="0" w:firstColumn="0" w:lastColumn="0" w:oddVBand="0" w:evenVBand="0" w:oddHBand="1" w:evenHBand="0" w:firstRowFirstColumn="0" w:firstRowLastColumn="0" w:lastRowFirstColumn="0" w:lastRowLastColumn="0"/>
          <w:trHeight w:val="371"/>
        </w:trPr>
        <w:tc>
          <w:tcPr>
            <w:cnfStyle w:val="001000000000" w:firstRow="0" w:lastRow="0" w:firstColumn="1" w:lastColumn="0" w:oddVBand="0" w:evenVBand="0" w:oddHBand="0" w:evenHBand="0" w:firstRowFirstColumn="0" w:firstRowLastColumn="0" w:lastRowFirstColumn="0" w:lastRowLastColumn="0"/>
            <w:tcW w:w="2918" w:type="pct"/>
          </w:tcPr>
          <w:p w14:paraId="772B1C54" w14:textId="0232CD81" w:rsidR="007C31D8" w:rsidRPr="00687ED6" w:rsidRDefault="007C31D8"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rPr>
              <w:t>Support</w:t>
            </w:r>
            <w:r>
              <w:rPr>
                <w:rFonts w:asciiTheme="majorHAnsi" w:hAnsiTheme="majorHAnsi" w:cstheme="majorHAnsi"/>
                <w:color w:val="002060"/>
                <w:sz w:val="22"/>
                <w:szCs w:val="22"/>
              </w:rPr>
              <w:t>s</w:t>
            </w:r>
            <w:r w:rsidRPr="00687ED6">
              <w:rPr>
                <w:rFonts w:asciiTheme="majorHAnsi" w:hAnsiTheme="majorHAnsi" w:cstheme="majorHAnsi"/>
                <w:color w:val="002060"/>
                <w:sz w:val="22"/>
                <w:szCs w:val="22"/>
              </w:rPr>
              <w:t xml:space="preserve"> de formation </w:t>
            </w:r>
          </w:p>
        </w:tc>
        <w:tc>
          <w:tcPr>
            <w:tcW w:w="1112" w:type="pct"/>
            <w:vMerge w:val="restart"/>
          </w:tcPr>
          <w:p w14:paraId="2914465D" w14:textId="77777777" w:rsidR="007C31D8"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461A6511" w14:textId="77777777" w:rsidR="007C31D8" w:rsidRPr="00687ED6"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87ED6">
              <w:rPr>
                <w:rFonts w:asciiTheme="majorHAnsi" w:hAnsiTheme="majorHAnsi" w:cstheme="majorHAnsi"/>
                <w:color w:val="002060"/>
                <w:sz w:val="22"/>
                <w:szCs w:val="22"/>
              </w:rPr>
              <w:t>Quinz</w:t>
            </w:r>
            <w:r>
              <w:rPr>
                <w:rFonts w:asciiTheme="majorHAnsi" w:hAnsiTheme="majorHAnsi" w:cstheme="majorHAnsi"/>
                <w:color w:val="002060"/>
                <w:sz w:val="22"/>
                <w:szCs w:val="22"/>
              </w:rPr>
              <w:t xml:space="preserve">e </w:t>
            </w:r>
            <w:r w:rsidRPr="00687ED6">
              <w:rPr>
                <w:rFonts w:asciiTheme="majorHAnsi" w:hAnsiTheme="majorHAnsi" w:cstheme="majorHAnsi"/>
                <w:color w:val="002060"/>
                <w:sz w:val="22"/>
                <w:szCs w:val="22"/>
              </w:rPr>
              <w:t>jours ouvrés à compter de la notification du bon de commande</w:t>
            </w:r>
          </w:p>
          <w:p w14:paraId="4BEAB335" w14:textId="6892C1A6" w:rsidR="007C31D8" w:rsidRPr="00687ED6"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970" w:type="pct"/>
            <w:vMerge w:val="restart"/>
          </w:tcPr>
          <w:p w14:paraId="1616F70F" w14:textId="6FC1DE9B" w:rsidR="007C31D8"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61AA41A5" w14:textId="5489D4EE" w:rsidR="007C31D8"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46BA9124" w14:textId="69660407" w:rsidR="007C31D8"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09B5762F" w14:textId="09DC2CB0" w:rsidR="007C31D8"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5EAB19AD" w14:textId="77777777" w:rsidR="007C31D8"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308CB035" w14:textId="77777777" w:rsidR="007C31D8" w:rsidRPr="00687ED6"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687ED6">
              <w:rPr>
                <w:rFonts w:asciiTheme="majorHAnsi" w:hAnsiTheme="majorHAnsi" w:cstheme="majorHAnsi"/>
                <w:color w:val="002060"/>
                <w:sz w:val="22"/>
                <w:szCs w:val="22"/>
              </w:rPr>
              <w:t xml:space="preserve">Cinq jours ouvrés </w:t>
            </w:r>
            <w:r>
              <w:rPr>
                <w:rFonts w:asciiTheme="majorHAnsi" w:hAnsiTheme="majorHAnsi" w:cstheme="majorHAnsi"/>
                <w:color w:val="002060"/>
                <w:sz w:val="22"/>
                <w:szCs w:val="22"/>
              </w:rPr>
              <w:t xml:space="preserve">après </w:t>
            </w:r>
            <w:r w:rsidRPr="00687ED6">
              <w:rPr>
                <w:rFonts w:asciiTheme="majorHAnsi" w:hAnsiTheme="majorHAnsi" w:cstheme="majorHAnsi"/>
                <w:color w:val="002060"/>
                <w:sz w:val="22"/>
                <w:szCs w:val="22"/>
              </w:rPr>
              <w:t>la remise du livrable</w:t>
            </w:r>
          </w:p>
          <w:p w14:paraId="05E9D94A" w14:textId="7037FB0A" w:rsidR="007C31D8" w:rsidRPr="00687ED6"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060C9623" w14:textId="77777777" w:rsidTr="4D973E63">
        <w:trPr>
          <w:trHeight w:val="417"/>
        </w:trPr>
        <w:tc>
          <w:tcPr>
            <w:cnfStyle w:val="001000000000" w:firstRow="0" w:lastRow="0" w:firstColumn="1" w:lastColumn="0" w:oddVBand="0" w:evenVBand="0" w:oddHBand="0" w:evenHBand="0" w:firstRowFirstColumn="0" w:firstRowLastColumn="0" w:lastRowFirstColumn="0" w:lastRowLastColumn="0"/>
            <w:tcW w:w="2918" w:type="pct"/>
          </w:tcPr>
          <w:p w14:paraId="2CD5EF39" w14:textId="615D1FBA" w:rsidR="007C31D8" w:rsidRPr="00687ED6" w:rsidRDefault="007C31D8" w:rsidP="00287281">
            <w:pPr>
              <w:jc w:val="left"/>
              <w:rPr>
                <w:rFonts w:asciiTheme="majorHAnsi" w:hAnsiTheme="majorHAnsi" w:cstheme="majorHAnsi"/>
                <w:b w:val="0"/>
                <w:color w:val="002060"/>
                <w:sz w:val="22"/>
                <w:szCs w:val="22"/>
              </w:rPr>
            </w:pPr>
            <w:r>
              <w:rPr>
                <w:rFonts w:asciiTheme="majorHAnsi" w:hAnsiTheme="majorHAnsi" w:cstheme="majorHAnsi"/>
                <w:color w:val="002060"/>
                <w:sz w:val="22"/>
                <w:szCs w:val="22"/>
                <w:lang w:eastAsia="x-none"/>
              </w:rPr>
              <w:t>F</w:t>
            </w:r>
            <w:r w:rsidRPr="00687ED6">
              <w:rPr>
                <w:rFonts w:asciiTheme="majorHAnsi" w:hAnsiTheme="majorHAnsi" w:cstheme="majorHAnsi"/>
                <w:color w:val="002060"/>
                <w:sz w:val="22"/>
                <w:szCs w:val="22"/>
                <w:lang w:eastAsia="x-none"/>
              </w:rPr>
              <w:t>iches pratiques pour les utilisateurs avec pouvoirs</w:t>
            </w:r>
          </w:p>
        </w:tc>
        <w:tc>
          <w:tcPr>
            <w:tcW w:w="1112" w:type="pct"/>
            <w:vMerge/>
          </w:tcPr>
          <w:p w14:paraId="2647299C" w14:textId="51DA7DD6" w:rsidR="007C31D8" w:rsidRPr="00687ED6" w:rsidRDefault="007C31D8" w:rsidP="00287281">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13141F97" w14:textId="48599A99" w:rsidR="007C31D8" w:rsidRPr="00687ED6" w:rsidRDefault="007C31D8" w:rsidP="00287281">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44919830" w14:textId="77777777" w:rsidTr="4D973E63">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2918" w:type="pct"/>
          </w:tcPr>
          <w:p w14:paraId="2BE86B9F" w14:textId="537F2971" w:rsidR="007C31D8" w:rsidRPr="00687ED6" w:rsidRDefault="007C31D8"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lang w:eastAsia="x-none"/>
              </w:rPr>
              <w:t xml:space="preserve">Cahier de travaux pratiques </w:t>
            </w:r>
            <w:r>
              <w:rPr>
                <w:rFonts w:asciiTheme="majorHAnsi" w:hAnsiTheme="majorHAnsi" w:cstheme="majorHAnsi"/>
                <w:color w:val="002060"/>
                <w:sz w:val="22"/>
                <w:szCs w:val="22"/>
                <w:lang w:eastAsia="x-none"/>
              </w:rPr>
              <w:t xml:space="preserve">pour les </w:t>
            </w:r>
            <w:r w:rsidRPr="00687ED6">
              <w:rPr>
                <w:rFonts w:asciiTheme="majorHAnsi" w:hAnsiTheme="majorHAnsi" w:cstheme="majorHAnsi"/>
                <w:color w:val="002060"/>
                <w:sz w:val="22"/>
                <w:szCs w:val="22"/>
                <w:lang w:eastAsia="x-none"/>
              </w:rPr>
              <w:t>utilisateur</w:t>
            </w:r>
            <w:r>
              <w:rPr>
                <w:rFonts w:asciiTheme="majorHAnsi" w:hAnsiTheme="majorHAnsi" w:cstheme="majorHAnsi"/>
                <w:color w:val="002060"/>
                <w:sz w:val="22"/>
                <w:szCs w:val="22"/>
                <w:lang w:eastAsia="x-none"/>
              </w:rPr>
              <w:t>s</w:t>
            </w:r>
            <w:r w:rsidRPr="00687ED6">
              <w:rPr>
                <w:rFonts w:asciiTheme="majorHAnsi" w:hAnsiTheme="majorHAnsi" w:cstheme="majorHAnsi"/>
                <w:color w:val="002060"/>
                <w:sz w:val="22"/>
                <w:szCs w:val="22"/>
                <w:lang w:eastAsia="x-none"/>
              </w:rPr>
              <w:t xml:space="preserve"> avec pouvoirs</w:t>
            </w:r>
          </w:p>
        </w:tc>
        <w:tc>
          <w:tcPr>
            <w:tcW w:w="1112" w:type="pct"/>
            <w:vMerge/>
          </w:tcPr>
          <w:p w14:paraId="0E75815D" w14:textId="474F386C" w:rsidR="007C31D8" w:rsidRPr="00687ED6"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4CF09504" w14:textId="66D8B3DA" w:rsidR="007C31D8" w:rsidRPr="00687ED6"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3D644C1E" w14:textId="77777777" w:rsidTr="4D973E63">
        <w:trPr>
          <w:trHeight w:val="414"/>
        </w:trPr>
        <w:tc>
          <w:tcPr>
            <w:cnfStyle w:val="001000000000" w:firstRow="0" w:lastRow="0" w:firstColumn="1" w:lastColumn="0" w:oddVBand="0" w:evenVBand="0" w:oddHBand="0" w:evenHBand="0" w:firstRowFirstColumn="0" w:firstRowLastColumn="0" w:lastRowFirstColumn="0" w:lastRowLastColumn="0"/>
            <w:tcW w:w="2918" w:type="pct"/>
          </w:tcPr>
          <w:p w14:paraId="20884C32" w14:textId="1D76C074" w:rsidR="007C31D8" w:rsidRPr="00687ED6" w:rsidRDefault="007C31D8"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lang w:eastAsia="x-none"/>
              </w:rPr>
              <w:t xml:space="preserve">Modèle de support d’enquête de satisfaction </w:t>
            </w:r>
          </w:p>
        </w:tc>
        <w:tc>
          <w:tcPr>
            <w:tcW w:w="1112" w:type="pct"/>
            <w:vMerge/>
          </w:tcPr>
          <w:p w14:paraId="27DFDD14" w14:textId="4CAB9297" w:rsidR="007C31D8" w:rsidRPr="00687ED6" w:rsidRDefault="007C31D8" w:rsidP="00287281">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5231039C" w14:textId="09F8296F" w:rsidR="007C31D8" w:rsidRPr="00687ED6" w:rsidRDefault="007C31D8" w:rsidP="00287281">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78A9FD14" w14:textId="77777777" w:rsidTr="4D973E63">
        <w:trPr>
          <w:cnfStyle w:val="000000100000" w:firstRow="0" w:lastRow="0" w:firstColumn="0" w:lastColumn="0" w:oddVBand="0" w:evenVBand="0" w:oddHBand="1" w:evenHBand="0" w:firstRowFirstColumn="0" w:firstRowLastColumn="0" w:lastRowFirstColumn="0" w:lastRowLastColumn="0"/>
          <w:trHeight w:val="700"/>
        </w:trPr>
        <w:tc>
          <w:tcPr>
            <w:cnfStyle w:val="001000000000" w:firstRow="0" w:lastRow="0" w:firstColumn="1" w:lastColumn="0" w:oddVBand="0" w:evenVBand="0" w:oddHBand="0" w:evenHBand="0" w:firstRowFirstColumn="0" w:firstRowLastColumn="0" w:lastRowFirstColumn="0" w:lastRowLastColumn="0"/>
            <w:tcW w:w="2918" w:type="pct"/>
          </w:tcPr>
          <w:p w14:paraId="4BC8E993" w14:textId="77777777" w:rsidR="007C31D8" w:rsidRPr="00687ED6" w:rsidRDefault="007C31D8"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lang w:eastAsia="x-none"/>
              </w:rPr>
              <w:t>Mise à disposition de la plateforme de formation avec procès-verbal de mise à disposition</w:t>
            </w:r>
          </w:p>
        </w:tc>
        <w:tc>
          <w:tcPr>
            <w:tcW w:w="1112" w:type="pct"/>
            <w:vMerge/>
          </w:tcPr>
          <w:p w14:paraId="75B57B99" w14:textId="23468243" w:rsidR="007C31D8" w:rsidRPr="00687ED6"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4E539C8F" w14:textId="008985A3" w:rsidR="007C31D8" w:rsidRPr="00687ED6"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1DC2D800" w14:textId="77777777" w:rsidTr="4D973E63">
        <w:trPr>
          <w:trHeight w:val="563"/>
        </w:trPr>
        <w:tc>
          <w:tcPr>
            <w:cnfStyle w:val="001000000000" w:firstRow="0" w:lastRow="0" w:firstColumn="1" w:lastColumn="0" w:oddVBand="0" w:evenVBand="0" w:oddHBand="0" w:evenHBand="0" w:firstRowFirstColumn="0" w:firstRowLastColumn="0" w:lastRowFirstColumn="0" w:lastRowLastColumn="0"/>
            <w:tcW w:w="2918" w:type="pct"/>
          </w:tcPr>
          <w:p w14:paraId="5802BC85" w14:textId="445127BE" w:rsidR="007C31D8" w:rsidRPr="00687ED6" w:rsidRDefault="007C31D8" w:rsidP="00287281">
            <w:pPr>
              <w:jc w:val="left"/>
              <w:rPr>
                <w:rFonts w:asciiTheme="majorHAnsi" w:hAnsiTheme="majorHAnsi" w:cstheme="majorHAnsi"/>
                <w:color w:val="002060"/>
                <w:sz w:val="22"/>
                <w:szCs w:val="22"/>
              </w:rPr>
            </w:pPr>
            <w:r w:rsidRPr="00687ED6">
              <w:rPr>
                <w:rFonts w:asciiTheme="majorHAnsi" w:hAnsiTheme="majorHAnsi" w:cstheme="majorHAnsi"/>
                <w:color w:val="002060"/>
                <w:sz w:val="22"/>
                <w:szCs w:val="22"/>
              </w:rPr>
              <w:lastRenderedPageBreak/>
              <w:t>M</w:t>
            </w:r>
            <w:r>
              <w:rPr>
                <w:rFonts w:asciiTheme="majorHAnsi" w:hAnsiTheme="majorHAnsi" w:cstheme="majorHAnsi"/>
                <w:color w:val="002060"/>
                <w:sz w:val="22"/>
                <w:szCs w:val="22"/>
              </w:rPr>
              <w:t>ise à disposition du m</w:t>
            </w:r>
            <w:r w:rsidRPr="00687ED6">
              <w:rPr>
                <w:rFonts w:asciiTheme="majorHAnsi" w:hAnsiTheme="majorHAnsi" w:cstheme="majorHAnsi"/>
                <w:color w:val="002060"/>
                <w:sz w:val="22"/>
                <w:szCs w:val="22"/>
              </w:rPr>
              <w:t>odule d’auto-formation incluant un questionnaire en ligne</w:t>
            </w:r>
          </w:p>
        </w:tc>
        <w:tc>
          <w:tcPr>
            <w:tcW w:w="1112" w:type="pct"/>
            <w:vMerge/>
          </w:tcPr>
          <w:p w14:paraId="7C07119B" w14:textId="4CCA90E4" w:rsidR="007C31D8" w:rsidRPr="00687ED6" w:rsidRDefault="007C31D8" w:rsidP="00287281">
            <w:pPr>
              <w:spacing w:after="6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363B589A" w14:textId="5546D673" w:rsidR="007C31D8" w:rsidRPr="00687ED6" w:rsidRDefault="007C31D8" w:rsidP="00287281">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7C31D8" w:rsidRPr="00502AB6" w14:paraId="6AC828C1" w14:textId="77777777" w:rsidTr="4D973E63">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918" w:type="pct"/>
          </w:tcPr>
          <w:p w14:paraId="6D06FA5A" w14:textId="5FCD2790" w:rsidR="007C31D8" w:rsidRPr="00687ED6" w:rsidRDefault="007C31D8"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rPr>
              <w:t>CV du formateur et proposition de date</w:t>
            </w:r>
            <w:r>
              <w:rPr>
                <w:rFonts w:asciiTheme="majorHAnsi" w:hAnsiTheme="majorHAnsi" w:cstheme="majorHAnsi"/>
                <w:color w:val="002060"/>
                <w:sz w:val="22"/>
                <w:szCs w:val="22"/>
              </w:rPr>
              <w:t>s</w:t>
            </w:r>
            <w:r w:rsidRPr="00687ED6">
              <w:rPr>
                <w:rFonts w:asciiTheme="majorHAnsi" w:hAnsiTheme="majorHAnsi" w:cstheme="majorHAnsi"/>
                <w:color w:val="002060"/>
                <w:sz w:val="22"/>
                <w:szCs w:val="22"/>
              </w:rPr>
              <w:t xml:space="preserve"> pour l</w:t>
            </w:r>
            <w:r>
              <w:rPr>
                <w:rFonts w:asciiTheme="majorHAnsi" w:hAnsiTheme="majorHAnsi" w:cstheme="majorHAnsi"/>
                <w:color w:val="002060"/>
                <w:sz w:val="22"/>
                <w:szCs w:val="22"/>
              </w:rPr>
              <w:t xml:space="preserve">es </w:t>
            </w:r>
            <w:r w:rsidRPr="00687ED6">
              <w:rPr>
                <w:rFonts w:asciiTheme="majorHAnsi" w:hAnsiTheme="majorHAnsi" w:cstheme="majorHAnsi"/>
                <w:color w:val="002060"/>
                <w:sz w:val="22"/>
                <w:szCs w:val="22"/>
              </w:rPr>
              <w:t>session</w:t>
            </w:r>
            <w:r>
              <w:rPr>
                <w:rFonts w:asciiTheme="majorHAnsi" w:hAnsiTheme="majorHAnsi" w:cstheme="majorHAnsi"/>
                <w:color w:val="002060"/>
                <w:sz w:val="22"/>
                <w:szCs w:val="22"/>
              </w:rPr>
              <w:t>s</w:t>
            </w:r>
            <w:r w:rsidRPr="00687ED6">
              <w:rPr>
                <w:rFonts w:asciiTheme="majorHAnsi" w:hAnsiTheme="majorHAnsi" w:cstheme="majorHAnsi"/>
                <w:color w:val="002060"/>
                <w:sz w:val="22"/>
                <w:szCs w:val="22"/>
              </w:rPr>
              <w:t xml:space="preserve"> de formation</w:t>
            </w:r>
          </w:p>
        </w:tc>
        <w:tc>
          <w:tcPr>
            <w:tcW w:w="1112" w:type="pct"/>
            <w:vMerge/>
          </w:tcPr>
          <w:p w14:paraId="3FBF369F" w14:textId="669B9236" w:rsidR="007C31D8" w:rsidRPr="00687ED6" w:rsidRDefault="007C31D8" w:rsidP="00287281">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259F4934" w14:textId="794500D9" w:rsidR="007C31D8" w:rsidRPr="00687ED6" w:rsidRDefault="007C31D8" w:rsidP="00287281">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287281" w:rsidRPr="00502AB6" w14:paraId="5CEDAC53" w14:textId="77777777" w:rsidTr="4D973E63">
        <w:trPr>
          <w:trHeight w:val="725"/>
        </w:trPr>
        <w:tc>
          <w:tcPr>
            <w:cnfStyle w:val="001000000000" w:firstRow="0" w:lastRow="0" w:firstColumn="1" w:lastColumn="0" w:oddVBand="0" w:evenVBand="0" w:oddHBand="0" w:evenHBand="0" w:firstRowFirstColumn="0" w:firstRowLastColumn="0" w:lastRowFirstColumn="0" w:lastRowLastColumn="0"/>
            <w:tcW w:w="2918" w:type="pct"/>
          </w:tcPr>
          <w:p w14:paraId="6658B2DD" w14:textId="6C4DD641" w:rsidR="00687ED6" w:rsidRPr="00687ED6" w:rsidRDefault="00687ED6"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rPr>
              <w:t xml:space="preserve">FAQ initiale </w:t>
            </w:r>
            <w:r w:rsidR="00190228">
              <w:rPr>
                <w:rFonts w:asciiTheme="majorHAnsi" w:hAnsiTheme="majorHAnsi" w:cstheme="majorHAnsi"/>
                <w:color w:val="002060"/>
                <w:sz w:val="22"/>
                <w:szCs w:val="22"/>
              </w:rPr>
              <w:t>destinée aux</w:t>
            </w:r>
            <w:r w:rsidRPr="00687ED6">
              <w:rPr>
                <w:rFonts w:asciiTheme="majorHAnsi" w:hAnsiTheme="majorHAnsi" w:cstheme="majorHAnsi"/>
                <w:color w:val="002060"/>
                <w:sz w:val="22"/>
                <w:szCs w:val="22"/>
              </w:rPr>
              <w:t xml:space="preserve"> utilisateurs avec pouvoirs </w:t>
            </w:r>
            <w:r w:rsidR="00190228">
              <w:rPr>
                <w:rFonts w:asciiTheme="majorHAnsi" w:hAnsiTheme="majorHAnsi" w:cstheme="majorHAnsi"/>
                <w:color w:val="002060"/>
                <w:sz w:val="22"/>
                <w:szCs w:val="22"/>
              </w:rPr>
              <w:t xml:space="preserve">sur le </w:t>
            </w:r>
            <w:r w:rsidRPr="00687ED6">
              <w:rPr>
                <w:rFonts w:asciiTheme="majorHAnsi" w:hAnsiTheme="majorHAnsi" w:cstheme="majorHAnsi"/>
                <w:color w:val="002060"/>
                <w:sz w:val="22"/>
                <w:szCs w:val="22"/>
              </w:rPr>
              <w:t>portail Gestion</w:t>
            </w:r>
          </w:p>
        </w:tc>
        <w:tc>
          <w:tcPr>
            <w:tcW w:w="1112" w:type="pct"/>
            <w:vMerge w:val="restart"/>
          </w:tcPr>
          <w:p w14:paraId="73D2C437" w14:textId="12F07DA9" w:rsidR="00687ED6" w:rsidRPr="00687ED6" w:rsidRDefault="00687ED6" w:rsidP="00287281">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87ED6">
              <w:rPr>
                <w:rFonts w:asciiTheme="majorHAnsi" w:hAnsiTheme="majorHAnsi" w:cstheme="majorHAnsi"/>
                <w:color w:val="002060"/>
                <w:sz w:val="22"/>
                <w:szCs w:val="22"/>
              </w:rPr>
              <w:t xml:space="preserve">Quinze jours </w:t>
            </w:r>
            <w:r w:rsidR="00190228" w:rsidRPr="00687ED6">
              <w:rPr>
                <w:rFonts w:asciiTheme="majorHAnsi" w:hAnsiTheme="majorHAnsi" w:cstheme="majorHAnsi"/>
                <w:color w:val="002060"/>
                <w:sz w:val="22"/>
                <w:szCs w:val="22"/>
              </w:rPr>
              <w:t>ouvrés à compter de la notification du bon de commande</w:t>
            </w:r>
          </w:p>
        </w:tc>
        <w:tc>
          <w:tcPr>
            <w:tcW w:w="970" w:type="pct"/>
            <w:vMerge w:val="restart"/>
          </w:tcPr>
          <w:p w14:paraId="77BE5C73" w14:textId="5C6AB525" w:rsidR="00687ED6" w:rsidRPr="00687ED6" w:rsidRDefault="00687ED6" w:rsidP="00287281">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87ED6">
              <w:rPr>
                <w:rFonts w:asciiTheme="majorHAnsi" w:hAnsiTheme="majorHAnsi" w:cstheme="majorHAnsi"/>
                <w:color w:val="002060"/>
                <w:sz w:val="22"/>
                <w:szCs w:val="22"/>
              </w:rPr>
              <w:t xml:space="preserve">Dix jours ouvrés </w:t>
            </w:r>
            <w:r w:rsidR="00190228">
              <w:rPr>
                <w:rFonts w:asciiTheme="majorHAnsi" w:hAnsiTheme="majorHAnsi" w:cstheme="majorHAnsi"/>
                <w:color w:val="002060"/>
                <w:sz w:val="22"/>
                <w:szCs w:val="22"/>
              </w:rPr>
              <w:t xml:space="preserve">après </w:t>
            </w:r>
            <w:r w:rsidR="00190228" w:rsidRPr="00687ED6">
              <w:rPr>
                <w:rFonts w:asciiTheme="majorHAnsi" w:hAnsiTheme="majorHAnsi" w:cstheme="majorHAnsi"/>
                <w:color w:val="002060"/>
                <w:sz w:val="22"/>
                <w:szCs w:val="22"/>
              </w:rPr>
              <w:t>la remise du livrable</w:t>
            </w:r>
          </w:p>
        </w:tc>
      </w:tr>
      <w:tr w:rsidR="00287281" w:rsidRPr="00502AB6" w14:paraId="258D8B4C" w14:textId="77777777" w:rsidTr="4D973E63">
        <w:trPr>
          <w:cnfStyle w:val="000000100000" w:firstRow="0" w:lastRow="0" w:firstColumn="0" w:lastColumn="0" w:oddVBand="0" w:evenVBand="0" w:oddHBand="1"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2918" w:type="pct"/>
          </w:tcPr>
          <w:p w14:paraId="24F8D26E" w14:textId="326C67FC" w:rsidR="00687ED6" w:rsidRPr="00687ED6" w:rsidRDefault="00687ED6"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rPr>
              <w:t xml:space="preserve">FAQ initiale </w:t>
            </w:r>
            <w:r w:rsidR="00190228">
              <w:rPr>
                <w:rFonts w:asciiTheme="majorHAnsi" w:hAnsiTheme="majorHAnsi" w:cstheme="majorHAnsi"/>
                <w:color w:val="002060"/>
                <w:sz w:val="22"/>
                <w:szCs w:val="22"/>
              </w:rPr>
              <w:t>destinée aux</w:t>
            </w:r>
            <w:r w:rsidRPr="00687ED6">
              <w:rPr>
                <w:rFonts w:asciiTheme="majorHAnsi" w:hAnsiTheme="majorHAnsi" w:cstheme="majorHAnsi"/>
                <w:color w:val="002060"/>
                <w:sz w:val="22"/>
                <w:szCs w:val="22"/>
              </w:rPr>
              <w:t xml:space="preserve"> électeurs </w:t>
            </w:r>
            <w:r w:rsidR="00190228">
              <w:rPr>
                <w:rFonts w:asciiTheme="majorHAnsi" w:hAnsiTheme="majorHAnsi" w:cstheme="majorHAnsi"/>
                <w:color w:val="002060"/>
                <w:sz w:val="22"/>
                <w:szCs w:val="22"/>
              </w:rPr>
              <w:t>sur le</w:t>
            </w:r>
            <w:r w:rsidRPr="00687ED6">
              <w:rPr>
                <w:rFonts w:asciiTheme="majorHAnsi" w:hAnsiTheme="majorHAnsi" w:cstheme="majorHAnsi"/>
                <w:color w:val="002060"/>
                <w:sz w:val="22"/>
                <w:szCs w:val="22"/>
              </w:rPr>
              <w:t xml:space="preserve"> portail Electeurs</w:t>
            </w:r>
          </w:p>
        </w:tc>
        <w:tc>
          <w:tcPr>
            <w:tcW w:w="1112" w:type="pct"/>
            <w:vMerge/>
          </w:tcPr>
          <w:p w14:paraId="78AD9D79" w14:textId="77777777" w:rsidR="00687ED6" w:rsidRPr="00687ED6" w:rsidRDefault="00687ED6" w:rsidP="00287281">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970" w:type="pct"/>
            <w:vMerge/>
          </w:tcPr>
          <w:p w14:paraId="377F3128" w14:textId="77777777" w:rsidR="00687ED6" w:rsidRPr="00687ED6" w:rsidRDefault="00687ED6" w:rsidP="00287281">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190228" w14:paraId="0FA079AE" w14:textId="77777777" w:rsidTr="4D973E63">
        <w:trPr>
          <w:trHeight w:val="644"/>
        </w:trPr>
        <w:tc>
          <w:tcPr>
            <w:cnfStyle w:val="001000000000" w:firstRow="0" w:lastRow="0" w:firstColumn="1" w:lastColumn="0" w:oddVBand="0" w:evenVBand="0" w:oddHBand="0" w:evenHBand="0" w:firstRowFirstColumn="0" w:firstRowLastColumn="0" w:lastRowFirstColumn="0" w:lastRowLastColumn="0"/>
            <w:tcW w:w="2918" w:type="pct"/>
          </w:tcPr>
          <w:p w14:paraId="417EDE84" w14:textId="10D72371" w:rsidR="00687ED6" w:rsidRPr="00687ED6" w:rsidRDefault="00687ED6"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rPr>
              <w:t xml:space="preserve">Mise en ligne </w:t>
            </w:r>
            <w:r w:rsidR="00287281">
              <w:rPr>
                <w:rFonts w:asciiTheme="majorHAnsi" w:hAnsiTheme="majorHAnsi" w:cstheme="majorHAnsi"/>
                <w:color w:val="002060"/>
                <w:sz w:val="22"/>
                <w:szCs w:val="22"/>
              </w:rPr>
              <w:t>et</w:t>
            </w:r>
            <w:r w:rsidRPr="00687ED6">
              <w:rPr>
                <w:rFonts w:asciiTheme="majorHAnsi" w:hAnsiTheme="majorHAnsi" w:cstheme="majorHAnsi"/>
                <w:color w:val="002060"/>
                <w:sz w:val="22"/>
                <w:szCs w:val="22"/>
              </w:rPr>
              <w:t xml:space="preserve"> mise à jour des FAQ </w:t>
            </w:r>
          </w:p>
        </w:tc>
        <w:tc>
          <w:tcPr>
            <w:tcW w:w="1112" w:type="pct"/>
          </w:tcPr>
          <w:p w14:paraId="3B2B3446" w14:textId="28775BED" w:rsidR="00687ED6" w:rsidRPr="00687ED6" w:rsidRDefault="00687ED6" w:rsidP="00287281">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7281">
              <w:rPr>
                <w:rFonts w:asciiTheme="majorHAnsi" w:hAnsiTheme="majorHAnsi" w:cstheme="majorHAnsi"/>
                <w:color w:val="002060"/>
              </w:rPr>
              <w:t xml:space="preserve">Un jour ouvré après vérification </w:t>
            </w:r>
            <w:r w:rsidR="00287281" w:rsidRPr="00287281">
              <w:rPr>
                <w:rFonts w:asciiTheme="majorHAnsi" w:hAnsiTheme="majorHAnsi" w:cstheme="majorHAnsi"/>
                <w:color w:val="002060"/>
              </w:rPr>
              <w:t>par</w:t>
            </w:r>
            <w:r w:rsidRPr="00287281">
              <w:rPr>
                <w:rFonts w:asciiTheme="majorHAnsi" w:hAnsiTheme="majorHAnsi" w:cstheme="majorHAnsi"/>
                <w:color w:val="002060"/>
              </w:rPr>
              <w:t xml:space="preserve"> </w:t>
            </w:r>
            <w:r w:rsidR="00190228" w:rsidRPr="00287281">
              <w:rPr>
                <w:rFonts w:asciiTheme="majorHAnsi" w:hAnsiTheme="majorHAnsi" w:cstheme="majorHAnsi"/>
                <w:color w:val="002060"/>
              </w:rPr>
              <w:t>l’AP-HP</w:t>
            </w:r>
          </w:p>
        </w:tc>
        <w:tc>
          <w:tcPr>
            <w:tcW w:w="970" w:type="pct"/>
          </w:tcPr>
          <w:p w14:paraId="03813A26" w14:textId="77777777" w:rsidR="00687ED6" w:rsidRPr="00687ED6" w:rsidRDefault="00687ED6" w:rsidP="00287281">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687ED6">
              <w:rPr>
                <w:rFonts w:asciiTheme="majorHAnsi" w:hAnsiTheme="majorHAnsi" w:cstheme="majorHAnsi"/>
                <w:color w:val="002060"/>
                <w:sz w:val="22"/>
                <w:szCs w:val="22"/>
              </w:rPr>
              <w:t>Sans objet</w:t>
            </w:r>
          </w:p>
        </w:tc>
      </w:tr>
      <w:tr w:rsidR="00287281" w14:paraId="66934980" w14:textId="77777777" w:rsidTr="4D973E63">
        <w:trPr>
          <w:cnfStyle w:val="000000100000" w:firstRow="0" w:lastRow="0" w:firstColumn="0" w:lastColumn="0" w:oddVBand="0" w:evenVBand="0" w:oddHBand="1" w:evenHBand="0" w:firstRowFirstColumn="0" w:firstRowLastColumn="0" w:lastRowFirstColumn="0" w:lastRowLastColumn="0"/>
          <w:trHeight w:val="644"/>
        </w:trPr>
        <w:tc>
          <w:tcPr>
            <w:cnfStyle w:val="001000000000" w:firstRow="0" w:lastRow="0" w:firstColumn="1" w:lastColumn="0" w:oddVBand="0" w:evenVBand="0" w:oddHBand="0" w:evenHBand="0" w:firstRowFirstColumn="0" w:firstRowLastColumn="0" w:lastRowFirstColumn="0" w:lastRowLastColumn="0"/>
            <w:tcW w:w="2918" w:type="pct"/>
          </w:tcPr>
          <w:p w14:paraId="70CEE6A9" w14:textId="28BB650F" w:rsidR="00287281" w:rsidRPr="00687ED6" w:rsidRDefault="00287281" w:rsidP="00287281">
            <w:pPr>
              <w:jc w:val="left"/>
              <w:rPr>
                <w:rFonts w:asciiTheme="majorHAnsi" w:hAnsiTheme="majorHAnsi" w:cstheme="majorHAnsi"/>
                <w:b w:val="0"/>
                <w:color w:val="002060"/>
                <w:sz w:val="22"/>
                <w:szCs w:val="22"/>
              </w:rPr>
            </w:pPr>
            <w:r w:rsidRPr="00687ED6">
              <w:rPr>
                <w:rFonts w:asciiTheme="majorHAnsi" w:hAnsiTheme="majorHAnsi" w:cstheme="majorHAnsi"/>
                <w:color w:val="002060"/>
                <w:sz w:val="22"/>
                <w:szCs w:val="22"/>
                <w:lang w:eastAsia="x-none"/>
              </w:rPr>
              <w:t>Bilan d</w:t>
            </w:r>
            <w:r>
              <w:rPr>
                <w:rFonts w:asciiTheme="majorHAnsi" w:hAnsiTheme="majorHAnsi" w:cstheme="majorHAnsi"/>
                <w:color w:val="002060"/>
                <w:sz w:val="22"/>
                <w:szCs w:val="22"/>
                <w:lang w:eastAsia="x-none"/>
              </w:rPr>
              <w:t>es</w:t>
            </w:r>
            <w:r w:rsidRPr="00687ED6">
              <w:rPr>
                <w:rFonts w:asciiTheme="majorHAnsi" w:hAnsiTheme="majorHAnsi" w:cstheme="majorHAnsi"/>
                <w:color w:val="002060"/>
                <w:sz w:val="22"/>
                <w:szCs w:val="22"/>
                <w:lang w:eastAsia="x-none"/>
              </w:rPr>
              <w:t xml:space="preserve"> session</w:t>
            </w:r>
            <w:r>
              <w:rPr>
                <w:rFonts w:asciiTheme="majorHAnsi" w:hAnsiTheme="majorHAnsi" w:cstheme="majorHAnsi"/>
                <w:color w:val="002060"/>
                <w:sz w:val="22"/>
                <w:szCs w:val="22"/>
                <w:lang w:eastAsia="x-none"/>
              </w:rPr>
              <w:t>s</w:t>
            </w:r>
            <w:r w:rsidRPr="00687ED6">
              <w:rPr>
                <w:rFonts w:asciiTheme="majorHAnsi" w:hAnsiTheme="majorHAnsi" w:cstheme="majorHAnsi"/>
                <w:color w:val="002060"/>
                <w:sz w:val="22"/>
                <w:szCs w:val="22"/>
                <w:lang w:eastAsia="x-none"/>
              </w:rPr>
              <w:t xml:space="preserve"> de formation </w:t>
            </w:r>
            <w:r>
              <w:rPr>
                <w:rFonts w:asciiTheme="majorHAnsi" w:hAnsiTheme="majorHAnsi" w:cstheme="majorHAnsi"/>
                <w:color w:val="002060"/>
                <w:sz w:val="22"/>
                <w:szCs w:val="22"/>
                <w:lang w:eastAsia="x-none"/>
              </w:rPr>
              <w:t xml:space="preserve">présentielles et de l’utilisation de la plateforme d’auto-formation en ligne, dont la participation effective et le bilan de </w:t>
            </w:r>
            <w:r w:rsidRPr="00687ED6">
              <w:rPr>
                <w:rFonts w:asciiTheme="majorHAnsi" w:hAnsiTheme="majorHAnsi" w:cstheme="majorHAnsi"/>
                <w:color w:val="002060"/>
                <w:sz w:val="22"/>
                <w:szCs w:val="22"/>
                <w:lang w:eastAsia="x-none"/>
              </w:rPr>
              <w:t>satisfaction</w:t>
            </w:r>
          </w:p>
        </w:tc>
        <w:tc>
          <w:tcPr>
            <w:tcW w:w="1112" w:type="pct"/>
          </w:tcPr>
          <w:p w14:paraId="4C73C31A" w14:textId="26521C32" w:rsidR="00287281" w:rsidRPr="00287281" w:rsidRDefault="00287281" w:rsidP="00287281">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rPr>
            </w:pPr>
            <w:r>
              <w:rPr>
                <w:rFonts w:asciiTheme="majorHAnsi" w:hAnsiTheme="majorHAnsi" w:cstheme="majorHAnsi"/>
                <w:color w:val="002060"/>
                <w:sz w:val="22"/>
                <w:szCs w:val="22"/>
              </w:rPr>
              <w:t>Cinq</w:t>
            </w:r>
            <w:r w:rsidRPr="00687ED6">
              <w:rPr>
                <w:rFonts w:asciiTheme="majorHAnsi" w:hAnsiTheme="majorHAnsi" w:cstheme="majorHAnsi"/>
                <w:color w:val="002060"/>
                <w:sz w:val="22"/>
                <w:szCs w:val="22"/>
              </w:rPr>
              <w:t xml:space="preserve"> jours ouvrés après </w:t>
            </w:r>
            <w:r>
              <w:rPr>
                <w:rFonts w:asciiTheme="majorHAnsi" w:hAnsiTheme="majorHAnsi" w:cstheme="majorHAnsi"/>
                <w:color w:val="002060"/>
                <w:sz w:val="22"/>
                <w:szCs w:val="22"/>
              </w:rPr>
              <w:t>la fin de la période de vote</w:t>
            </w:r>
          </w:p>
        </w:tc>
        <w:tc>
          <w:tcPr>
            <w:tcW w:w="970" w:type="pct"/>
          </w:tcPr>
          <w:p w14:paraId="101090E5" w14:textId="75BC5F67" w:rsidR="00287281" w:rsidRPr="00687ED6" w:rsidRDefault="00287281" w:rsidP="00287281">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Dix jours ouvrés après la remise du livrable</w:t>
            </w:r>
          </w:p>
        </w:tc>
      </w:tr>
    </w:tbl>
    <w:p w14:paraId="6C6F88AE" w14:textId="77777777" w:rsidR="00687ED6" w:rsidRPr="00687ED6" w:rsidRDefault="00687ED6" w:rsidP="00687ED6"/>
    <w:p w14:paraId="7ABB7DA4" w14:textId="643B5372" w:rsidR="00207C09" w:rsidRDefault="00024503" w:rsidP="00024503">
      <w:pPr>
        <w:pStyle w:val="Titre1"/>
        <w:numPr>
          <w:ilvl w:val="0"/>
          <w:numId w:val="0"/>
        </w:numPr>
        <w:ind w:left="716"/>
        <w:rPr>
          <w:smallCaps/>
        </w:rPr>
      </w:pPr>
      <w:bookmarkStart w:id="66" w:name="_Toc201320158"/>
      <w:r>
        <w:rPr>
          <w:smallCaps/>
        </w:rPr>
        <w:t xml:space="preserve">Article 8 - </w:t>
      </w:r>
      <w:r w:rsidR="00207C09" w:rsidRPr="00687ED6">
        <w:rPr>
          <w:smallCaps/>
        </w:rPr>
        <w:t>Mise à disposition d’un outil de gestion des listes électorales, des candidatures et de la propagande électorale</w:t>
      </w:r>
      <w:r w:rsidR="00410AB9" w:rsidRPr="00687ED6">
        <w:rPr>
          <w:smallCaps/>
        </w:rPr>
        <w:t xml:space="preserve"> (UO6)</w:t>
      </w:r>
      <w:bookmarkEnd w:id="66"/>
    </w:p>
    <w:p w14:paraId="51FAEB71" w14:textId="2387A6B1" w:rsidR="007C31D8" w:rsidRDefault="00024503" w:rsidP="00024503">
      <w:pPr>
        <w:pStyle w:val="Titre2"/>
        <w:numPr>
          <w:ilvl w:val="0"/>
          <w:numId w:val="0"/>
        </w:numPr>
        <w:ind w:left="718"/>
      </w:pPr>
      <w:bookmarkStart w:id="67" w:name="_Toc201320159"/>
      <w:r>
        <w:t xml:space="preserve">8.1 </w:t>
      </w:r>
      <w:r w:rsidR="007C31D8">
        <w:t>Description</w:t>
      </w:r>
      <w:bookmarkEnd w:id="67"/>
    </w:p>
    <w:p w14:paraId="5BDB86CA" w14:textId="7FC435FE" w:rsidR="007C31D8" w:rsidRPr="007C31D8" w:rsidRDefault="007C31D8"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Le </w:t>
      </w:r>
      <w:r w:rsidR="00CE630B" w:rsidRPr="6C63D8AE">
        <w:rPr>
          <w:rFonts w:asciiTheme="majorHAnsi" w:hAnsiTheme="majorHAnsi" w:cstheme="majorBidi"/>
          <w:color w:val="002060"/>
          <w:sz w:val="22"/>
          <w:szCs w:val="22"/>
        </w:rPr>
        <w:t>T</w:t>
      </w:r>
      <w:r w:rsidRPr="6C63D8AE">
        <w:rPr>
          <w:rFonts w:asciiTheme="majorHAnsi" w:hAnsiTheme="majorHAnsi" w:cstheme="majorBidi"/>
          <w:color w:val="002060"/>
          <w:sz w:val="22"/>
          <w:szCs w:val="22"/>
        </w:rPr>
        <w:t xml:space="preserve">itulaire met à disposition un outil de gestion des listes d’électeurs, des listes de candidatures et de la propagande qui permet la vérification publique de la conformité des listes électorales, d’une part, le dépôt des candidatures, des logos et des professions de foi, d’autre part. </w:t>
      </w:r>
      <w:r w:rsidR="00CE630B" w:rsidRPr="6C63D8AE">
        <w:rPr>
          <w:rFonts w:asciiTheme="majorHAnsi" w:hAnsiTheme="majorHAnsi" w:cstheme="majorBidi"/>
          <w:color w:val="002060"/>
          <w:sz w:val="22"/>
          <w:szCs w:val="22"/>
        </w:rPr>
        <w:t>Si l’outil est destiné à</w:t>
      </w:r>
      <w:r w:rsidRPr="6C63D8AE">
        <w:rPr>
          <w:rFonts w:asciiTheme="majorHAnsi" w:hAnsiTheme="majorHAnsi" w:cstheme="majorBidi"/>
          <w:color w:val="002060"/>
          <w:sz w:val="22"/>
          <w:szCs w:val="22"/>
        </w:rPr>
        <w:t xml:space="preserve"> être exploité par la SVE, le </w:t>
      </w:r>
      <w:r w:rsidR="00CE630B" w:rsidRPr="6C63D8AE">
        <w:rPr>
          <w:rFonts w:asciiTheme="majorHAnsi" w:hAnsiTheme="majorHAnsi" w:cstheme="majorBidi"/>
          <w:color w:val="002060"/>
          <w:sz w:val="22"/>
          <w:szCs w:val="22"/>
        </w:rPr>
        <w:t>T</w:t>
      </w:r>
      <w:r w:rsidRPr="6C63D8AE">
        <w:rPr>
          <w:rFonts w:asciiTheme="majorHAnsi" w:hAnsiTheme="majorHAnsi" w:cstheme="majorBidi"/>
          <w:color w:val="002060"/>
          <w:sz w:val="22"/>
          <w:szCs w:val="22"/>
        </w:rPr>
        <w:t xml:space="preserve">itulaire spécifie les modalités d’intégration sécurisée </w:t>
      </w:r>
      <w:r w:rsidR="00CE630B" w:rsidRPr="6C63D8AE">
        <w:rPr>
          <w:rFonts w:asciiTheme="majorHAnsi" w:hAnsiTheme="majorHAnsi" w:cstheme="majorBidi"/>
          <w:color w:val="002060"/>
          <w:sz w:val="22"/>
          <w:szCs w:val="22"/>
        </w:rPr>
        <w:t>des données</w:t>
      </w:r>
      <w:r w:rsidRPr="6C63D8AE">
        <w:rPr>
          <w:rFonts w:asciiTheme="majorHAnsi" w:hAnsiTheme="majorHAnsi" w:cstheme="majorBidi"/>
          <w:color w:val="002060"/>
          <w:sz w:val="22"/>
          <w:szCs w:val="22"/>
        </w:rPr>
        <w:t xml:space="preserve"> produites par l’outil.</w:t>
      </w:r>
    </w:p>
    <w:p w14:paraId="0FCECE46" w14:textId="38C50248" w:rsidR="007C31D8" w:rsidRPr="007C31D8" w:rsidRDefault="00CE630B" w:rsidP="007C31D8">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w:t>
      </w:r>
      <w:r w:rsidR="007C31D8" w:rsidRPr="007C31D8">
        <w:rPr>
          <w:rFonts w:asciiTheme="majorHAnsi" w:hAnsiTheme="majorHAnsi" w:cstheme="majorHAnsi"/>
          <w:color w:val="002060"/>
          <w:sz w:val="22"/>
          <w:szCs w:val="22"/>
        </w:rPr>
        <w:t>outil de gestion</w:t>
      </w:r>
      <w:r>
        <w:rPr>
          <w:rFonts w:asciiTheme="majorHAnsi" w:hAnsiTheme="majorHAnsi" w:cstheme="majorHAnsi"/>
          <w:color w:val="002060"/>
          <w:sz w:val="22"/>
          <w:szCs w:val="22"/>
        </w:rPr>
        <w:t xml:space="preserve"> des listes électorales,</w:t>
      </w:r>
      <w:r w:rsidR="007C31D8" w:rsidRPr="007C31D8">
        <w:rPr>
          <w:rFonts w:asciiTheme="majorHAnsi" w:hAnsiTheme="majorHAnsi" w:cstheme="majorHAnsi"/>
          <w:color w:val="002060"/>
          <w:sz w:val="22"/>
          <w:szCs w:val="22"/>
        </w:rPr>
        <w:t xml:space="preserve"> des candidatures et de la propagande est mis à disposition </w:t>
      </w:r>
      <w:r>
        <w:rPr>
          <w:rFonts w:asciiTheme="majorHAnsi" w:hAnsiTheme="majorHAnsi" w:cstheme="majorHAnsi"/>
          <w:color w:val="002060"/>
          <w:sz w:val="22"/>
          <w:szCs w:val="22"/>
        </w:rPr>
        <w:t>de l’AP-HP</w:t>
      </w:r>
      <w:r w:rsidR="007C31D8" w:rsidRPr="007C31D8">
        <w:rPr>
          <w:rFonts w:asciiTheme="majorHAnsi" w:hAnsiTheme="majorHAnsi" w:cstheme="majorHAnsi"/>
          <w:color w:val="002060"/>
          <w:sz w:val="22"/>
          <w:szCs w:val="22"/>
        </w:rPr>
        <w:t xml:space="preserve">, maintenu et hébergé par le </w:t>
      </w:r>
      <w:r>
        <w:rPr>
          <w:rFonts w:asciiTheme="majorHAnsi" w:hAnsiTheme="majorHAnsi" w:cstheme="majorHAnsi"/>
          <w:color w:val="002060"/>
          <w:sz w:val="22"/>
          <w:szCs w:val="22"/>
        </w:rPr>
        <w:t>T</w:t>
      </w:r>
      <w:r w:rsidR="007C31D8" w:rsidRPr="007C31D8">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pendant</w:t>
      </w:r>
      <w:r w:rsidR="007C31D8" w:rsidRPr="007C31D8">
        <w:rPr>
          <w:rFonts w:asciiTheme="majorHAnsi" w:hAnsiTheme="majorHAnsi" w:cstheme="majorHAnsi"/>
          <w:color w:val="002060"/>
          <w:sz w:val="22"/>
          <w:szCs w:val="22"/>
        </w:rPr>
        <w:t xml:space="preserve"> toute la durée de mise en œuvre </w:t>
      </w:r>
      <w:r>
        <w:rPr>
          <w:rFonts w:asciiTheme="majorHAnsi" w:hAnsiTheme="majorHAnsi" w:cstheme="majorHAnsi"/>
          <w:color w:val="002060"/>
          <w:sz w:val="22"/>
          <w:szCs w:val="22"/>
        </w:rPr>
        <w:t>de la</w:t>
      </w:r>
      <w:r w:rsidR="007C31D8" w:rsidRPr="007C31D8">
        <w:rPr>
          <w:rFonts w:asciiTheme="majorHAnsi" w:hAnsiTheme="majorHAnsi" w:cstheme="majorHAnsi"/>
          <w:color w:val="002060"/>
          <w:sz w:val="22"/>
          <w:szCs w:val="22"/>
        </w:rPr>
        <w:t xml:space="preserve"> SVE pour les élections professionnelles de fin 2026 et pour toute élection faisant suite à une éventuelle annulation ou invalidation. </w:t>
      </w:r>
    </w:p>
    <w:p w14:paraId="7BDA145F" w14:textId="52FD2C0E" w:rsidR="007C31D8" w:rsidRDefault="007C31D8"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L'indisponibilité cumulée tolérée est de quatre </w:t>
      </w:r>
      <w:r w:rsidR="00CE630B" w:rsidRPr="6C63D8AE">
        <w:rPr>
          <w:rFonts w:asciiTheme="majorHAnsi" w:hAnsiTheme="majorHAnsi" w:cstheme="majorBidi"/>
          <w:color w:val="002060"/>
          <w:sz w:val="22"/>
          <w:szCs w:val="22"/>
        </w:rPr>
        <w:t xml:space="preserve">heures au plus </w:t>
      </w:r>
      <w:r w:rsidRPr="6C63D8AE">
        <w:rPr>
          <w:rFonts w:asciiTheme="majorHAnsi" w:hAnsiTheme="majorHAnsi" w:cstheme="majorBidi"/>
          <w:color w:val="002060"/>
          <w:sz w:val="22"/>
          <w:szCs w:val="22"/>
        </w:rPr>
        <w:t>pendant la période de saisie des candidatures.</w:t>
      </w:r>
    </w:p>
    <w:p w14:paraId="559007A6" w14:textId="2E054D21" w:rsidR="00024503" w:rsidRDefault="00024503" w:rsidP="6C63D8AE">
      <w:pPr>
        <w:pStyle w:val="Corpsdetexte"/>
        <w:rPr>
          <w:rFonts w:asciiTheme="majorHAnsi" w:hAnsiTheme="majorHAnsi" w:cstheme="majorBidi"/>
          <w:color w:val="002060"/>
          <w:sz w:val="22"/>
          <w:szCs w:val="22"/>
        </w:rPr>
      </w:pPr>
      <w:r>
        <w:rPr>
          <w:rFonts w:asciiTheme="majorHAnsi" w:hAnsiTheme="majorHAnsi" w:cstheme="majorBidi"/>
          <w:color w:val="002060"/>
          <w:sz w:val="22"/>
          <w:szCs w:val="22"/>
        </w:rPr>
        <w:t xml:space="preserve">Le cas échéant, si l’acceptabilité de cette publication en ligne s’avérait </w:t>
      </w:r>
    </w:p>
    <w:p w14:paraId="6C2C5230" w14:textId="7E700889" w:rsidR="00207C09" w:rsidRDefault="00024503" w:rsidP="00024503">
      <w:pPr>
        <w:pStyle w:val="Titre2"/>
        <w:numPr>
          <w:ilvl w:val="0"/>
          <w:numId w:val="0"/>
        </w:numPr>
        <w:ind w:left="718"/>
      </w:pPr>
      <w:bookmarkStart w:id="68" w:name="_Toc201320160"/>
      <w:r>
        <w:t xml:space="preserve">8.2 </w:t>
      </w:r>
      <w:r w:rsidR="007C31D8">
        <w:t>Synthèse des travaux à la charge du Titulaire</w:t>
      </w:r>
      <w:bookmarkEnd w:id="68"/>
    </w:p>
    <w:p w14:paraId="5790C950" w14:textId="0928D4FD" w:rsidR="00CE630B" w:rsidRPr="00CE630B" w:rsidRDefault="4B3B47B6" w:rsidP="4D973E63">
      <w:pPr>
        <w:pStyle w:val="Corpsdetexte"/>
        <w:rPr>
          <w:rFonts w:asciiTheme="majorHAnsi" w:hAnsiTheme="majorHAnsi" w:cstheme="majorBidi"/>
          <w:color w:val="002060"/>
          <w:sz w:val="22"/>
          <w:szCs w:val="22"/>
        </w:rPr>
      </w:pPr>
      <w:r w:rsidRPr="4D973E63">
        <w:rPr>
          <w:rFonts w:asciiTheme="majorHAnsi" w:hAnsiTheme="majorHAnsi" w:cstheme="majorBidi"/>
          <w:color w:val="002060"/>
          <w:sz w:val="22"/>
          <w:szCs w:val="22"/>
        </w:rPr>
        <w:t xml:space="preserve">Le titulaire s’engage à réaliser </w:t>
      </w:r>
      <w:r w:rsidRPr="00314E73">
        <w:rPr>
          <w:rFonts w:asciiTheme="majorHAnsi" w:hAnsiTheme="majorHAnsi" w:cstheme="majorBidi"/>
          <w:i/>
          <w:iCs/>
          <w:color w:val="002060"/>
          <w:sz w:val="22"/>
          <w:szCs w:val="22"/>
        </w:rPr>
        <w:t>a minima</w:t>
      </w:r>
      <w:r w:rsidRPr="4D973E63">
        <w:rPr>
          <w:rFonts w:asciiTheme="majorHAnsi" w:hAnsiTheme="majorHAnsi" w:cstheme="majorBidi"/>
          <w:color w:val="002060"/>
          <w:sz w:val="22"/>
          <w:szCs w:val="22"/>
        </w:rPr>
        <w:t xml:space="preserve"> les opérations suivantes :</w:t>
      </w:r>
    </w:p>
    <w:p w14:paraId="6887F453" w14:textId="2B247A1B" w:rsidR="00CE630B" w:rsidRPr="00CE630B" w:rsidRDefault="00CE630B"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P</w:t>
      </w:r>
      <w:r w:rsidRPr="00CE630B">
        <w:rPr>
          <w:rFonts w:asciiTheme="majorHAnsi" w:hAnsiTheme="majorHAnsi" w:cstheme="majorHAnsi"/>
          <w:color w:val="002060"/>
          <w:sz w:val="22"/>
          <w:szCs w:val="22"/>
        </w:rPr>
        <w:t xml:space="preserve">aramétrage et adaptation de l'outil de gestion des </w:t>
      </w:r>
      <w:r>
        <w:rPr>
          <w:rFonts w:asciiTheme="majorHAnsi" w:hAnsiTheme="majorHAnsi" w:cstheme="majorHAnsi"/>
          <w:color w:val="002060"/>
          <w:sz w:val="22"/>
          <w:szCs w:val="22"/>
        </w:rPr>
        <w:t xml:space="preserve">listes électorales, des </w:t>
      </w:r>
      <w:r w:rsidRPr="00CE630B">
        <w:rPr>
          <w:rFonts w:asciiTheme="majorHAnsi" w:hAnsiTheme="majorHAnsi" w:cstheme="majorHAnsi"/>
          <w:color w:val="002060"/>
          <w:sz w:val="22"/>
          <w:szCs w:val="22"/>
        </w:rPr>
        <w:t>candidatures et de la propagande ;</w:t>
      </w:r>
    </w:p>
    <w:p w14:paraId="42B5146E" w14:textId="2A9A6D51" w:rsidR="00CE630B" w:rsidRPr="00CE630B" w:rsidRDefault="00CE630B"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R</w:t>
      </w:r>
      <w:r w:rsidRPr="00CE630B">
        <w:rPr>
          <w:rFonts w:asciiTheme="majorHAnsi" w:hAnsiTheme="majorHAnsi" w:cstheme="majorHAnsi"/>
          <w:color w:val="002060"/>
          <w:sz w:val="22"/>
          <w:szCs w:val="22"/>
        </w:rPr>
        <w:t>édaction d’un guide d'utilisation ;</w:t>
      </w:r>
    </w:p>
    <w:p w14:paraId="37DD989A" w14:textId="421E55B9" w:rsidR="00CE630B" w:rsidRPr="00CE630B" w:rsidRDefault="00CE630B"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 xml:space="preserve">Mise en œuvre </w:t>
      </w:r>
      <w:r w:rsidRPr="00CE630B">
        <w:rPr>
          <w:rFonts w:asciiTheme="majorHAnsi" w:hAnsiTheme="majorHAnsi" w:cstheme="majorHAnsi"/>
          <w:color w:val="002060"/>
          <w:sz w:val="22"/>
          <w:szCs w:val="22"/>
        </w:rPr>
        <w:t>des jeux de tests pour la recette ;</w:t>
      </w:r>
    </w:p>
    <w:p w14:paraId="4B342137" w14:textId="4171CA76" w:rsidR="00CE630B" w:rsidRPr="00CE630B" w:rsidRDefault="006A4DBE"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 xml:space="preserve">Mise en œuvre </w:t>
      </w:r>
      <w:r w:rsidR="00CE630B" w:rsidRPr="00CE630B">
        <w:rPr>
          <w:rFonts w:asciiTheme="majorHAnsi" w:hAnsiTheme="majorHAnsi" w:cstheme="majorHAnsi"/>
          <w:color w:val="002060"/>
          <w:sz w:val="22"/>
          <w:szCs w:val="22"/>
        </w:rPr>
        <w:t xml:space="preserve">des tests unitaires et d'intégration </w:t>
      </w:r>
      <w:r w:rsidRPr="00CE630B">
        <w:rPr>
          <w:rFonts w:asciiTheme="majorHAnsi" w:hAnsiTheme="majorHAnsi" w:cstheme="majorHAnsi"/>
          <w:color w:val="002060"/>
          <w:sz w:val="22"/>
          <w:szCs w:val="22"/>
        </w:rPr>
        <w:t>sur une plateforme de recette spécifique ;</w:t>
      </w:r>
    </w:p>
    <w:p w14:paraId="5332E428" w14:textId="23A21C6D" w:rsidR="00CE630B" w:rsidRPr="00CE630B" w:rsidRDefault="006A4DBE"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A</w:t>
      </w:r>
      <w:r w:rsidR="00CE630B" w:rsidRPr="00CE630B">
        <w:rPr>
          <w:rFonts w:asciiTheme="majorHAnsi" w:hAnsiTheme="majorHAnsi" w:cstheme="majorHAnsi"/>
          <w:color w:val="002060"/>
          <w:sz w:val="22"/>
          <w:szCs w:val="22"/>
        </w:rPr>
        <w:t xml:space="preserve">ssistance à </w:t>
      </w:r>
      <w:r>
        <w:rPr>
          <w:rFonts w:asciiTheme="majorHAnsi" w:hAnsiTheme="majorHAnsi" w:cstheme="majorHAnsi"/>
          <w:color w:val="002060"/>
          <w:sz w:val="22"/>
          <w:szCs w:val="22"/>
        </w:rPr>
        <w:t>l’AP-HP</w:t>
      </w:r>
      <w:r w:rsidR="00CE630B" w:rsidRPr="00CE630B">
        <w:rPr>
          <w:rFonts w:asciiTheme="majorHAnsi" w:hAnsiTheme="majorHAnsi" w:cstheme="majorHAnsi"/>
          <w:color w:val="002060"/>
          <w:sz w:val="22"/>
          <w:szCs w:val="22"/>
        </w:rPr>
        <w:t xml:space="preserve"> pendant toute la période de recette </w:t>
      </w:r>
      <w:r w:rsidR="001342B4">
        <w:rPr>
          <w:rFonts w:asciiTheme="majorHAnsi" w:hAnsiTheme="majorHAnsi" w:cstheme="majorHAnsi"/>
          <w:color w:val="002060"/>
          <w:sz w:val="22"/>
          <w:szCs w:val="22"/>
        </w:rPr>
        <w:t>à l’aide des outils de gestion et de suivi des anomalies préalablement mis en place pour la SVE</w:t>
      </w:r>
      <w:r w:rsidR="001342B4" w:rsidRPr="00CE630B">
        <w:rPr>
          <w:rFonts w:asciiTheme="majorHAnsi" w:hAnsiTheme="majorHAnsi" w:cstheme="majorHAnsi"/>
          <w:color w:val="002060"/>
          <w:sz w:val="22"/>
          <w:szCs w:val="22"/>
        </w:rPr>
        <w:t xml:space="preserve"> ;</w:t>
      </w:r>
    </w:p>
    <w:p w14:paraId="3FA29ACB" w14:textId="362145E8" w:rsidR="00CE630B" w:rsidRPr="00CE630B" w:rsidRDefault="001342B4"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T</w:t>
      </w:r>
      <w:r w:rsidR="00CE630B" w:rsidRPr="00CE630B">
        <w:rPr>
          <w:rFonts w:asciiTheme="majorHAnsi" w:hAnsiTheme="majorHAnsi" w:cstheme="majorHAnsi"/>
          <w:color w:val="002060"/>
          <w:sz w:val="22"/>
          <w:szCs w:val="22"/>
        </w:rPr>
        <w:t>raitement</w:t>
      </w:r>
      <w:r>
        <w:rPr>
          <w:rFonts w:asciiTheme="majorHAnsi" w:hAnsiTheme="majorHAnsi" w:cstheme="majorHAnsi"/>
          <w:color w:val="002060"/>
          <w:sz w:val="22"/>
          <w:szCs w:val="22"/>
        </w:rPr>
        <w:t xml:space="preserve"> et résolution</w:t>
      </w:r>
      <w:r w:rsidR="00CE630B" w:rsidRPr="00CE630B">
        <w:rPr>
          <w:rFonts w:asciiTheme="majorHAnsi" w:hAnsiTheme="majorHAnsi" w:cstheme="majorHAnsi"/>
          <w:color w:val="002060"/>
          <w:sz w:val="22"/>
          <w:szCs w:val="22"/>
        </w:rPr>
        <w:t xml:space="preserve"> de chaque anomalie identifiée pendant la période de recette</w:t>
      </w:r>
      <w:r>
        <w:rPr>
          <w:rFonts w:asciiTheme="majorHAnsi" w:hAnsiTheme="majorHAnsi" w:cstheme="majorHAnsi"/>
          <w:color w:val="002060"/>
          <w:sz w:val="22"/>
          <w:szCs w:val="22"/>
        </w:rPr>
        <w:t xml:space="preserve"> </w:t>
      </w:r>
      <w:r w:rsidR="00CE630B" w:rsidRPr="00CE630B">
        <w:rPr>
          <w:rFonts w:asciiTheme="majorHAnsi" w:hAnsiTheme="majorHAnsi" w:cstheme="majorHAnsi"/>
          <w:color w:val="002060"/>
          <w:sz w:val="22"/>
          <w:szCs w:val="22"/>
        </w:rPr>
        <w:t>;</w:t>
      </w:r>
    </w:p>
    <w:p w14:paraId="18000EC0" w14:textId="6691C380" w:rsidR="00CE630B" w:rsidRPr="00CE630B" w:rsidRDefault="001342B4" w:rsidP="00DD4627">
      <w:pPr>
        <w:pStyle w:val="Corpsdetexte"/>
        <w:numPr>
          <w:ilvl w:val="0"/>
          <w:numId w:val="44"/>
        </w:numPr>
        <w:spacing w:line="240" w:lineRule="auto"/>
        <w:rPr>
          <w:rFonts w:asciiTheme="majorHAnsi" w:hAnsiTheme="majorHAnsi" w:cstheme="majorHAnsi"/>
          <w:color w:val="002060"/>
          <w:sz w:val="22"/>
          <w:szCs w:val="22"/>
        </w:rPr>
      </w:pPr>
      <w:r>
        <w:rPr>
          <w:rFonts w:asciiTheme="majorHAnsi" w:hAnsiTheme="majorHAnsi" w:cstheme="majorHAnsi"/>
          <w:color w:val="002060"/>
          <w:sz w:val="22"/>
          <w:szCs w:val="22"/>
        </w:rPr>
        <w:t>M</w:t>
      </w:r>
      <w:r w:rsidR="00CE630B" w:rsidRPr="00CE630B">
        <w:rPr>
          <w:rFonts w:asciiTheme="majorHAnsi" w:hAnsiTheme="majorHAnsi" w:cstheme="majorHAnsi"/>
          <w:color w:val="002060"/>
          <w:sz w:val="22"/>
          <w:szCs w:val="22"/>
        </w:rPr>
        <w:t xml:space="preserve">ise à disposition de l'outil sur l'environnement de production du </w:t>
      </w:r>
      <w:r>
        <w:rPr>
          <w:rFonts w:asciiTheme="majorHAnsi" w:hAnsiTheme="majorHAnsi" w:cstheme="majorHAnsi"/>
          <w:color w:val="002060"/>
          <w:sz w:val="22"/>
          <w:szCs w:val="22"/>
        </w:rPr>
        <w:t>T</w:t>
      </w:r>
      <w:r w:rsidR="00CE630B" w:rsidRPr="00CE630B">
        <w:rPr>
          <w:rFonts w:asciiTheme="majorHAnsi" w:hAnsiTheme="majorHAnsi" w:cstheme="majorHAnsi"/>
          <w:color w:val="002060"/>
          <w:sz w:val="22"/>
          <w:szCs w:val="22"/>
        </w:rPr>
        <w:t>itulaire jusqu’à la fin des opérations d’archivage ad probationem.</w:t>
      </w:r>
    </w:p>
    <w:p w14:paraId="478DAC13" w14:textId="272A5B93" w:rsidR="007C31D8" w:rsidRDefault="00024503" w:rsidP="00024503">
      <w:pPr>
        <w:pStyle w:val="Titre2"/>
        <w:numPr>
          <w:ilvl w:val="0"/>
          <w:numId w:val="0"/>
        </w:numPr>
        <w:ind w:left="718"/>
      </w:pPr>
      <w:bookmarkStart w:id="69" w:name="_Toc201320161"/>
      <w:r>
        <w:lastRenderedPageBreak/>
        <w:t xml:space="preserve">8.3 </w:t>
      </w:r>
      <w:r w:rsidR="007C31D8">
        <w:t>Livrables et délais de la prestation UO6</w:t>
      </w:r>
      <w:bookmarkEnd w:id="69"/>
    </w:p>
    <w:tbl>
      <w:tblPr>
        <w:tblStyle w:val="TableauGrille2-Accentuation5"/>
        <w:tblW w:w="5000" w:type="pct"/>
        <w:tblLook w:val="04A0" w:firstRow="1" w:lastRow="0" w:firstColumn="1" w:lastColumn="0" w:noHBand="0" w:noVBand="1"/>
      </w:tblPr>
      <w:tblGrid>
        <w:gridCol w:w="5222"/>
        <w:gridCol w:w="2229"/>
        <w:gridCol w:w="2188"/>
      </w:tblGrid>
      <w:tr w:rsidR="00CE630B" w:rsidRPr="00502AB6" w14:paraId="3CF86A1C" w14:textId="77777777" w:rsidTr="00CE630B">
        <w:trPr>
          <w:cnfStyle w:val="100000000000" w:firstRow="1" w:lastRow="0" w:firstColumn="0" w:lastColumn="0" w:oddVBand="0" w:evenVBand="0" w:oddHBand="0" w:evenHBand="0" w:firstRowFirstColumn="0" w:firstRowLastColumn="0" w:lastRowFirstColumn="0" w:lastRowLastColumn="0"/>
          <w:trHeight w:val="523"/>
        </w:trPr>
        <w:tc>
          <w:tcPr>
            <w:cnfStyle w:val="001000000000" w:firstRow="0" w:lastRow="0" w:firstColumn="1" w:lastColumn="0" w:oddVBand="0" w:evenVBand="0" w:oddHBand="0" w:evenHBand="0" w:firstRowFirstColumn="0" w:firstRowLastColumn="0" w:lastRowFirstColumn="0" w:lastRowLastColumn="0"/>
            <w:tcW w:w="2709" w:type="pct"/>
          </w:tcPr>
          <w:p w14:paraId="2CEFAD98" w14:textId="77777777" w:rsidR="00CE630B" w:rsidRPr="00CE630B" w:rsidRDefault="00CE630B" w:rsidP="00517304">
            <w:pPr>
              <w:jc w:val="center"/>
              <w:rPr>
                <w:rFonts w:asciiTheme="majorHAnsi" w:hAnsiTheme="majorHAnsi" w:cstheme="majorHAnsi"/>
                <w:smallCaps/>
                <w:color w:val="002060"/>
                <w:sz w:val="22"/>
                <w:szCs w:val="22"/>
              </w:rPr>
            </w:pPr>
            <w:r w:rsidRPr="00CE630B">
              <w:rPr>
                <w:rFonts w:asciiTheme="majorHAnsi" w:hAnsiTheme="majorHAnsi" w:cstheme="majorHAnsi"/>
                <w:smallCaps/>
                <w:color w:val="002060"/>
                <w:sz w:val="22"/>
                <w:szCs w:val="22"/>
              </w:rPr>
              <w:t>Livrables</w:t>
            </w:r>
          </w:p>
        </w:tc>
        <w:tc>
          <w:tcPr>
            <w:tcW w:w="1156" w:type="pct"/>
          </w:tcPr>
          <w:p w14:paraId="01E35E57" w14:textId="77777777" w:rsidR="00CE630B" w:rsidRPr="00CE630B" w:rsidRDefault="00CE630B" w:rsidP="00517304">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CE630B">
              <w:rPr>
                <w:rFonts w:asciiTheme="majorHAnsi" w:hAnsiTheme="majorHAnsi" w:cstheme="majorHAnsi"/>
                <w:smallCaps/>
                <w:color w:val="002060"/>
                <w:sz w:val="22"/>
                <w:szCs w:val="22"/>
              </w:rPr>
              <w:t>Délais de livraison</w:t>
            </w:r>
          </w:p>
        </w:tc>
        <w:tc>
          <w:tcPr>
            <w:tcW w:w="1135" w:type="pct"/>
          </w:tcPr>
          <w:p w14:paraId="0AA6D2FA" w14:textId="2087EA62" w:rsidR="00CE630B" w:rsidRPr="00CE630B" w:rsidRDefault="00CE630B" w:rsidP="00517304">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Pr="00CE630B">
              <w:rPr>
                <w:rFonts w:asciiTheme="majorHAnsi" w:hAnsiTheme="majorHAnsi" w:cstheme="majorHAnsi"/>
                <w:smallCaps/>
                <w:color w:val="002060"/>
                <w:sz w:val="22"/>
                <w:szCs w:val="22"/>
              </w:rPr>
              <w:t>érification</w:t>
            </w:r>
            <w:r>
              <w:rPr>
                <w:rFonts w:asciiTheme="majorHAnsi" w:hAnsiTheme="majorHAnsi" w:cstheme="majorHAnsi"/>
                <w:smallCaps/>
                <w:color w:val="002060"/>
                <w:sz w:val="22"/>
                <w:szCs w:val="22"/>
              </w:rPr>
              <w:t>s</w:t>
            </w:r>
          </w:p>
        </w:tc>
      </w:tr>
      <w:tr w:rsidR="00CE630B" w:rsidRPr="00502AB6" w14:paraId="2080D3C5" w14:textId="77777777" w:rsidTr="00CE630B">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2709" w:type="pct"/>
          </w:tcPr>
          <w:p w14:paraId="210B81DE" w14:textId="77777777" w:rsidR="00CE630B" w:rsidRPr="00CE630B" w:rsidRDefault="00CE630B" w:rsidP="00517304">
            <w:pPr>
              <w:rPr>
                <w:rStyle w:val="fontstyle01"/>
                <w:rFonts w:asciiTheme="majorHAnsi" w:hAnsiTheme="majorHAnsi" w:cstheme="majorHAnsi"/>
                <w:color w:val="002060"/>
              </w:rPr>
            </w:pPr>
            <w:r w:rsidRPr="00CE630B">
              <w:rPr>
                <w:rStyle w:val="fontstyle01"/>
                <w:rFonts w:asciiTheme="majorHAnsi" w:hAnsiTheme="majorHAnsi" w:cstheme="majorHAnsi"/>
                <w:color w:val="002060"/>
              </w:rPr>
              <w:t>Livrables pour la mise à disposition de l’outil :</w:t>
            </w:r>
          </w:p>
          <w:p w14:paraId="5181D3B3" w14:textId="77777777" w:rsidR="00CE630B" w:rsidRPr="00CE630B" w:rsidRDefault="00CE630B" w:rsidP="00DD4627">
            <w:pPr>
              <w:pStyle w:val="Paragraphedeliste"/>
              <w:numPr>
                <w:ilvl w:val="0"/>
                <w:numId w:val="43"/>
              </w:numPr>
              <w:rPr>
                <w:rStyle w:val="fontstyle01"/>
                <w:rFonts w:asciiTheme="majorHAnsi" w:hAnsiTheme="majorHAnsi" w:cstheme="majorHAnsi"/>
                <w:color w:val="002060"/>
              </w:rPr>
            </w:pPr>
            <w:r w:rsidRPr="00CE630B">
              <w:rPr>
                <w:rStyle w:val="fontstyle01"/>
                <w:rFonts w:asciiTheme="majorHAnsi" w:hAnsiTheme="majorHAnsi" w:cstheme="majorHAnsi"/>
                <w:color w:val="002060"/>
              </w:rPr>
              <w:t>Dossier de paramétrage de l’outil</w:t>
            </w:r>
          </w:p>
          <w:p w14:paraId="22C3A714" w14:textId="77777777" w:rsidR="00CE630B" w:rsidRPr="00CE630B" w:rsidRDefault="00CE630B" w:rsidP="00DD4627">
            <w:pPr>
              <w:pStyle w:val="Paragraphedeliste"/>
              <w:numPr>
                <w:ilvl w:val="0"/>
                <w:numId w:val="43"/>
              </w:numPr>
              <w:rPr>
                <w:rStyle w:val="fontstyle01"/>
                <w:rFonts w:asciiTheme="majorHAnsi" w:hAnsiTheme="majorHAnsi" w:cstheme="majorHAnsi"/>
                <w:color w:val="002060"/>
              </w:rPr>
            </w:pPr>
            <w:r w:rsidRPr="00CE630B">
              <w:rPr>
                <w:rStyle w:val="fontstyle01"/>
                <w:rFonts w:asciiTheme="majorHAnsi" w:hAnsiTheme="majorHAnsi" w:cstheme="majorHAnsi"/>
                <w:color w:val="002060"/>
              </w:rPr>
              <w:t>Cahier de recette et jeux de tests pour recette</w:t>
            </w:r>
          </w:p>
          <w:p w14:paraId="46ED7186" w14:textId="06045207" w:rsidR="00CE630B" w:rsidRPr="00CE630B" w:rsidRDefault="00CE630B" w:rsidP="00DD4627">
            <w:pPr>
              <w:pStyle w:val="Paragraphedeliste"/>
              <w:numPr>
                <w:ilvl w:val="0"/>
                <w:numId w:val="43"/>
              </w:numPr>
              <w:rPr>
                <w:rStyle w:val="fontstyle01"/>
                <w:rFonts w:asciiTheme="majorHAnsi" w:hAnsiTheme="majorHAnsi" w:cstheme="majorHAnsi"/>
                <w:color w:val="002060"/>
              </w:rPr>
            </w:pPr>
            <w:r w:rsidRPr="00CE630B">
              <w:rPr>
                <w:rStyle w:val="fontstyle01"/>
                <w:rFonts w:asciiTheme="majorHAnsi" w:hAnsiTheme="majorHAnsi" w:cstheme="majorHAnsi"/>
                <w:color w:val="002060"/>
              </w:rPr>
              <w:t xml:space="preserve">Guide d’utilisation de l’outil </w:t>
            </w:r>
          </w:p>
          <w:p w14:paraId="1E28F18E" w14:textId="77777777" w:rsidR="00CE630B" w:rsidRPr="00CE630B" w:rsidRDefault="00CE630B" w:rsidP="00DD4627">
            <w:pPr>
              <w:pStyle w:val="Paragraphedeliste"/>
              <w:numPr>
                <w:ilvl w:val="0"/>
                <w:numId w:val="43"/>
              </w:numPr>
              <w:rPr>
                <w:rStyle w:val="fontstyle01"/>
                <w:rFonts w:asciiTheme="majorHAnsi" w:hAnsiTheme="majorHAnsi" w:cstheme="majorHAnsi"/>
                <w:color w:val="002060"/>
              </w:rPr>
            </w:pPr>
            <w:r w:rsidRPr="00CE630B">
              <w:rPr>
                <w:rStyle w:val="fontstyle01"/>
                <w:rFonts w:asciiTheme="majorHAnsi" w:hAnsiTheme="majorHAnsi" w:cstheme="majorHAnsi"/>
                <w:color w:val="002060"/>
              </w:rPr>
              <w:t>Code source de l’outil</w:t>
            </w:r>
          </w:p>
          <w:p w14:paraId="23C7A031" w14:textId="77777777" w:rsidR="00CE630B" w:rsidRPr="00CE630B" w:rsidRDefault="00CE630B" w:rsidP="00DD4627">
            <w:pPr>
              <w:pStyle w:val="Paragraphedeliste"/>
              <w:numPr>
                <w:ilvl w:val="0"/>
                <w:numId w:val="43"/>
              </w:numPr>
              <w:rPr>
                <w:rStyle w:val="AucunA"/>
                <w:rFonts w:asciiTheme="majorHAnsi" w:hAnsiTheme="majorHAnsi" w:cstheme="majorHAnsi"/>
                <w:color w:val="002060"/>
                <w:sz w:val="22"/>
                <w:szCs w:val="22"/>
              </w:rPr>
            </w:pPr>
            <w:r w:rsidRPr="00CE630B">
              <w:rPr>
                <w:rStyle w:val="AucunA"/>
                <w:rFonts w:asciiTheme="majorHAnsi" w:hAnsiTheme="majorHAnsi" w:cstheme="majorHAnsi"/>
                <w:color w:val="002060"/>
                <w:sz w:val="22"/>
                <w:szCs w:val="22"/>
              </w:rPr>
              <w:t>Documentation complète de l’outil</w:t>
            </w:r>
          </w:p>
          <w:p w14:paraId="3C5935D8" w14:textId="77777777" w:rsidR="00CE630B" w:rsidRPr="00CE630B" w:rsidRDefault="00CE630B" w:rsidP="00DD4627">
            <w:pPr>
              <w:pStyle w:val="Paragraphedeliste"/>
              <w:numPr>
                <w:ilvl w:val="0"/>
                <w:numId w:val="43"/>
              </w:numPr>
              <w:rPr>
                <w:rStyle w:val="AucunA"/>
                <w:rFonts w:asciiTheme="majorHAnsi" w:hAnsiTheme="majorHAnsi" w:cstheme="majorHAnsi"/>
                <w:color w:val="002060"/>
                <w:sz w:val="22"/>
                <w:szCs w:val="22"/>
              </w:rPr>
            </w:pPr>
            <w:r w:rsidRPr="00CE630B">
              <w:rPr>
                <w:rStyle w:val="AucunA"/>
                <w:rFonts w:asciiTheme="majorHAnsi" w:hAnsiTheme="majorHAnsi" w:cstheme="majorHAnsi"/>
                <w:color w:val="002060"/>
                <w:sz w:val="22"/>
                <w:szCs w:val="22"/>
              </w:rPr>
              <w:t>Documentation complète de la plateforme de préproduction utilisée pour la recette</w:t>
            </w:r>
          </w:p>
          <w:p w14:paraId="4573623B" w14:textId="6ECB9927" w:rsidR="00CE630B" w:rsidRPr="00CE630B" w:rsidRDefault="00CE630B" w:rsidP="00DD4627">
            <w:pPr>
              <w:pStyle w:val="Paragraphedeliste"/>
              <w:numPr>
                <w:ilvl w:val="0"/>
                <w:numId w:val="43"/>
              </w:numPr>
              <w:rPr>
                <w:rFonts w:asciiTheme="majorHAnsi" w:hAnsiTheme="majorHAnsi" w:cstheme="majorHAnsi"/>
                <w:color w:val="002060"/>
                <w:sz w:val="22"/>
                <w:szCs w:val="22"/>
              </w:rPr>
            </w:pPr>
            <w:r w:rsidRPr="00CE630B">
              <w:rPr>
                <w:rStyle w:val="AucunA"/>
                <w:rFonts w:asciiTheme="majorHAnsi" w:hAnsiTheme="majorHAnsi" w:cstheme="majorHAnsi"/>
                <w:color w:val="002060"/>
                <w:sz w:val="22"/>
                <w:szCs w:val="22"/>
              </w:rPr>
              <w:t xml:space="preserve">Procès-verbal de mise à disposition de l’outil </w:t>
            </w:r>
          </w:p>
        </w:tc>
        <w:tc>
          <w:tcPr>
            <w:tcW w:w="1156" w:type="pct"/>
          </w:tcPr>
          <w:p w14:paraId="1692FED5" w14:textId="77777777" w:rsidR="00CE630B" w:rsidRDefault="00CE630B" w:rsidP="00CE630B">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768C4533" w14:textId="4858ED43" w:rsidR="00CE630B" w:rsidRPr="00CE630B" w:rsidRDefault="00CE630B" w:rsidP="00CE630B">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E630B">
              <w:rPr>
                <w:rFonts w:asciiTheme="majorHAnsi" w:hAnsiTheme="majorHAnsi" w:cstheme="majorHAnsi"/>
                <w:color w:val="002060"/>
                <w:sz w:val="22"/>
                <w:szCs w:val="22"/>
              </w:rPr>
              <w:t>Soixante jours ouvrés à compter de la notification du bon de commande</w:t>
            </w:r>
          </w:p>
        </w:tc>
        <w:tc>
          <w:tcPr>
            <w:tcW w:w="1135" w:type="pct"/>
          </w:tcPr>
          <w:p w14:paraId="69C1D422" w14:textId="77777777" w:rsidR="00CE630B" w:rsidRDefault="00CE630B" w:rsidP="00CE630B">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7E47B893" w14:textId="68AA5668" w:rsidR="00CE630B" w:rsidRPr="00CE630B" w:rsidRDefault="00CE630B" w:rsidP="00CE630B">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E630B">
              <w:rPr>
                <w:rFonts w:asciiTheme="majorHAnsi" w:hAnsiTheme="majorHAnsi" w:cstheme="majorHAnsi"/>
                <w:color w:val="002060"/>
                <w:sz w:val="22"/>
                <w:szCs w:val="22"/>
              </w:rPr>
              <w:t>Quinze jours ouvrés à compter de la remise de l’ensemble des livrables</w:t>
            </w:r>
          </w:p>
        </w:tc>
      </w:tr>
      <w:tr w:rsidR="00CE630B" w14:paraId="38699D25" w14:textId="77777777" w:rsidTr="00CE630B">
        <w:trPr>
          <w:trHeight w:val="887"/>
        </w:trPr>
        <w:tc>
          <w:tcPr>
            <w:cnfStyle w:val="001000000000" w:firstRow="0" w:lastRow="0" w:firstColumn="1" w:lastColumn="0" w:oddVBand="0" w:evenVBand="0" w:oddHBand="0" w:evenHBand="0" w:firstRowFirstColumn="0" w:firstRowLastColumn="0" w:lastRowFirstColumn="0" w:lastRowLastColumn="0"/>
            <w:tcW w:w="2709" w:type="pct"/>
          </w:tcPr>
          <w:p w14:paraId="0948E37E" w14:textId="77777777" w:rsidR="00CE630B" w:rsidRPr="00CE630B" w:rsidRDefault="00CE630B" w:rsidP="00517304">
            <w:pPr>
              <w:rPr>
                <w:rFonts w:asciiTheme="majorHAnsi" w:hAnsiTheme="majorHAnsi" w:cstheme="majorHAnsi"/>
                <w:color w:val="002060"/>
                <w:sz w:val="22"/>
                <w:szCs w:val="22"/>
              </w:rPr>
            </w:pPr>
            <w:r w:rsidRPr="00CE630B">
              <w:rPr>
                <w:rFonts w:asciiTheme="majorHAnsi" w:hAnsiTheme="majorHAnsi" w:cstheme="majorHAnsi"/>
                <w:color w:val="002060"/>
                <w:sz w:val="22"/>
                <w:szCs w:val="22"/>
              </w:rPr>
              <w:t>Procès-verbal de mise à disposition de l’outil sur sa plateforme de production</w:t>
            </w:r>
          </w:p>
        </w:tc>
        <w:tc>
          <w:tcPr>
            <w:tcW w:w="1156" w:type="pct"/>
          </w:tcPr>
          <w:p w14:paraId="4C4C11B8" w14:textId="6412FC29" w:rsidR="00CE630B" w:rsidRPr="00CE630B" w:rsidRDefault="00CE630B" w:rsidP="00CE630B">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E630B">
              <w:rPr>
                <w:rFonts w:asciiTheme="majorHAnsi" w:hAnsiTheme="majorHAnsi" w:cstheme="majorHAnsi"/>
                <w:color w:val="002060"/>
                <w:sz w:val="22"/>
                <w:szCs w:val="22"/>
              </w:rPr>
              <w:t>Au plus tard cinq jours ouvrés après recette de l’outil</w:t>
            </w:r>
          </w:p>
        </w:tc>
        <w:tc>
          <w:tcPr>
            <w:tcW w:w="1135" w:type="pct"/>
          </w:tcPr>
          <w:p w14:paraId="1D509B7C" w14:textId="7856B0DC" w:rsidR="00CE630B" w:rsidRPr="00CE630B" w:rsidRDefault="00CE630B" w:rsidP="00CE630B">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E630B">
              <w:rPr>
                <w:rFonts w:asciiTheme="majorHAnsi" w:hAnsiTheme="majorHAnsi" w:cstheme="majorHAnsi"/>
                <w:color w:val="002060"/>
                <w:sz w:val="22"/>
                <w:szCs w:val="22"/>
              </w:rPr>
              <w:t>Cinq jours ouvrés à compter de la remise du livrable</w:t>
            </w:r>
          </w:p>
        </w:tc>
      </w:tr>
    </w:tbl>
    <w:p w14:paraId="0873B4EA" w14:textId="77777777" w:rsidR="00CE630B" w:rsidRPr="00CE630B" w:rsidRDefault="00CE630B" w:rsidP="00CE630B">
      <w:pPr>
        <w:pStyle w:val="Corpsdetexte"/>
      </w:pPr>
    </w:p>
    <w:p w14:paraId="5462E6EB" w14:textId="7B00A2EF" w:rsidR="00207C09" w:rsidRDefault="00024503" w:rsidP="00024503">
      <w:pPr>
        <w:pStyle w:val="Titre1"/>
        <w:numPr>
          <w:ilvl w:val="0"/>
          <w:numId w:val="0"/>
        </w:numPr>
        <w:ind w:left="716"/>
        <w:rPr>
          <w:smallCaps/>
        </w:rPr>
      </w:pPr>
      <w:bookmarkStart w:id="70" w:name="_Toc201320162"/>
      <w:r>
        <w:rPr>
          <w:smallCaps/>
        </w:rPr>
        <w:t xml:space="preserve">Article 9 - </w:t>
      </w:r>
      <w:r w:rsidR="00410AB9" w:rsidRPr="00117563">
        <w:rPr>
          <w:smallCaps/>
        </w:rPr>
        <w:t xml:space="preserve">Mise à disposition </w:t>
      </w:r>
      <w:r w:rsidR="001C2DEA">
        <w:rPr>
          <w:smallCaps/>
        </w:rPr>
        <w:t xml:space="preserve">de l’information et </w:t>
      </w:r>
      <w:r w:rsidR="00410AB9" w:rsidRPr="00117563">
        <w:rPr>
          <w:smallCaps/>
        </w:rPr>
        <w:t xml:space="preserve">des </w:t>
      </w:r>
      <w:r w:rsidR="00FB7204">
        <w:rPr>
          <w:smallCaps/>
        </w:rPr>
        <w:t>moyens d’accès au</w:t>
      </w:r>
      <w:r w:rsidR="00410AB9" w:rsidRPr="00117563">
        <w:rPr>
          <w:smallCaps/>
        </w:rPr>
        <w:t xml:space="preserve"> vote</w:t>
      </w:r>
      <w:r w:rsidR="00117563" w:rsidRPr="00117563">
        <w:rPr>
          <w:smallCaps/>
        </w:rPr>
        <w:t xml:space="preserve"> (UO7)</w:t>
      </w:r>
      <w:bookmarkEnd w:id="70"/>
    </w:p>
    <w:p w14:paraId="2456F3C5" w14:textId="55853A4E" w:rsidR="00FB7204" w:rsidRDefault="00024503" w:rsidP="00024503">
      <w:pPr>
        <w:pStyle w:val="Titre2"/>
        <w:numPr>
          <w:ilvl w:val="0"/>
          <w:numId w:val="0"/>
        </w:numPr>
        <w:ind w:left="718"/>
      </w:pPr>
      <w:bookmarkStart w:id="71" w:name="_Toc201320163"/>
      <w:r>
        <w:t xml:space="preserve">9.1 </w:t>
      </w:r>
      <w:r w:rsidR="00FB7204">
        <w:t>Principes et choix des moyens d’accès au vote (</w:t>
      </w:r>
      <w:r w:rsidR="008C71D1">
        <w:t xml:space="preserve">codes </w:t>
      </w:r>
      <w:r w:rsidR="00FB7204">
        <w:t>secrets)</w:t>
      </w:r>
      <w:bookmarkEnd w:id="71"/>
    </w:p>
    <w:p w14:paraId="4F6F608E" w14:textId="090C4CF1" w:rsidR="001C2DEA" w:rsidRDefault="001C2DEA" w:rsidP="001C2DEA">
      <w:pPr>
        <w:pStyle w:val="Corpsdetexte"/>
        <w:rPr>
          <w:rFonts w:asciiTheme="majorHAnsi" w:hAnsiTheme="majorHAnsi" w:cstheme="majorHAnsi"/>
          <w:color w:val="002060"/>
          <w:sz w:val="22"/>
          <w:szCs w:val="22"/>
        </w:rPr>
      </w:pPr>
      <w:r w:rsidRPr="001C2DEA">
        <w:rPr>
          <w:rFonts w:asciiTheme="majorHAnsi" w:hAnsiTheme="majorHAnsi" w:cstheme="majorHAnsi"/>
          <w:color w:val="002060"/>
          <w:sz w:val="22"/>
          <w:szCs w:val="22"/>
        </w:rPr>
        <w:t>Conformément à l’article R.211-553 du code général de la fonction publique (CGFP)</w:t>
      </w:r>
      <w:r>
        <w:rPr>
          <w:rFonts w:asciiTheme="majorHAnsi" w:hAnsiTheme="majorHAnsi" w:cstheme="majorHAnsi"/>
          <w:color w:val="002060"/>
          <w:sz w:val="22"/>
          <w:szCs w:val="22"/>
        </w:rPr>
        <w:t>, le Titulaire fournit à l’AP-HP, autorité organisatrice des élections professionnelles, les éléments suivants</w:t>
      </w:r>
      <w:r w:rsidR="00F6326D">
        <w:rPr>
          <w:rFonts w:asciiTheme="majorHAnsi" w:hAnsiTheme="majorHAnsi" w:cstheme="majorHAnsi"/>
          <w:color w:val="002060"/>
          <w:sz w:val="22"/>
          <w:szCs w:val="22"/>
        </w:rPr>
        <w:t>, communiqués</w:t>
      </w:r>
      <w:r>
        <w:rPr>
          <w:rFonts w:asciiTheme="majorHAnsi" w:hAnsiTheme="majorHAnsi" w:cstheme="majorHAnsi"/>
          <w:color w:val="002060"/>
          <w:sz w:val="22"/>
          <w:szCs w:val="22"/>
        </w:rPr>
        <w:t xml:space="preserve"> </w:t>
      </w:r>
      <w:r w:rsidR="00F6326D">
        <w:rPr>
          <w:rFonts w:asciiTheme="majorHAnsi" w:hAnsiTheme="majorHAnsi" w:cstheme="majorHAnsi"/>
          <w:color w:val="002060"/>
          <w:sz w:val="22"/>
          <w:szCs w:val="22"/>
        </w:rPr>
        <w:t xml:space="preserve">aux </w:t>
      </w:r>
      <w:r>
        <w:rPr>
          <w:rFonts w:asciiTheme="majorHAnsi" w:hAnsiTheme="majorHAnsi" w:cstheme="majorHAnsi"/>
          <w:color w:val="002060"/>
          <w:sz w:val="22"/>
          <w:szCs w:val="22"/>
        </w:rPr>
        <w:t>électeurs</w:t>
      </w:r>
      <w:r w:rsidR="00F6326D" w:rsidRPr="00F6326D">
        <w:rPr>
          <w:rFonts w:asciiTheme="majorHAnsi" w:hAnsiTheme="majorHAnsi" w:cstheme="majorHAnsi"/>
          <w:color w:val="002060"/>
          <w:sz w:val="22"/>
          <w:szCs w:val="22"/>
        </w:rPr>
        <w:t xml:space="preserve"> </w:t>
      </w:r>
      <w:r w:rsidR="00F6326D">
        <w:rPr>
          <w:rFonts w:asciiTheme="majorHAnsi" w:hAnsiTheme="majorHAnsi" w:cstheme="majorHAnsi"/>
          <w:color w:val="002060"/>
          <w:sz w:val="22"/>
          <w:szCs w:val="22"/>
        </w:rPr>
        <w:t>pour leur permettre un accès au vote éclairé et facilité</w:t>
      </w:r>
      <w:r>
        <w:rPr>
          <w:rFonts w:asciiTheme="majorHAnsi" w:hAnsiTheme="majorHAnsi" w:cstheme="majorHAnsi"/>
          <w:color w:val="002060"/>
          <w:sz w:val="22"/>
          <w:szCs w:val="22"/>
        </w:rPr>
        <w:t> :</w:t>
      </w:r>
    </w:p>
    <w:p w14:paraId="0ED1C8B9" w14:textId="7D0DEED6" w:rsidR="00F6326D" w:rsidRDefault="00F6326D" w:rsidP="00DD4627">
      <w:pPr>
        <w:pStyle w:val="Corpsdetexte"/>
        <w:numPr>
          <w:ilvl w:val="0"/>
          <w:numId w:val="45"/>
        </w:numPr>
        <w:rPr>
          <w:rFonts w:asciiTheme="majorHAnsi" w:hAnsiTheme="majorHAnsi" w:cstheme="majorHAnsi"/>
          <w:color w:val="002060"/>
          <w:sz w:val="22"/>
          <w:szCs w:val="22"/>
        </w:rPr>
      </w:pPr>
      <w:r>
        <w:rPr>
          <w:rFonts w:asciiTheme="majorHAnsi" w:hAnsiTheme="majorHAnsi" w:cstheme="majorHAnsi"/>
          <w:color w:val="002060"/>
          <w:sz w:val="22"/>
          <w:szCs w:val="22"/>
        </w:rPr>
        <w:t>Une notice d’information</w:t>
      </w:r>
      <w:r w:rsidR="007B0095">
        <w:rPr>
          <w:rFonts w:asciiTheme="majorHAnsi" w:hAnsiTheme="majorHAnsi" w:cstheme="majorHAnsi"/>
          <w:color w:val="002060"/>
          <w:sz w:val="22"/>
          <w:szCs w:val="22"/>
        </w:rPr>
        <w:t> :</w:t>
      </w:r>
    </w:p>
    <w:p w14:paraId="1B7EEA90" w14:textId="77777777" w:rsidR="00F6326D" w:rsidRDefault="00F6326D" w:rsidP="00DD4627">
      <w:pPr>
        <w:pStyle w:val="Corpsdetexte"/>
        <w:numPr>
          <w:ilvl w:val="1"/>
          <w:numId w:val="45"/>
        </w:numPr>
        <w:rPr>
          <w:rFonts w:asciiTheme="majorHAnsi" w:hAnsiTheme="majorHAnsi" w:cstheme="majorHAnsi"/>
          <w:color w:val="002060"/>
          <w:sz w:val="22"/>
          <w:szCs w:val="22"/>
        </w:rPr>
      </w:pPr>
      <w:r>
        <w:rPr>
          <w:rFonts w:asciiTheme="majorHAnsi" w:hAnsiTheme="majorHAnsi" w:cstheme="majorHAnsi"/>
          <w:color w:val="002060"/>
          <w:sz w:val="22"/>
          <w:szCs w:val="22"/>
        </w:rPr>
        <w:t>Détaillant le déroulement des opérations électorales ;</w:t>
      </w:r>
    </w:p>
    <w:p w14:paraId="386AFA57" w14:textId="77777777" w:rsidR="008C71D1" w:rsidRDefault="008C71D1" w:rsidP="00DD4627">
      <w:pPr>
        <w:pStyle w:val="Corpsdetexte"/>
        <w:numPr>
          <w:ilvl w:val="1"/>
          <w:numId w:val="45"/>
        </w:numPr>
        <w:rPr>
          <w:rFonts w:asciiTheme="majorHAnsi" w:hAnsiTheme="majorHAnsi" w:cstheme="majorHAnsi"/>
          <w:color w:val="002060"/>
          <w:sz w:val="22"/>
          <w:szCs w:val="22"/>
        </w:rPr>
      </w:pPr>
      <w:r>
        <w:rPr>
          <w:rFonts w:asciiTheme="majorHAnsi" w:hAnsiTheme="majorHAnsi" w:cstheme="majorHAnsi"/>
          <w:color w:val="002060"/>
          <w:sz w:val="22"/>
          <w:szCs w:val="22"/>
        </w:rPr>
        <w:t>C</w:t>
      </w:r>
      <w:r w:rsidR="00F6326D">
        <w:rPr>
          <w:rFonts w:asciiTheme="majorHAnsi" w:hAnsiTheme="majorHAnsi" w:cstheme="majorHAnsi"/>
          <w:color w:val="002060"/>
          <w:sz w:val="22"/>
          <w:szCs w:val="22"/>
        </w:rPr>
        <w:t>omportant une description des moyens mis en œuvre pour garantir la sécurité et la fiabilité de la SVE</w:t>
      </w:r>
      <w:r>
        <w:rPr>
          <w:rFonts w:asciiTheme="majorHAnsi" w:hAnsiTheme="majorHAnsi" w:cstheme="majorHAnsi"/>
          <w:color w:val="002060"/>
          <w:sz w:val="22"/>
          <w:szCs w:val="22"/>
        </w:rPr>
        <w:t> ;</w:t>
      </w:r>
    </w:p>
    <w:p w14:paraId="097C7767" w14:textId="12CAD67E" w:rsidR="001C2DEA" w:rsidRDefault="008C71D1" w:rsidP="00DD4627">
      <w:pPr>
        <w:pStyle w:val="Corpsdetexte"/>
        <w:numPr>
          <w:ilvl w:val="1"/>
          <w:numId w:val="45"/>
        </w:numPr>
        <w:rPr>
          <w:rFonts w:asciiTheme="majorHAnsi" w:hAnsiTheme="majorHAnsi" w:cstheme="majorHAnsi"/>
          <w:color w:val="002060"/>
          <w:sz w:val="22"/>
          <w:szCs w:val="22"/>
        </w:rPr>
      </w:pPr>
      <w:r>
        <w:rPr>
          <w:rFonts w:asciiTheme="majorHAnsi" w:hAnsiTheme="majorHAnsi" w:cstheme="majorHAnsi"/>
          <w:color w:val="002060"/>
          <w:sz w:val="22"/>
          <w:szCs w:val="22"/>
        </w:rPr>
        <w:t>Incluant une</w:t>
      </w:r>
      <w:r w:rsidR="00F6326D">
        <w:rPr>
          <w:rFonts w:asciiTheme="majorHAnsi" w:hAnsiTheme="majorHAnsi" w:cstheme="majorHAnsi"/>
          <w:color w:val="002060"/>
          <w:sz w:val="22"/>
          <w:szCs w:val="22"/>
        </w:rPr>
        <w:t xml:space="preserve"> attestation formelle de l’AP-HP </w:t>
      </w:r>
      <w:r>
        <w:rPr>
          <w:rFonts w:asciiTheme="majorHAnsi" w:hAnsiTheme="majorHAnsi" w:cstheme="majorHAnsi"/>
          <w:color w:val="002060"/>
          <w:sz w:val="22"/>
          <w:szCs w:val="22"/>
        </w:rPr>
        <w:t>de</w:t>
      </w:r>
      <w:r w:rsidR="00F6326D">
        <w:rPr>
          <w:rFonts w:asciiTheme="majorHAnsi" w:hAnsiTheme="majorHAnsi" w:cstheme="majorHAnsi"/>
          <w:color w:val="002060"/>
          <w:sz w:val="22"/>
          <w:szCs w:val="22"/>
        </w:rPr>
        <w:t xml:space="preserve"> protection de la SVE</w:t>
      </w:r>
      <w:r>
        <w:rPr>
          <w:rFonts w:asciiTheme="majorHAnsi" w:hAnsiTheme="majorHAnsi" w:cstheme="majorHAnsi"/>
          <w:color w:val="002060"/>
          <w:sz w:val="22"/>
          <w:szCs w:val="22"/>
        </w:rPr>
        <w:t>,</w:t>
      </w:r>
      <w:r w:rsidR="00F6326D">
        <w:rPr>
          <w:rFonts w:asciiTheme="majorHAnsi" w:hAnsiTheme="majorHAnsi" w:cstheme="majorHAnsi"/>
          <w:color w:val="002060"/>
          <w:sz w:val="22"/>
          <w:szCs w:val="22"/>
        </w:rPr>
        <w:t xml:space="preserve"> </w:t>
      </w:r>
      <w:r w:rsidR="00F6326D" w:rsidRPr="00F6326D">
        <w:rPr>
          <w:rFonts w:asciiTheme="majorHAnsi" w:hAnsiTheme="majorHAnsi" w:cstheme="majorHAnsi"/>
          <w:color w:val="002060"/>
          <w:sz w:val="22"/>
          <w:szCs w:val="22"/>
        </w:rPr>
        <w:t xml:space="preserve">conformément aux objectifs de sécurité </w:t>
      </w:r>
      <w:r w:rsidR="00F6326D">
        <w:rPr>
          <w:rFonts w:asciiTheme="majorHAnsi" w:hAnsiTheme="majorHAnsi" w:cstheme="majorHAnsi"/>
          <w:color w:val="002060"/>
          <w:sz w:val="22"/>
          <w:szCs w:val="22"/>
        </w:rPr>
        <w:t>du référentiel général de sécurité (décret n°2010-112 du 2 février 2010)</w:t>
      </w:r>
      <w:r>
        <w:rPr>
          <w:rFonts w:asciiTheme="majorHAnsi" w:hAnsiTheme="majorHAnsi" w:cstheme="majorHAnsi"/>
          <w:color w:val="002060"/>
          <w:sz w:val="22"/>
          <w:szCs w:val="22"/>
        </w:rPr>
        <w:t> ;</w:t>
      </w:r>
    </w:p>
    <w:p w14:paraId="1FAA1F2A" w14:textId="0A935161" w:rsidR="00F6326D" w:rsidRDefault="00F6326D" w:rsidP="00DD4627">
      <w:pPr>
        <w:pStyle w:val="Corpsdetexte"/>
        <w:numPr>
          <w:ilvl w:val="0"/>
          <w:numId w:val="45"/>
        </w:numPr>
        <w:rPr>
          <w:rFonts w:asciiTheme="majorHAnsi" w:hAnsiTheme="majorHAnsi" w:cstheme="majorHAnsi"/>
          <w:color w:val="002060"/>
          <w:sz w:val="22"/>
          <w:szCs w:val="22"/>
        </w:rPr>
      </w:pPr>
      <w:r>
        <w:rPr>
          <w:rFonts w:asciiTheme="majorHAnsi" w:hAnsiTheme="majorHAnsi" w:cstheme="majorHAnsi"/>
          <w:color w:val="002060"/>
          <w:sz w:val="22"/>
          <w:szCs w:val="22"/>
        </w:rPr>
        <w:t>Un moyen d’authentification personnel pour participer au scrutin, transmis selon des modalités qui garantissent sa confidentialité.</w:t>
      </w:r>
    </w:p>
    <w:p w14:paraId="50A5B327" w14:textId="3A810374" w:rsidR="008C71D1" w:rsidRDefault="008C71D1" w:rsidP="008C71D1">
      <w:pPr>
        <w:pStyle w:val="Corpsdetexte"/>
        <w:spacing w:before="0" w:after="0"/>
        <w:rPr>
          <w:rFonts w:asciiTheme="majorHAnsi" w:hAnsiTheme="majorHAnsi" w:cstheme="majorHAnsi"/>
          <w:color w:val="002060"/>
          <w:sz w:val="22"/>
          <w:szCs w:val="22"/>
        </w:rPr>
      </w:pPr>
      <w:r>
        <w:rPr>
          <w:rFonts w:asciiTheme="majorHAnsi" w:hAnsiTheme="majorHAnsi" w:cstheme="majorHAnsi"/>
          <w:color w:val="002060"/>
          <w:sz w:val="22"/>
          <w:szCs w:val="22"/>
        </w:rPr>
        <w:t>Les dispositions réglementaires précisent que ces éléments sont communiqués :</w:t>
      </w:r>
    </w:p>
    <w:p w14:paraId="026E4E0A" w14:textId="46345DCE" w:rsidR="008C71D1" w:rsidRDefault="008C71D1" w:rsidP="00DD4627">
      <w:pPr>
        <w:pStyle w:val="Corpsdetexte"/>
        <w:numPr>
          <w:ilvl w:val="0"/>
          <w:numId w:val="46"/>
        </w:numPr>
        <w:spacing w:after="0"/>
        <w:rPr>
          <w:rFonts w:asciiTheme="majorHAnsi" w:hAnsiTheme="majorHAnsi" w:cstheme="majorHAnsi"/>
          <w:color w:val="002060"/>
          <w:sz w:val="22"/>
          <w:szCs w:val="22"/>
        </w:rPr>
      </w:pPr>
      <w:r>
        <w:rPr>
          <w:rFonts w:asciiTheme="majorHAnsi" w:hAnsiTheme="majorHAnsi" w:cstheme="majorHAnsi"/>
          <w:color w:val="002060"/>
          <w:sz w:val="22"/>
          <w:szCs w:val="22"/>
        </w:rPr>
        <w:t>Au moins quinze jours avant l’ouverture du scrutin ;</w:t>
      </w:r>
    </w:p>
    <w:p w14:paraId="61FF71F0" w14:textId="0121E335" w:rsidR="008C71D1" w:rsidRDefault="008C71D1" w:rsidP="00DD4627">
      <w:pPr>
        <w:pStyle w:val="Corpsdetexte"/>
        <w:numPr>
          <w:ilvl w:val="0"/>
          <w:numId w:val="46"/>
        </w:numPr>
        <w:spacing w:after="0"/>
        <w:rPr>
          <w:rFonts w:asciiTheme="majorHAnsi" w:hAnsiTheme="majorHAnsi" w:cstheme="majorHAnsi"/>
          <w:color w:val="002060"/>
          <w:sz w:val="22"/>
          <w:szCs w:val="22"/>
        </w:rPr>
      </w:pPr>
      <w:r>
        <w:rPr>
          <w:rFonts w:asciiTheme="majorHAnsi" w:hAnsiTheme="majorHAnsi" w:cstheme="majorHAnsi"/>
          <w:color w:val="002060"/>
          <w:sz w:val="22"/>
          <w:szCs w:val="22"/>
        </w:rPr>
        <w:t>Par courrier postal ou par courrier électronique ou remis en main propre contre signature ;</w:t>
      </w:r>
    </w:p>
    <w:p w14:paraId="0C162925" w14:textId="257851B8" w:rsidR="008C71D1" w:rsidRDefault="008C71D1" w:rsidP="00DD4627">
      <w:pPr>
        <w:pStyle w:val="Corpsdetexte"/>
        <w:numPr>
          <w:ilvl w:val="0"/>
          <w:numId w:val="46"/>
        </w:numPr>
        <w:rPr>
          <w:rFonts w:asciiTheme="majorHAnsi" w:hAnsiTheme="majorHAnsi" w:cstheme="majorHAnsi"/>
          <w:color w:val="002060"/>
          <w:sz w:val="22"/>
          <w:szCs w:val="22"/>
        </w:rPr>
      </w:pPr>
      <w:r>
        <w:rPr>
          <w:rFonts w:asciiTheme="majorHAnsi" w:hAnsiTheme="majorHAnsi" w:cstheme="majorHAnsi"/>
          <w:color w:val="002060"/>
          <w:sz w:val="22"/>
          <w:szCs w:val="22"/>
        </w:rPr>
        <w:t>Par autant de canaux de communication indépendants qu’il y a de codes secrets.</w:t>
      </w:r>
    </w:p>
    <w:p w14:paraId="53E6B774" w14:textId="45B62290" w:rsidR="00952381" w:rsidRDefault="008C71D1"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Comme précisé au paragraphe 1.3 du présent CCTP, l’AP-HP souhaite privilégier </w:t>
      </w:r>
      <w:r w:rsidR="4CA93204" w:rsidRPr="6C63D8AE">
        <w:rPr>
          <w:rFonts w:asciiTheme="majorHAnsi" w:hAnsiTheme="majorHAnsi" w:cstheme="majorBidi"/>
          <w:color w:val="002060"/>
          <w:sz w:val="22"/>
          <w:szCs w:val="22"/>
        </w:rPr>
        <w:t xml:space="preserve">dans la mesure du possible </w:t>
      </w:r>
      <w:r w:rsidRPr="6C63D8AE">
        <w:rPr>
          <w:rFonts w:asciiTheme="majorHAnsi" w:hAnsiTheme="majorHAnsi" w:cstheme="majorBidi"/>
          <w:color w:val="002060"/>
          <w:sz w:val="22"/>
          <w:szCs w:val="22"/>
        </w:rPr>
        <w:t>une communication dématérialisée</w:t>
      </w:r>
      <w:r w:rsidR="007B0095" w:rsidRPr="6C63D8AE">
        <w:rPr>
          <w:rFonts w:asciiTheme="majorHAnsi" w:hAnsiTheme="majorHAnsi" w:cstheme="majorBidi"/>
          <w:color w:val="002060"/>
          <w:sz w:val="22"/>
          <w:szCs w:val="22"/>
        </w:rPr>
        <w:t>.</w:t>
      </w:r>
      <w:r w:rsidR="3A896720" w:rsidRPr="6C63D8AE">
        <w:rPr>
          <w:rFonts w:asciiTheme="majorHAnsi" w:hAnsiTheme="majorHAnsi" w:cstheme="majorBidi"/>
          <w:color w:val="002060"/>
          <w:sz w:val="22"/>
          <w:szCs w:val="22"/>
        </w:rPr>
        <w:t xml:space="preserve"> Toutefois, une communication postale devra pouvoir être envisagée.</w:t>
      </w:r>
    </w:p>
    <w:p w14:paraId="0A793859" w14:textId="086944ED" w:rsidR="00F6326D" w:rsidRDefault="00952381" w:rsidP="008C71D1">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En outre, p</w:t>
      </w:r>
      <w:r w:rsidR="00644D0F">
        <w:rPr>
          <w:rFonts w:asciiTheme="majorHAnsi" w:hAnsiTheme="majorHAnsi" w:cstheme="majorHAnsi"/>
          <w:color w:val="002060"/>
          <w:sz w:val="22"/>
          <w:szCs w:val="22"/>
        </w:rPr>
        <w:t xml:space="preserve">our les utilisateurs avec pouvoirs, </w:t>
      </w:r>
      <w:r>
        <w:rPr>
          <w:rFonts w:asciiTheme="majorHAnsi" w:hAnsiTheme="majorHAnsi" w:cstheme="majorHAnsi"/>
          <w:color w:val="002060"/>
          <w:sz w:val="22"/>
          <w:szCs w:val="22"/>
        </w:rPr>
        <w:t xml:space="preserve">l’AP-HP estime nécessaire de </w:t>
      </w:r>
      <w:r w:rsidR="00644D0F">
        <w:rPr>
          <w:rFonts w:asciiTheme="majorHAnsi" w:hAnsiTheme="majorHAnsi" w:cstheme="majorHAnsi"/>
          <w:color w:val="002060"/>
          <w:sz w:val="22"/>
          <w:szCs w:val="22"/>
        </w:rPr>
        <w:t>propos</w:t>
      </w:r>
      <w:r>
        <w:rPr>
          <w:rFonts w:asciiTheme="majorHAnsi" w:hAnsiTheme="majorHAnsi" w:cstheme="majorHAnsi"/>
          <w:color w:val="002060"/>
          <w:sz w:val="22"/>
          <w:szCs w:val="22"/>
        </w:rPr>
        <w:t>er</w:t>
      </w:r>
      <w:r w:rsidR="00644D0F">
        <w:rPr>
          <w:rFonts w:asciiTheme="majorHAnsi" w:hAnsiTheme="majorHAnsi" w:cstheme="majorHAnsi"/>
          <w:color w:val="002060"/>
          <w:sz w:val="22"/>
          <w:szCs w:val="22"/>
        </w:rPr>
        <w:t xml:space="preserve"> une authentification forte</w:t>
      </w:r>
      <w:r w:rsidR="007B0095">
        <w:rPr>
          <w:rFonts w:asciiTheme="majorHAnsi" w:hAnsiTheme="majorHAnsi" w:cstheme="majorHAnsi"/>
          <w:color w:val="002060"/>
          <w:sz w:val="22"/>
          <w:szCs w:val="22"/>
        </w:rPr>
        <w:t xml:space="preserve"> </w:t>
      </w:r>
      <w:r>
        <w:rPr>
          <w:rFonts w:asciiTheme="majorHAnsi" w:hAnsiTheme="majorHAnsi" w:cstheme="majorHAnsi"/>
          <w:color w:val="002060"/>
          <w:sz w:val="22"/>
          <w:szCs w:val="22"/>
        </w:rPr>
        <w:t>pour l’</w:t>
      </w:r>
      <w:r w:rsidR="007B0095">
        <w:rPr>
          <w:rFonts w:asciiTheme="majorHAnsi" w:hAnsiTheme="majorHAnsi" w:cstheme="majorHAnsi"/>
          <w:color w:val="002060"/>
          <w:sz w:val="22"/>
          <w:szCs w:val="22"/>
        </w:rPr>
        <w:t>accès à la SVE, c’est-à-dire</w:t>
      </w:r>
      <w:r w:rsidR="00644D0F">
        <w:rPr>
          <w:rFonts w:asciiTheme="majorHAnsi" w:hAnsiTheme="majorHAnsi" w:cstheme="majorHAnsi"/>
          <w:color w:val="002060"/>
          <w:sz w:val="22"/>
          <w:szCs w:val="22"/>
        </w:rPr>
        <w:t xml:space="preserve"> </w:t>
      </w:r>
      <w:r w:rsidR="007B0095">
        <w:rPr>
          <w:rFonts w:asciiTheme="majorHAnsi" w:hAnsiTheme="majorHAnsi" w:cstheme="majorHAnsi"/>
          <w:color w:val="002060"/>
          <w:sz w:val="22"/>
          <w:szCs w:val="22"/>
        </w:rPr>
        <w:t>une authentification multifactorielle</w:t>
      </w:r>
      <w:r w:rsidR="00644D0F">
        <w:rPr>
          <w:rFonts w:asciiTheme="majorHAnsi" w:hAnsiTheme="majorHAnsi" w:cstheme="majorHAnsi"/>
          <w:color w:val="002060"/>
          <w:sz w:val="22"/>
          <w:szCs w:val="22"/>
        </w:rPr>
        <w:t xml:space="preserve"> (MFA), par exemple fondée sur </w:t>
      </w:r>
      <w:r w:rsidR="007B0095">
        <w:rPr>
          <w:rFonts w:asciiTheme="majorHAnsi" w:hAnsiTheme="majorHAnsi" w:cstheme="majorHAnsi"/>
          <w:color w:val="002060"/>
          <w:sz w:val="22"/>
          <w:szCs w:val="22"/>
        </w:rPr>
        <w:t>l’envoi d’un code temporaire</w:t>
      </w:r>
      <w:r>
        <w:rPr>
          <w:rFonts w:asciiTheme="majorHAnsi" w:hAnsiTheme="majorHAnsi" w:cstheme="majorHAnsi"/>
          <w:color w:val="002060"/>
          <w:sz w:val="22"/>
          <w:szCs w:val="22"/>
        </w:rPr>
        <w:t xml:space="preserve"> en plus de l’identifiant et du mot de passe</w:t>
      </w:r>
      <w:r w:rsidR="007B0095">
        <w:rPr>
          <w:rFonts w:asciiTheme="majorHAnsi" w:hAnsiTheme="majorHAnsi" w:cstheme="majorHAnsi"/>
          <w:color w:val="002060"/>
          <w:sz w:val="22"/>
          <w:szCs w:val="22"/>
        </w:rPr>
        <w:t>.</w:t>
      </w:r>
    </w:p>
    <w:p w14:paraId="1B11E55C" w14:textId="52843CB5" w:rsidR="007B0095" w:rsidRPr="00952381" w:rsidRDefault="007B0095" w:rsidP="007B0095">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 xml:space="preserve">Il est donc </w:t>
      </w:r>
      <w:r w:rsidR="008C71D1">
        <w:rPr>
          <w:rFonts w:asciiTheme="majorHAnsi" w:hAnsiTheme="majorHAnsi" w:cstheme="majorHAnsi"/>
          <w:color w:val="002060"/>
          <w:sz w:val="22"/>
          <w:szCs w:val="22"/>
        </w:rPr>
        <w:t>attendu du Titulaire, selon les technologies qu’il est en capacité de mobiliser, qu’il propose à l’AP-HP des moyens d’authentification fiables et confidentiels</w:t>
      </w:r>
      <w:r>
        <w:rPr>
          <w:rFonts w:asciiTheme="majorHAnsi" w:hAnsiTheme="majorHAnsi" w:cstheme="majorHAnsi"/>
          <w:color w:val="002060"/>
          <w:sz w:val="22"/>
          <w:szCs w:val="22"/>
        </w:rPr>
        <w:t xml:space="preserve"> communiqués par voie numérique</w:t>
      </w:r>
      <w:r w:rsidR="008C71D1">
        <w:rPr>
          <w:rFonts w:asciiTheme="majorHAnsi" w:hAnsiTheme="majorHAnsi" w:cstheme="majorHAnsi"/>
          <w:color w:val="002060"/>
          <w:sz w:val="22"/>
          <w:szCs w:val="22"/>
        </w:rPr>
        <w:t xml:space="preserve">, tenant compte </w:t>
      </w:r>
      <w:r w:rsidR="00644D0F">
        <w:rPr>
          <w:rFonts w:asciiTheme="majorHAnsi" w:hAnsiTheme="majorHAnsi" w:cstheme="majorHAnsi"/>
          <w:color w:val="002060"/>
          <w:sz w:val="22"/>
          <w:szCs w:val="22"/>
        </w:rPr>
        <w:lastRenderedPageBreak/>
        <w:t>de la faisabilité de leur mise en œuvre auprès de l’électorat et garantissant l’accès du vote à tous</w:t>
      </w:r>
      <w:r>
        <w:rPr>
          <w:rFonts w:asciiTheme="majorHAnsi" w:hAnsiTheme="majorHAnsi" w:cstheme="majorHAnsi"/>
          <w:color w:val="002060"/>
          <w:sz w:val="22"/>
          <w:szCs w:val="22"/>
        </w:rPr>
        <w:t>,</w:t>
      </w:r>
      <w:r w:rsidRPr="007B0095">
        <w:rPr>
          <w:rFonts w:asciiTheme="majorHAnsi" w:hAnsiTheme="majorHAnsi" w:cstheme="majorHAnsi"/>
          <w:color w:val="002060"/>
          <w:sz w:val="22"/>
          <w:szCs w:val="22"/>
        </w:rPr>
        <w:t xml:space="preserve"> </w:t>
      </w:r>
      <w:r>
        <w:rPr>
          <w:rFonts w:asciiTheme="majorHAnsi" w:hAnsiTheme="majorHAnsi" w:cstheme="majorHAnsi"/>
          <w:color w:val="002060"/>
          <w:sz w:val="22"/>
          <w:szCs w:val="22"/>
        </w:rPr>
        <w:t>compte tenu des dispositions subsidiaires indiquées ci-après (paragraphe 9.</w:t>
      </w:r>
      <w:r w:rsidR="00952381">
        <w:rPr>
          <w:rFonts w:asciiTheme="majorHAnsi" w:hAnsiTheme="majorHAnsi" w:cstheme="majorHAnsi"/>
          <w:color w:val="002060"/>
          <w:sz w:val="22"/>
          <w:szCs w:val="22"/>
        </w:rPr>
        <w:t>2</w:t>
      </w:r>
      <w:r>
        <w:rPr>
          <w:rFonts w:asciiTheme="majorHAnsi" w:hAnsiTheme="majorHAnsi" w:cstheme="majorHAnsi"/>
          <w:color w:val="002060"/>
          <w:sz w:val="22"/>
          <w:szCs w:val="22"/>
        </w:rPr>
        <w:t>).</w:t>
      </w:r>
      <w:r w:rsidR="008C71D1">
        <w:rPr>
          <w:rFonts w:asciiTheme="majorHAnsi" w:hAnsiTheme="majorHAnsi" w:cstheme="majorHAnsi"/>
          <w:color w:val="002060"/>
          <w:sz w:val="22"/>
          <w:szCs w:val="22"/>
        </w:rPr>
        <w:t xml:space="preserve"> </w:t>
      </w:r>
    </w:p>
    <w:p w14:paraId="7E8FF71A" w14:textId="03A60326" w:rsidR="00FB7204" w:rsidRDefault="00024503" w:rsidP="00024503">
      <w:pPr>
        <w:pStyle w:val="Titre2"/>
        <w:numPr>
          <w:ilvl w:val="0"/>
          <w:numId w:val="0"/>
        </w:numPr>
        <w:ind w:left="718"/>
      </w:pPr>
      <w:bookmarkStart w:id="72" w:name="_Toc201320164"/>
      <w:r>
        <w:t xml:space="preserve">9.2 </w:t>
      </w:r>
      <w:r w:rsidR="00CB7EED">
        <w:t>M</w:t>
      </w:r>
      <w:r w:rsidR="00FB7204">
        <w:t xml:space="preserve">ode dérogatoire </w:t>
      </w:r>
      <w:r w:rsidR="00CB7EED">
        <w:t xml:space="preserve">de mise à disposition </w:t>
      </w:r>
      <w:r w:rsidR="00C87AAA">
        <w:t xml:space="preserve">des moyens d’accès au vote </w:t>
      </w:r>
      <w:r w:rsidR="00FB7204">
        <w:t>pour les électeurs éloignés des usages numériques</w:t>
      </w:r>
      <w:bookmarkEnd w:id="72"/>
    </w:p>
    <w:p w14:paraId="150ED1C8" w14:textId="012FCE39" w:rsidR="00952381" w:rsidRDefault="34966CA3" w:rsidP="4D973E63">
      <w:pPr>
        <w:pStyle w:val="Corpsdetexte"/>
        <w:rPr>
          <w:rFonts w:asciiTheme="majorHAnsi" w:hAnsiTheme="majorHAnsi" w:cstheme="majorBidi"/>
          <w:color w:val="002060"/>
          <w:sz w:val="22"/>
          <w:szCs w:val="22"/>
        </w:rPr>
      </w:pPr>
      <w:r w:rsidRPr="4D973E63">
        <w:rPr>
          <w:rFonts w:asciiTheme="majorHAnsi" w:hAnsiTheme="majorHAnsi" w:cstheme="majorBidi"/>
          <w:color w:val="002060"/>
          <w:sz w:val="22"/>
          <w:szCs w:val="22"/>
        </w:rPr>
        <w:t xml:space="preserve">Par dérogation au choix de canaux dématérialisés de communication des moyens d’authentification que fera l’AP-HP sur la base des propositions du Titulaire et pour une fraction n’excédant pas </w:t>
      </w:r>
      <w:r w:rsidR="00024503">
        <w:rPr>
          <w:rFonts w:asciiTheme="majorHAnsi" w:hAnsiTheme="majorHAnsi" w:cstheme="majorBidi"/>
          <w:color w:val="002060"/>
          <w:sz w:val="22"/>
          <w:szCs w:val="22"/>
        </w:rPr>
        <w:t>1</w:t>
      </w:r>
      <w:r w:rsidRPr="4D973E63">
        <w:rPr>
          <w:rFonts w:asciiTheme="majorHAnsi" w:hAnsiTheme="majorHAnsi" w:cstheme="majorBidi"/>
          <w:color w:val="002060"/>
          <w:sz w:val="22"/>
          <w:szCs w:val="22"/>
        </w:rPr>
        <w:t>% de la population d’électeurs, il pourra s’avérer nécessaire de communiquer</w:t>
      </w:r>
      <w:r w:rsidR="11F44C9E" w:rsidRPr="4D973E63">
        <w:rPr>
          <w:rFonts w:asciiTheme="majorHAnsi" w:hAnsiTheme="majorHAnsi" w:cstheme="majorBidi"/>
          <w:color w:val="002060"/>
          <w:sz w:val="22"/>
          <w:szCs w:val="22"/>
        </w:rPr>
        <w:t xml:space="preserve"> </w:t>
      </w:r>
      <w:r w:rsidRPr="4D973E63">
        <w:rPr>
          <w:rFonts w:asciiTheme="majorHAnsi" w:hAnsiTheme="majorHAnsi" w:cstheme="majorBidi"/>
          <w:color w:val="002060"/>
          <w:sz w:val="22"/>
          <w:szCs w:val="22"/>
        </w:rPr>
        <w:t>l’ensemble des éléments indiqués au paragraphe précédent :</w:t>
      </w:r>
      <w:r w:rsidR="11F44C9E" w:rsidRPr="4D973E63">
        <w:rPr>
          <w:rFonts w:asciiTheme="majorHAnsi" w:hAnsiTheme="majorHAnsi" w:cstheme="majorBidi"/>
          <w:color w:val="002060"/>
          <w:sz w:val="22"/>
          <w:szCs w:val="22"/>
        </w:rPr>
        <w:t xml:space="preserve"> </w:t>
      </w:r>
    </w:p>
    <w:p w14:paraId="64F69336" w14:textId="20AF81E7" w:rsidR="00952381" w:rsidRDefault="00952381" w:rsidP="00DD4627">
      <w:pPr>
        <w:pStyle w:val="Corpsdetexte"/>
        <w:numPr>
          <w:ilvl w:val="0"/>
          <w:numId w:val="47"/>
        </w:numPr>
        <w:rPr>
          <w:rFonts w:asciiTheme="majorHAnsi" w:hAnsiTheme="majorHAnsi" w:cstheme="majorHAnsi"/>
          <w:color w:val="002060"/>
          <w:sz w:val="22"/>
          <w:szCs w:val="22"/>
        </w:rPr>
      </w:pPr>
      <w:r>
        <w:rPr>
          <w:rFonts w:asciiTheme="majorHAnsi" w:hAnsiTheme="majorHAnsi" w:cstheme="majorHAnsi"/>
          <w:color w:val="002060"/>
          <w:sz w:val="22"/>
          <w:szCs w:val="22"/>
        </w:rPr>
        <w:t>Soit sur format papier, contre remise en main propre au sein de locaux professionnels ;</w:t>
      </w:r>
    </w:p>
    <w:p w14:paraId="1279EE5C" w14:textId="4C3F6969" w:rsidR="00952381" w:rsidRDefault="00952381" w:rsidP="00DD4627">
      <w:pPr>
        <w:pStyle w:val="Corpsdetexte"/>
        <w:numPr>
          <w:ilvl w:val="0"/>
          <w:numId w:val="47"/>
        </w:numPr>
        <w:rPr>
          <w:rFonts w:asciiTheme="majorHAnsi" w:hAnsiTheme="majorHAnsi" w:cstheme="majorHAnsi"/>
          <w:color w:val="002060"/>
          <w:sz w:val="22"/>
          <w:szCs w:val="22"/>
        </w:rPr>
      </w:pPr>
      <w:r>
        <w:rPr>
          <w:rFonts w:asciiTheme="majorHAnsi" w:hAnsiTheme="majorHAnsi" w:cstheme="majorHAnsi"/>
          <w:color w:val="002060"/>
          <w:sz w:val="22"/>
          <w:szCs w:val="22"/>
        </w:rPr>
        <w:t xml:space="preserve">Soit en utilisant une adresse électronique et </w:t>
      </w:r>
      <w:proofErr w:type="gramStart"/>
      <w:r>
        <w:rPr>
          <w:rFonts w:asciiTheme="majorHAnsi" w:hAnsiTheme="majorHAnsi" w:cstheme="majorHAnsi"/>
          <w:color w:val="002060"/>
          <w:sz w:val="22"/>
          <w:szCs w:val="22"/>
        </w:rPr>
        <w:t>un téléphone professionnel</w:t>
      </w:r>
      <w:r w:rsidR="00024503">
        <w:rPr>
          <w:rFonts w:asciiTheme="majorHAnsi" w:hAnsiTheme="majorHAnsi" w:cstheme="majorHAnsi"/>
          <w:color w:val="002060"/>
          <w:sz w:val="22"/>
          <w:szCs w:val="22"/>
        </w:rPr>
        <w:t>s</w:t>
      </w:r>
      <w:proofErr w:type="gramEnd"/>
      <w:r w:rsidR="00DC7664">
        <w:rPr>
          <w:rFonts w:asciiTheme="majorHAnsi" w:hAnsiTheme="majorHAnsi" w:cstheme="majorHAnsi"/>
          <w:color w:val="002060"/>
          <w:sz w:val="22"/>
          <w:szCs w:val="22"/>
        </w:rPr>
        <w:t xml:space="preserve"> ;</w:t>
      </w:r>
    </w:p>
    <w:p w14:paraId="120835CE" w14:textId="211645AF" w:rsidR="00DC7664" w:rsidRDefault="00DC7664" w:rsidP="00DD4627">
      <w:pPr>
        <w:pStyle w:val="Corpsdetexte"/>
        <w:numPr>
          <w:ilvl w:val="0"/>
          <w:numId w:val="47"/>
        </w:numPr>
        <w:rPr>
          <w:rFonts w:asciiTheme="majorHAnsi" w:hAnsiTheme="majorHAnsi" w:cstheme="majorHAnsi"/>
          <w:color w:val="002060"/>
          <w:sz w:val="22"/>
          <w:szCs w:val="22"/>
        </w:rPr>
      </w:pPr>
      <w:r>
        <w:rPr>
          <w:rFonts w:asciiTheme="majorHAnsi" w:hAnsiTheme="majorHAnsi" w:cstheme="majorHAnsi"/>
          <w:color w:val="002060"/>
          <w:sz w:val="22"/>
          <w:szCs w:val="22"/>
        </w:rPr>
        <w:t>Soit selon toute méthode s’avérant faisable et acceptable et garantissant la confidentialité.</w:t>
      </w:r>
    </w:p>
    <w:p w14:paraId="6E7C1786" w14:textId="22104BE5" w:rsidR="00DC7664" w:rsidRDefault="00DC7664" w:rsidP="00DC7664">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Il est attendu du Titulaire qu’il propose ce mode dérogatoire en accord avec l’AP-HP.</w:t>
      </w:r>
    </w:p>
    <w:p w14:paraId="663C5A5E" w14:textId="41D8E554" w:rsidR="00DC7664" w:rsidRPr="00952381" w:rsidRDefault="00A00AD2" w:rsidP="00DC7664">
      <w:pPr>
        <w:pStyle w:val="Corpsdetexte"/>
        <w:rPr>
          <w:rFonts w:asciiTheme="majorHAnsi" w:hAnsiTheme="majorHAnsi" w:cstheme="majorHAnsi"/>
          <w:color w:val="002060"/>
          <w:sz w:val="22"/>
          <w:szCs w:val="22"/>
        </w:rPr>
      </w:pPr>
      <w:r w:rsidRPr="00A00AD2">
        <w:rPr>
          <w:rFonts w:asciiTheme="majorHAnsi" w:hAnsiTheme="majorHAnsi" w:cstheme="majorHAnsi"/>
          <w:b/>
          <w:bCs/>
          <w:i/>
          <w:iCs/>
          <w:color w:val="002060"/>
          <w:sz w:val="22"/>
          <w:szCs w:val="22"/>
        </w:rPr>
        <w:t>Les moyens d’accès au vote, dérogatoires ou non, font l’objet d’un test de bout en bout sur la plateforme de préproduction</w:t>
      </w:r>
      <w:r>
        <w:rPr>
          <w:rFonts w:asciiTheme="majorHAnsi" w:hAnsiTheme="majorHAnsi" w:cstheme="majorHAnsi"/>
          <w:color w:val="002060"/>
          <w:sz w:val="22"/>
          <w:szCs w:val="22"/>
        </w:rPr>
        <w:t>.</w:t>
      </w:r>
    </w:p>
    <w:p w14:paraId="763D6887" w14:textId="5107AD71" w:rsidR="00FB7204" w:rsidRDefault="00024503" w:rsidP="00024503">
      <w:pPr>
        <w:pStyle w:val="Titre2"/>
        <w:numPr>
          <w:ilvl w:val="0"/>
          <w:numId w:val="0"/>
        </w:numPr>
        <w:ind w:left="718"/>
      </w:pPr>
      <w:bookmarkStart w:id="73" w:name="_Toc201320165"/>
      <w:r>
        <w:t xml:space="preserve">9.3 </w:t>
      </w:r>
      <w:r w:rsidR="00FB7204">
        <w:t xml:space="preserve">Livrables </w:t>
      </w:r>
      <w:r w:rsidR="00CB7EED">
        <w:t>et</w:t>
      </w:r>
      <w:r w:rsidR="00FB7204">
        <w:t xml:space="preserve"> délais de la prestation UO7</w:t>
      </w:r>
      <w:bookmarkEnd w:id="73"/>
    </w:p>
    <w:p w14:paraId="66FCB6FF" w14:textId="77777777" w:rsidR="00D460F4" w:rsidRPr="00D460F4" w:rsidRDefault="00D460F4" w:rsidP="00D460F4">
      <w:pPr>
        <w:pStyle w:val="Corpsdetexte"/>
      </w:pPr>
    </w:p>
    <w:tbl>
      <w:tblPr>
        <w:tblStyle w:val="TableauGrille2-Accentuation5"/>
        <w:tblW w:w="5000" w:type="pct"/>
        <w:tblLook w:val="04A0" w:firstRow="1" w:lastRow="0" w:firstColumn="1" w:lastColumn="0" w:noHBand="0" w:noVBand="1"/>
      </w:tblPr>
      <w:tblGrid>
        <w:gridCol w:w="4954"/>
        <w:gridCol w:w="2279"/>
        <w:gridCol w:w="2406"/>
      </w:tblGrid>
      <w:tr w:rsidR="00AC24CD" w:rsidRPr="00502AB6" w14:paraId="1B8B4A59" w14:textId="77777777" w:rsidTr="00AC24CD">
        <w:trPr>
          <w:cnfStyle w:val="100000000000" w:firstRow="1" w:lastRow="0" w:firstColumn="0" w:lastColumn="0" w:oddVBand="0" w:evenVBand="0" w:oddHBand="0"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2570" w:type="pct"/>
          </w:tcPr>
          <w:p w14:paraId="18ACDFB5" w14:textId="365D37F6" w:rsidR="00AC24CD" w:rsidRPr="00502AB6" w:rsidRDefault="00AC24CD" w:rsidP="00AC24CD">
            <w:pPr>
              <w:jc w:val="center"/>
              <w:rPr>
                <w:rFonts w:asciiTheme="minorHAnsi" w:hAnsiTheme="minorHAnsi" w:cstheme="minorHAnsi"/>
                <w:b w:val="0"/>
              </w:rPr>
            </w:pPr>
            <w:r w:rsidRPr="00CE630B">
              <w:rPr>
                <w:rFonts w:asciiTheme="majorHAnsi" w:hAnsiTheme="majorHAnsi" w:cstheme="majorHAnsi"/>
                <w:smallCaps/>
                <w:color w:val="002060"/>
                <w:sz w:val="22"/>
                <w:szCs w:val="22"/>
              </w:rPr>
              <w:t>Livrables</w:t>
            </w:r>
          </w:p>
        </w:tc>
        <w:tc>
          <w:tcPr>
            <w:tcW w:w="1182" w:type="pct"/>
          </w:tcPr>
          <w:p w14:paraId="3B0EE118" w14:textId="63F1B144" w:rsidR="00AC24CD" w:rsidRPr="00502AB6" w:rsidRDefault="00AC24CD" w:rsidP="00AC24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rPr>
            </w:pPr>
            <w:r w:rsidRPr="00CE630B">
              <w:rPr>
                <w:rFonts w:asciiTheme="majorHAnsi" w:hAnsiTheme="majorHAnsi" w:cstheme="majorHAnsi"/>
                <w:smallCaps/>
                <w:color w:val="002060"/>
                <w:sz w:val="22"/>
                <w:szCs w:val="22"/>
              </w:rPr>
              <w:t>Délais de livraison</w:t>
            </w:r>
          </w:p>
        </w:tc>
        <w:tc>
          <w:tcPr>
            <w:tcW w:w="1248" w:type="pct"/>
          </w:tcPr>
          <w:p w14:paraId="44DE345A" w14:textId="566D15A8" w:rsidR="00AC24CD" w:rsidRPr="00502AB6" w:rsidRDefault="00AC24CD" w:rsidP="00AC24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rPr>
            </w:pPr>
            <w:r>
              <w:rPr>
                <w:rFonts w:asciiTheme="majorHAnsi" w:hAnsiTheme="majorHAnsi" w:cstheme="majorHAnsi"/>
                <w:smallCaps/>
                <w:color w:val="002060"/>
                <w:sz w:val="22"/>
                <w:szCs w:val="22"/>
              </w:rPr>
              <w:t>V</w:t>
            </w:r>
            <w:r w:rsidRPr="00CE630B">
              <w:rPr>
                <w:rFonts w:asciiTheme="majorHAnsi" w:hAnsiTheme="majorHAnsi" w:cstheme="majorHAnsi"/>
                <w:smallCaps/>
                <w:color w:val="002060"/>
                <w:sz w:val="22"/>
                <w:szCs w:val="22"/>
              </w:rPr>
              <w:t>érification</w:t>
            </w:r>
            <w:r>
              <w:rPr>
                <w:rFonts w:asciiTheme="majorHAnsi" w:hAnsiTheme="majorHAnsi" w:cstheme="majorHAnsi"/>
                <w:smallCaps/>
                <w:color w:val="002060"/>
                <w:sz w:val="22"/>
                <w:szCs w:val="22"/>
              </w:rPr>
              <w:t>s</w:t>
            </w:r>
          </w:p>
        </w:tc>
      </w:tr>
      <w:tr w:rsidR="00A00AD2" w:rsidRPr="00502AB6" w14:paraId="05BDBA7B" w14:textId="77777777" w:rsidTr="00AC24CD">
        <w:trPr>
          <w:cnfStyle w:val="000000100000" w:firstRow="0" w:lastRow="0" w:firstColumn="0" w:lastColumn="0" w:oddVBand="0" w:evenVBand="0" w:oddHBand="1" w:evenHBand="0" w:firstRowFirstColumn="0" w:firstRowLastColumn="0" w:lastRowFirstColumn="0" w:lastRowLastColumn="0"/>
          <w:trHeight w:val="1084"/>
        </w:trPr>
        <w:tc>
          <w:tcPr>
            <w:cnfStyle w:val="001000000000" w:firstRow="0" w:lastRow="0" w:firstColumn="1" w:lastColumn="0" w:oddVBand="0" w:evenVBand="0" w:oddHBand="0" w:evenHBand="0" w:firstRowFirstColumn="0" w:firstRowLastColumn="0" w:lastRowFirstColumn="0" w:lastRowLastColumn="0"/>
            <w:tcW w:w="2570" w:type="pct"/>
          </w:tcPr>
          <w:p w14:paraId="49AFF027" w14:textId="12E9F3BC" w:rsidR="00A00AD2" w:rsidRPr="00AC24CD" w:rsidRDefault="00A00AD2" w:rsidP="00AC24CD">
            <w:pPr>
              <w:jc w:val="left"/>
              <w:rPr>
                <w:rFonts w:asciiTheme="majorHAnsi" w:hAnsiTheme="majorHAnsi" w:cstheme="majorHAnsi"/>
                <w:color w:val="002060"/>
                <w:sz w:val="22"/>
                <w:szCs w:val="22"/>
              </w:rPr>
            </w:pPr>
            <w:bookmarkStart w:id="74" w:name="_Hlk198732847"/>
            <w:r w:rsidRPr="00AC24CD">
              <w:rPr>
                <w:rFonts w:asciiTheme="majorHAnsi" w:hAnsiTheme="majorHAnsi" w:cstheme="majorHAnsi"/>
                <w:color w:val="002060"/>
                <w:sz w:val="22"/>
                <w:szCs w:val="22"/>
              </w:rPr>
              <w:t xml:space="preserve">Proposition de contenu de notice d’information selon la charte graphique de l’AP-HP </w:t>
            </w:r>
            <w:r>
              <w:rPr>
                <w:rFonts w:asciiTheme="majorHAnsi" w:hAnsiTheme="majorHAnsi" w:cstheme="majorHAnsi"/>
                <w:color w:val="002060"/>
                <w:sz w:val="22"/>
                <w:szCs w:val="22"/>
              </w:rPr>
              <w:t xml:space="preserve">aux </w:t>
            </w:r>
            <w:r w:rsidRPr="00AC24CD">
              <w:rPr>
                <w:rFonts w:asciiTheme="majorHAnsi" w:hAnsiTheme="majorHAnsi" w:cstheme="majorHAnsi"/>
                <w:color w:val="002060"/>
                <w:sz w:val="22"/>
                <w:szCs w:val="22"/>
              </w:rPr>
              <w:t>formats numérique et papier</w:t>
            </w:r>
          </w:p>
        </w:tc>
        <w:tc>
          <w:tcPr>
            <w:tcW w:w="1182" w:type="pct"/>
            <w:vMerge w:val="restart"/>
          </w:tcPr>
          <w:p w14:paraId="09A89404" w14:textId="77777777" w:rsidR="00031786" w:rsidRDefault="00031786"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5EA28F7E" w14:textId="77777777" w:rsidR="00031786" w:rsidRDefault="00031786"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32205AFA" w14:textId="77777777" w:rsidR="00031786" w:rsidRDefault="00031786"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58429DC6" w14:textId="77777777" w:rsidR="00031786" w:rsidRDefault="00031786"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661272ED" w14:textId="77777777" w:rsidR="00031786" w:rsidRDefault="00031786"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7D9CEE5E" w14:textId="0EAB8B7A" w:rsidR="00A00AD2" w:rsidRPr="00AC24CD" w:rsidRDefault="00A00AD2" w:rsidP="00A00AD2">
            <w:pPr>
              <w:spacing w:after="6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 xml:space="preserve">Neuf jours ouvrés à compter de la notification </w:t>
            </w:r>
            <w:r w:rsidRPr="00687ED6">
              <w:rPr>
                <w:rFonts w:asciiTheme="majorHAnsi" w:hAnsiTheme="majorHAnsi" w:cstheme="majorHAnsi"/>
                <w:color w:val="002060"/>
                <w:sz w:val="22"/>
                <w:szCs w:val="22"/>
              </w:rPr>
              <w:t>du bon de commande</w:t>
            </w:r>
          </w:p>
        </w:tc>
        <w:tc>
          <w:tcPr>
            <w:tcW w:w="1248" w:type="pct"/>
            <w:vMerge w:val="restart"/>
          </w:tcPr>
          <w:p w14:paraId="07633316"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69211AEF"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1702EEA3"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4B54E8B5"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56D01C06"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2E83EC20" w14:textId="77777777" w:rsidR="00031786" w:rsidRDefault="00031786"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p w14:paraId="08718310" w14:textId="08CFFF5B" w:rsidR="00A00AD2" w:rsidRPr="00AC24CD" w:rsidRDefault="00A00AD2"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AC24CD">
              <w:rPr>
                <w:rFonts w:asciiTheme="majorHAnsi" w:hAnsiTheme="majorHAnsi" w:cstheme="majorHAnsi"/>
                <w:color w:val="002060"/>
                <w:sz w:val="22"/>
                <w:szCs w:val="22"/>
              </w:rPr>
              <w:t xml:space="preserve"> la remise du livrable</w:t>
            </w:r>
          </w:p>
        </w:tc>
      </w:tr>
      <w:bookmarkEnd w:id="74"/>
      <w:tr w:rsidR="00A00AD2" w:rsidRPr="00502AB6" w14:paraId="4D6E2AD0" w14:textId="77777777" w:rsidTr="00AC24CD">
        <w:trPr>
          <w:trHeight w:val="887"/>
        </w:trPr>
        <w:tc>
          <w:tcPr>
            <w:cnfStyle w:val="001000000000" w:firstRow="0" w:lastRow="0" w:firstColumn="1" w:lastColumn="0" w:oddVBand="0" w:evenVBand="0" w:oddHBand="0" w:evenHBand="0" w:firstRowFirstColumn="0" w:firstRowLastColumn="0" w:lastRowFirstColumn="0" w:lastRowLastColumn="0"/>
            <w:tcW w:w="2570" w:type="pct"/>
          </w:tcPr>
          <w:p w14:paraId="0A8F9A02" w14:textId="79356B1F" w:rsidR="00A00AD2" w:rsidRPr="00AC24CD" w:rsidRDefault="00A00AD2" w:rsidP="00A00AD2">
            <w:pPr>
              <w:jc w:val="left"/>
              <w:rPr>
                <w:rFonts w:asciiTheme="majorHAnsi" w:hAnsiTheme="majorHAnsi" w:cstheme="majorHAnsi"/>
                <w:color w:val="002060"/>
                <w:sz w:val="22"/>
                <w:szCs w:val="22"/>
              </w:rPr>
            </w:pPr>
            <w:r>
              <w:rPr>
                <w:rFonts w:asciiTheme="majorHAnsi" w:hAnsiTheme="majorHAnsi" w:cstheme="majorHAnsi"/>
                <w:color w:val="002060"/>
                <w:sz w:val="22"/>
                <w:szCs w:val="22"/>
              </w:rPr>
              <w:t>Proposition des moyens d’authentification des électeurs en concertation avec l’AP-HP</w:t>
            </w:r>
          </w:p>
        </w:tc>
        <w:tc>
          <w:tcPr>
            <w:tcW w:w="1182" w:type="pct"/>
            <w:vMerge/>
          </w:tcPr>
          <w:p w14:paraId="4213F6EC" w14:textId="66885DEC" w:rsidR="00A00AD2" w:rsidRPr="00AC24CD" w:rsidRDefault="00A00AD2" w:rsidP="00A00AD2">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1248" w:type="pct"/>
            <w:vMerge/>
          </w:tcPr>
          <w:p w14:paraId="12F49E6B" w14:textId="2FD20FFC" w:rsidR="00A00AD2" w:rsidRPr="00AC24CD" w:rsidRDefault="00A00AD2" w:rsidP="00A00AD2">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A00AD2" w:rsidRPr="00502AB6" w14:paraId="5427A84A" w14:textId="77777777" w:rsidTr="00AC24CD">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2570" w:type="pct"/>
          </w:tcPr>
          <w:p w14:paraId="116DE10D" w14:textId="3F90F684" w:rsidR="00A00AD2" w:rsidRDefault="00A00AD2" w:rsidP="00A00AD2">
            <w:pPr>
              <w:jc w:val="left"/>
              <w:rPr>
                <w:rFonts w:asciiTheme="majorHAnsi" w:hAnsiTheme="majorHAnsi" w:cstheme="majorHAnsi"/>
                <w:color w:val="002060"/>
                <w:sz w:val="22"/>
                <w:szCs w:val="22"/>
              </w:rPr>
            </w:pPr>
            <w:r>
              <w:rPr>
                <w:rFonts w:asciiTheme="majorHAnsi" w:hAnsiTheme="majorHAnsi" w:cstheme="majorHAnsi"/>
                <w:color w:val="002060"/>
                <w:sz w:val="22"/>
                <w:szCs w:val="22"/>
              </w:rPr>
              <w:t>Proposition des moyens d’authentification forte des utilisateurs de la SVE avec pouvoirs en concertation avec l’AP-HP</w:t>
            </w:r>
          </w:p>
        </w:tc>
        <w:tc>
          <w:tcPr>
            <w:tcW w:w="1182" w:type="pct"/>
            <w:vMerge/>
          </w:tcPr>
          <w:p w14:paraId="3F5F7C4D" w14:textId="77777777" w:rsidR="00A00AD2" w:rsidRPr="00AC24CD" w:rsidRDefault="00A00AD2" w:rsidP="00A00AD2">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c>
          <w:tcPr>
            <w:tcW w:w="1248" w:type="pct"/>
            <w:vMerge/>
          </w:tcPr>
          <w:p w14:paraId="4D3061E0" w14:textId="77777777" w:rsidR="00A00AD2" w:rsidRPr="00AC24CD" w:rsidRDefault="00A00AD2"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p>
        </w:tc>
      </w:tr>
      <w:tr w:rsidR="00A00AD2" w:rsidRPr="00502AB6" w14:paraId="13D16703" w14:textId="77777777" w:rsidTr="00AC24CD">
        <w:trPr>
          <w:trHeight w:val="887"/>
        </w:trPr>
        <w:tc>
          <w:tcPr>
            <w:cnfStyle w:val="001000000000" w:firstRow="0" w:lastRow="0" w:firstColumn="1" w:lastColumn="0" w:oddVBand="0" w:evenVBand="0" w:oddHBand="0" w:evenHBand="0" w:firstRowFirstColumn="0" w:firstRowLastColumn="0" w:lastRowFirstColumn="0" w:lastRowLastColumn="0"/>
            <w:tcW w:w="2570" w:type="pct"/>
          </w:tcPr>
          <w:p w14:paraId="1518ED55" w14:textId="464F60EF" w:rsidR="00A00AD2" w:rsidRDefault="00A00AD2" w:rsidP="00A00AD2">
            <w:pPr>
              <w:jc w:val="left"/>
              <w:rPr>
                <w:rFonts w:asciiTheme="majorHAnsi" w:hAnsiTheme="majorHAnsi" w:cstheme="majorHAnsi"/>
                <w:color w:val="002060"/>
                <w:sz w:val="22"/>
                <w:szCs w:val="22"/>
              </w:rPr>
            </w:pPr>
            <w:r>
              <w:rPr>
                <w:rFonts w:asciiTheme="majorHAnsi" w:hAnsiTheme="majorHAnsi" w:cstheme="majorHAnsi"/>
                <w:color w:val="002060"/>
                <w:sz w:val="22"/>
                <w:szCs w:val="22"/>
              </w:rPr>
              <w:t>Proposition du mode dérogatoire d’authentification des électeurs en concertation avec l’AP-HP</w:t>
            </w:r>
          </w:p>
        </w:tc>
        <w:tc>
          <w:tcPr>
            <w:tcW w:w="1182" w:type="pct"/>
            <w:vMerge/>
          </w:tcPr>
          <w:p w14:paraId="78558BAD" w14:textId="77777777" w:rsidR="00A00AD2" w:rsidRPr="00AC24CD" w:rsidRDefault="00A00AD2" w:rsidP="00A00AD2">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c>
          <w:tcPr>
            <w:tcW w:w="1248" w:type="pct"/>
            <w:vMerge/>
          </w:tcPr>
          <w:p w14:paraId="04DC55BA" w14:textId="77777777" w:rsidR="00A00AD2" w:rsidRPr="00AC24CD" w:rsidRDefault="00A00AD2" w:rsidP="00A00AD2">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p>
        </w:tc>
      </w:tr>
      <w:tr w:rsidR="00A00AD2" w:rsidRPr="00502AB6" w14:paraId="4607D796" w14:textId="77777777" w:rsidTr="00AC24CD">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2570" w:type="pct"/>
          </w:tcPr>
          <w:p w14:paraId="246B4C18" w14:textId="1B29EAAD" w:rsidR="00A00AD2" w:rsidRPr="00AC24CD" w:rsidRDefault="00A00AD2" w:rsidP="00A00AD2">
            <w:pPr>
              <w:jc w:val="left"/>
              <w:rPr>
                <w:rFonts w:asciiTheme="majorHAnsi" w:hAnsiTheme="majorHAnsi" w:cstheme="majorHAnsi"/>
                <w:color w:val="002060"/>
                <w:sz w:val="22"/>
                <w:szCs w:val="22"/>
              </w:rPr>
            </w:pPr>
            <w:r w:rsidRPr="00AC24CD">
              <w:rPr>
                <w:rFonts w:asciiTheme="majorHAnsi" w:hAnsiTheme="majorHAnsi" w:cstheme="majorHAnsi"/>
                <w:color w:val="002060"/>
                <w:sz w:val="22"/>
                <w:szCs w:val="22"/>
              </w:rPr>
              <w:t xml:space="preserve">Plateforme de préproduction et SYVE paramétrés pour l’opération de test de bout en bout </w:t>
            </w:r>
            <w:r>
              <w:rPr>
                <w:rFonts w:asciiTheme="majorHAnsi" w:hAnsiTheme="majorHAnsi" w:cstheme="majorHAnsi"/>
                <w:color w:val="002060"/>
                <w:sz w:val="22"/>
                <w:szCs w:val="22"/>
              </w:rPr>
              <w:t xml:space="preserve">de l’accès électeur </w:t>
            </w:r>
            <w:r w:rsidRPr="00AC24CD">
              <w:rPr>
                <w:rFonts w:asciiTheme="majorHAnsi" w:hAnsiTheme="majorHAnsi" w:cstheme="majorHAnsi"/>
                <w:color w:val="002060"/>
                <w:sz w:val="22"/>
                <w:szCs w:val="22"/>
              </w:rPr>
              <w:t>avec procès-verbal de mise à disposition</w:t>
            </w:r>
          </w:p>
        </w:tc>
        <w:tc>
          <w:tcPr>
            <w:tcW w:w="1182" w:type="pct"/>
          </w:tcPr>
          <w:p w14:paraId="4352E892" w14:textId="3E135620" w:rsidR="00A00AD2" w:rsidRPr="00AC24CD" w:rsidRDefault="00A00AD2" w:rsidP="00A00AD2">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 xml:space="preserve">Au plus tard </w:t>
            </w:r>
            <w:r>
              <w:rPr>
                <w:rFonts w:asciiTheme="majorHAnsi" w:hAnsiTheme="majorHAnsi" w:cstheme="majorHAnsi"/>
                <w:color w:val="002060"/>
                <w:sz w:val="22"/>
                <w:szCs w:val="22"/>
              </w:rPr>
              <w:t>cinq</w:t>
            </w:r>
            <w:r w:rsidRPr="00AC24CD">
              <w:rPr>
                <w:rFonts w:asciiTheme="majorHAnsi" w:hAnsiTheme="majorHAnsi" w:cstheme="majorHAnsi"/>
                <w:color w:val="002060"/>
                <w:sz w:val="22"/>
                <w:szCs w:val="22"/>
              </w:rPr>
              <w:t xml:space="preserve"> jours ouvrés après validation du plan des tests</w:t>
            </w:r>
          </w:p>
        </w:tc>
        <w:tc>
          <w:tcPr>
            <w:tcW w:w="1248" w:type="pct"/>
          </w:tcPr>
          <w:p w14:paraId="5EB0F730" w14:textId="11499677" w:rsidR="00A00AD2" w:rsidRPr="00AC24CD" w:rsidRDefault="00A00AD2" w:rsidP="00A00AD2">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Cinq</w:t>
            </w:r>
            <w:r>
              <w:rPr>
                <w:rFonts w:asciiTheme="majorHAnsi" w:hAnsiTheme="majorHAnsi" w:cstheme="majorHAnsi"/>
                <w:color w:val="002060"/>
                <w:sz w:val="22"/>
                <w:szCs w:val="22"/>
              </w:rPr>
              <w:t xml:space="preserve"> </w:t>
            </w:r>
            <w:r w:rsidRPr="00AC24CD">
              <w:rPr>
                <w:rFonts w:asciiTheme="majorHAnsi" w:hAnsiTheme="majorHAnsi" w:cstheme="majorHAnsi"/>
                <w:color w:val="002060"/>
                <w:sz w:val="22"/>
                <w:szCs w:val="22"/>
              </w:rPr>
              <w:t xml:space="preserve">jours ouvrés </w:t>
            </w:r>
            <w:r>
              <w:rPr>
                <w:rFonts w:asciiTheme="majorHAnsi" w:hAnsiTheme="majorHAnsi" w:cstheme="majorHAnsi"/>
                <w:color w:val="002060"/>
                <w:sz w:val="22"/>
                <w:szCs w:val="22"/>
              </w:rPr>
              <w:t>après</w:t>
            </w:r>
            <w:r w:rsidRPr="00AC24CD">
              <w:rPr>
                <w:rFonts w:asciiTheme="majorHAnsi" w:hAnsiTheme="majorHAnsi" w:cstheme="majorHAnsi"/>
                <w:color w:val="002060"/>
                <w:sz w:val="22"/>
                <w:szCs w:val="22"/>
              </w:rPr>
              <w:t xml:space="preserve"> la remise du livrable</w:t>
            </w:r>
          </w:p>
        </w:tc>
      </w:tr>
      <w:tr w:rsidR="00A00AD2" w:rsidRPr="00502AB6" w14:paraId="7CF615E6" w14:textId="77777777" w:rsidTr="00A00AD2">
        <w:trPr>
          <w:trHeight w:val="632"/>
        </w:trPr>
        <w:tc>
          <w:tcPr>
            <w:cnfStyle w:val="001000000000" w:firstRow="0" w:lastRow="0" w:firstColumn="1" w:lastColumn="0" w:oddVBand="0" w:evenVBand="0" w:oddHBand="0" w:evenHBand="0" w:firstRowFirstColumn="0" w:firstRowLastColumn="0" w:lastRowFirstColumn="0" w:lastRowLastColumn="0"/>
            <w:tcW w:w="2570" w:type="pct"/>
          </w:tcPr>
          <w:p w14:paraId="35E66597" w14:textId="38E2A447" w:rsidR="00A00AD2" w:rsidRPr="00AC24CD" w:rsidRDefault="00A00AD2" w:rsidP="00A00AD2">
            <w:pPr>
              <w:jc w:val="left"/>
              <w:rPr>
                <w:rFonts w:asciiTheme="majorHAnsi" w:hAnsiTheme="majorHAnsi" w:cstheme="majorHAnsi"/>
                <w:color w:val="002060"/>
                <w:sz w:val="22"/>
                <w:szCs w:val="22"/>
              </w:rPr>
            </w:pPr>
            <w:r>
              <w:rPr>
                <w:rFonts w:asciiTheme="majorHAnsi" w:hAnsiTheme="majorHAnsi" w:cstheme="majorHAnsi"/>
                <w:color w:val="002060"/>
                <w:sz w:val="22"/>
                <w:szCs w:val="22"/>
              </w:rPr>
              <w:t>R</w:t>
            </w:r>
            <w:r w:rsidRPr="00AC24CD">
              <w:rPr>
                <w:rFonts w:asciiTheme="majorHAnsi" w:hAnsiTheme="majorHAnsi" w:cstheme="majorHAnsi"/>
                <w:color w:val="002060"/>
                <w:sz w:val="22"/>
                <w:szCs w:val="22"/>
              </w:rPr>
              <w:t xml:space="preserve">apport des tests incluant les recommandations de l’expert </w:t>
            </w:r>
            <w:r>
              <w:rPr>
                <w:rFonts w:asciiTheme="majorHAnsi" w:hAnsiTheme="majorHAnsi" w:cstheme="majorHAnsi"/>
                <w:color w:val="002060"/>
                <w:sz w:val="22"/>
                <w:szCs w:val="22"/>
              </w:rPr>
              <w:t xml:space="preserve">indépendant </w:t>
            </w:r>
            <w:r w:rsidRPr="00AC24CD">
              <w:rPr>
                <w:rFonts w:asciiTheme="majorHAnsi" w:hAnsiTheme="majorHAnsi" w:cstheme="majorHAnsi"/>
                <w:color w:val="002060"/>
                <w:sz w:val="22"/>
                <w:szCs w:val="22"/>
              </w:rPr>
              <w:t>et le plan de correction</w:t>
            </w:r>
          </w:p>
        </w:tc>
        <w:tc>
          <w:tcPr>
            <w:tcW w:w="1182" w:type="pct"/>
          </w:tcPr>
          <w:p w14:paraId="62D4325C" w14:textId="313D2C86" w:rsidR="00A00AD2" w:rsidRPr="00AC24CD" w:rsidRDefault="00A00AD2" w:rsidP="00A00AD2">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 xml:space="preserve">Cinq jours ouvrés après </w:t>
            </w:r>
            <w:r>
              <w:rPr>
                <w:rFonts w:asciiTheme="majorHAnsi" w:hAnsiTheme="majorHAnsi" w:cstheme="majorHAnsi"/>
                <w:color w:val="002060"/>
                <w:sz w:val="22"/>
                <w:szCs w:val="22"/>
              </w:rPr>
              <w:t>la</w:t>
            </w:r>
            <w:r w:rsidRPr="00AC24CD">
              <w:rPr>
                <w:rFonts w:asciiTheme="majorHAnsi" w:hAnsiTheme="majorHAnsi" w:cstheme="majorHAnsi"/>
                <w:color w:val="002060"/>
                <w:sz w:val="22"/>
                <w:szCs w:val="22"/>
              </w:rPr>
              <w:t xml:space="preserve"> fin des tests</w:t>
            </w:r>
          </w:p>
        </w:tc>
        <w:tc>
          <w:tcPr>
            <w:tcW w:w="1248" w:type="pct"/>
          </w:tcPr>
          <w:p w14:paraId="019CF1D4" w14:textId="4BFA0998" w:rsidR="00A00AD2" w:rsidRPr="00AC24CD" w:rsidRDefault="00A00AD2" w:rsidP="00A00AD2">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AC24CD">
              <w:rPr>
                <w:rFonts w:asciiTheme="majorHAnsi" w:hAnsiTheme="majorHAnsi" w:cstheme="majorHAnsi"/>
                <w:color w:val="002060"/>
                <w:sz w:val="22"/>
                <w:szCs w:val="22"/>
              </w:rPr>
              <w:t>Cinq</w:t>
            </w:r>
            <w:r>
              <w:rPr>
                <w:rFonts w:asciiTheme="majorHAnsi" w:hAnsiTheme="majorHAnsi" w:cstheme="majorHAnsi"/>
                <w:color w:val="002060"/>
                <w:sz w:val="22"/>
                <w:szCs w:val="22"/>
              </w:rPr>
              <w:t xml:space="preserve"> </w:t>
            </w:r>
            <w:r w:rsidRPr="00AC24CD">
              <w:rPr>
                <w:rFonts w:asciiTheme="majorHAnsi" w:hAnsiTheme="majorHAnsi" w:cstheme="majorHAnsi"/>
                <w:color w:val="002060"/>
                <w:sz w:val="22"/>
                <w:szCs w:val="22"/>
              </w:rPr>
              <w:t xml:space="preserve">jours ouvrés </w:t>
            </w:r>
            <w:r>
              <w:rPr>
                <w:rFonts w:asciiTheme="majorHAnsi" w:hAnsiTheme="majorHAnsi" w:cstheme="majorHAnsi"/>
                <w:color w:val="002060"/>
                <w:sz w:val="22"/>
                <w:szCs w:val="22"/>
              </w:rPr>
              <w:t>après</w:t>
            </w:r>
            <w:r w:rsidRPr="00AC24CD">
              <w:rPr>
                <w:rFonts w:asciiTheme="majorHAnsi" w:hAnsiTheme="majorHAnsi" w:cstheme="majorHAnsi"/>
                <w:color w:val="002060"/>
                <w:sz w:val="22"/>
                <w:szCs w:val="22"/>
              </w:rPr>
              <w:t xml:space="preserve"> la remise du livrable</w:t>
            </w:r>
          </w:p>
        </w:tc>
      </w:tr>
    </w:tbl>
    <w:p w14:paraId="5978FBFD" w14:textId="51D269E4" w:rsidR="00410AB9" w:rsidRDefault="00410AB9" w:rsidP="00AB1838">
      <w:pPr>
        <w:pStyle w:val="Corpsdetexte"/>
      </w:pPr>
    </w:p>
    <w:p w14:paraId="1035227A" w14:textId="07E622E2" w:rsidR="00410AB9" w:rsidRDefault="00024503" w:rsidP="00024503">
      <w:pPr>
        <w:pStyle w:val="Titre1"/>
        <w:numPr>
          <w:ilvl w:val="0"/>
          <w:numId w:val="0"/>
        </w:numPr>
        <w:ind w:left="574"/>
        <w:rPr>
          <w:smallCaps/>
        </w:rPr>
      </w:pPr>
      <w:bookmarkStart w:id="75" w:name="_Toc201320166"/>
      <w:r>
        <w:rPr>
          <w:smallCaps/>
        </w:rPr>
        <w:lastRenderedPageBreak/>
        <w:t xml:space="preserve">Article 10 - </w:t>
      </w:r>
      <w:r w:rsidR="004F0C5A">
        <w:rPr>
          <w:smallCaps/>
        </w:rPr>
        <w:t>Centre d’a</w:t>
      </w:r>
      <w:r w:rsidR="00410AB9" w:rsidRPr="00117563">
        <w:rPr>
          <w:smallCaps/>
        </w:rPr>
        <w:t>ssistance aux utilisateurs de la solution de vote électronique</w:t>
      </w:r>
      <w:r w:rsidR="00117563" w:rsidRPr="00117563">
        <w:rPr>
          <w:smallCaps/>
        </w:rPr>
        <w:t xml:space="preserve"> (U</w:t>
      </w:r>
      <w:r w:rsidR="004F0C5A">
        <w:rPr>
          <w:smallCaps/>
        </w:rPr>
        <w:t>O8</w:t>
      </w:r>
      <w:r w:rsidR="00117563" w:rsidRPr="004F0C5A">
        <w:rPr>
          <w:smallCaps/>
        </w:rPr>
        <w:t>)</w:t>
      </w:r>
      <w:bookmarkEnd w:id="75"/>
    </w:p>
    <w:p w14:paraId="746BB0F9" w14:textId="1D6A6A5D" w:rsidR="004F0C5A" w:rsidRDefault="00121D07" w:rsidP="00121D07">
      <w:pPr>
        <w:pStyle w:val="Titre2"/>
        <w:numPr>
          <w:ilvl w:val="0"/>
          <w:numId w:val="0"/>
        </w:numPr>
        <w:ind w:left="718"/>
      </w:pPr>
      <w:bookmarkStart w:id="76" w:name="_Toc201320167"/>
      <w:r>
        <w:t xml:space="preserve">10.1 </w:t>
      </w:r>
      <w:r w:rsidR="004F0C5A">
        <w:t>Objectif</w:t>
      </w:r>
      <w:bookmarkEnd w:id="76"/>
    </w:p>
    <w:p w14:paraId="3D8D582A" w14:textId="5E293155" w:rsidR="004F0C5A" w:rsidRDefault="004F0C5A"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Un centre d’assistance (CA) est mis en place </w:t>
      </w:r>
      <w:r w:rsidR="00024503">
        <w:rPr>
          <w:rFonts w:asciiTheme="majorHAnsi" w:hAnsiTheme="majorHAnsi" w:cstheme="majorBidi"/>
          <w:color w:val="002060"/>
          <w:sz w:val="22"/>
          <w:szCs w:val="22"/>
        </w:rPr>
        <w:t xml:space="preserve">par l’autorité organisatrice </w:t>
      </w:r>
      <w:r w:rsidRPr="6C63D8AE">
        <w:rPr>
          <w:rFonts w:asciiTheme="majorHAnsi" w:hAnsiTheme="majorHAnsi" w:cstheme="majorBidi"/>
          <w:color w:val="002060"/>
          <w:sz w:val="22"/>
          <w:szCs w:val="22"/>
        </w:rPr>
        <w:t>en application de l’article R. 211-527 du CGFP.</w:t>
      </w:r>
    </w:p>
    <w:p w14:paraId="24A08D57" w14:textId="09164E39" w:rsidR="004F0C5A" w:rsidRPr="004F0C5A" w:rsidRDefault="0008339E" w:rsidP="004F0C5A">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Adossé à la cellule de supervision technique (CDST), c</w:t>
      </w:r>
      <w:r w:rsidR="004F0C5A" w:rsidRPr="004F0C5A">
        <w:rPr>
          <w:rFonts w:asciiTheme="majorHAnsi" w:hAnsiTheme="majorHAnsi" w:cstheme="majorHAnsi"/>
          <w:color w:val="002060"/>
          <w:sz w:val="22"/>
          <w:szCs w:val="22"/>
        </w:rPr>
        <w:t xml:space="preserve">e CA assure le niveau 1 </w:t>
      </w:r>
      <w:r w:rsidR="004F0C5A">
        <w:rPr>
          <w:rFonts w:asciiTheme="majorHAnsi" w:hAnsiTheme="majorHAnsi" w:cstheme="majorHAnsi"/>
          <w:color w:val="002060"/>
          <w:sz w:val="22"/>
          <w:szCs w:val="22"/>
        </w:rPr>
        <w:t>de</w:t>
      </w:r>
      <w:r w:rsidR="004F0C5A" w:rsidRPr="004F0C5A">
        <w:rPr>
          <w:rFonts w:asciiTheme="majorHAnsi" w:hAnsiTheme="majorHAnsi" w:cstheme="majorHAnsi"/>
          <w:color w:val="002060"/>
          <w:sz w:val="22"/>
          <w:szCs w:val="22"/>
        </w:rPr>
        <w:t xml:space="preserve"> support technique </w:t>
      </w:r>
      <w:r w:rsidR="004F0C5A">
        <w:rPr>
          <w:rFonts w:asciiTheme="majorHAnsi" w:hAnsiTheme="majorHAnsi" w:cstheme="majorHAnsi"/>
          <w:color w:val="002060"/>
          <w:sz w:val="22"/>
          <w:szCs w:val="22"/>
        </w:rPr>
        <w:t xml:space="preserve">pour les </w:t>
      </w:r>
      <w:r w:rsidR="004F0C5A" w:rsidRPr="004F0C5A">
        <w:rPr>
          <w:rFonts w:asciiTheme="majorHAnsi" w:hAnsiTheme="majorHAnsi" w:cstheme="majorHAnsi"/>
          <w:color w:val="002060"/>
          <w:sz w:val="22"/>
          <w:szCs w:val="22"/>
        </w:rPr>
        <w:t>utilisateurs de la SVE</w:t>
      </w:r>
      <w:r w:rsidR="004F0C5A">
        <w:rPr>
          <w:rFonts w:asciiTheme="majorHAnsi" w:hAnsiTheme="majorHAnsi" w:cstheme="majorHAnsi"/>
          <w:color w:val="002060"/>
          <w:sz w:val="22"/>
          <w:szCs w:val="22"/>
        </w:rPr>
        <w:t>,</w:t>
      </w:r>
      <w:r w:rsidR="004F0C5A" w:rsidRPr="004F0C5A">
        <w:rPr>
          <w:rFonts w:asciiTheme="majorHAnsi" w:hAnsiTheme="majorHAnsi" w:cstheme="majorHAnsi"/>
          <w:color w:val="002060"/>
          <w:sz w:val="22"/>
          <w:szCs w:val="22"/>
        </w:rPr>
        <w:t xml:space="preserve"> </w:t>
      </w:r>
      <w:r w:rsidR="004F0C5A">
        <w:rPr>
          <w:rFonts w:asciiTheme="majorHAnsi" w:hAnsiTheme="majorHAnsi" w:cstheme="majorHAnsi"/>
          <w:color w:val="002060"/>
          <w:sz w:val="22"/>
          <w:szCs w:val="22"/>
        </w:rPr>
        <w:t>c’est-à-dire</w:t>
      </w:r>
      <w:r w:rsidR="004F0C5A" w:rsidRPr="004F0C5A">
        <w:rPr>
          <w:rFonts w:asciiTheme="majorHAnsi" w:hAnsiTheme="majorHAnsi" w:cstheme="majorHAnsi"/>
          <w:color w:val="002060"/>
          <w:sz w:val="22"/>
          <w:szCs w:val="22"/>
        </w:rPr>
        <w:t xml:space="preserve"> : </w:t>
      </w:r>
    </w:p>
    <w:p w14:paraId="3E5B14A7" w14:textId="3AF91DB1" w:rsidR="004F0C5A" w:rsidRPr="004F0C5A" w:rsidRDefault="0529EEBB" w:rsidP="00DD4627">
      <w:pPr>
        <w:pStyle w:val="Corpsdetexte"/>
        <w:numPr>
          <w:ilvl w:val="0"/>
          <w:numId w:val="48"/>
        </w:numPr>
        <w:rPr>
          <w:rFonts w:asciiTheme="majorHAnsi" w:hAnsiTheme="majorHAnsi" w:cstheme="majorBidi"/>
          <w:color w:val="002060"/>
          <w:sz w:val="22"/>
          <w:szCs w:val="22"/>
        </w:rPr>
      </w:pPr>
      <w:r w:rsidRPr="4AE94CBC">
        <w:rPr>
          <w:rFonts w:asciiTheme="majorHAnsi" w:hAnsiTheme="majorHAnsi" w:cstheme="majorBidi"/>
          <w:color w:val="002060"/>
          <w:sz w:val="22"/>
          <w:szCs w:val="22"/>
        </w:rPr>
        <w:t>L’aide aux électeurs pour l’utilisation du portail Electeurs ;</w:t>
      </w:r>
    </w:p>
    <w:p w14:paraId="47342089" w14:textId="670B1D23" w:rsidR="004F0C5A" w:rsidRPr="004F0C5A" w:rsidRDefault="004F0C5A" w:rsidP="00DD4627">
      <w:pPr>
        <w:pStyle w:val="Corpsdetexte"/>
        <w:numPr>
          <w:ilvl w:val="0"/>
          <w:numId w:val="48"/>
        </w:numPr>
        <w:rPr>
          <w:rFonts w:asciiTheme="majorHAnsi" w:hAnsiTheme="majorHAnsi" w:cstheme="majorHAnsi"/>
          <w:color w:val="002060"/>
          <w:sz w:val="22"/>
          <w:szCs w:val="22"/>
        </w:rPr>
      </w:pPr>
      <w:r>
        <w:rPr>
          <w:rFonts w:asciiTheme="majorHAnsi" w:hAnsiTheme="majorHAnsi" w:cstheme="majorHAnsi"/>
          <w:color w:val="002060"/>
          <w:sz w:val="22"/>
          <w:szCs w:val="22"/>
        </w:rPr>
        <w:t>La réponse</w:t>
      </w:r>
      <w:r w:rsidRPr="004F0C5A">
        <w:rPr>
          <w:rFonts w:asciiTheme="majorHAnsi" w:hAnsiTheme="majorHAnsi" w:cstheme="majorHAnsi"/>
          <w:color w:val="002060"/>
          <w:sz w:val="22"/>
          <w:szCs w:val="22"/>
        </w:rPr>
        <w:t xml:space="preserve"> aux membres des BVE, d</w:t>
      </w:r>
      <w:r w:rsidR="00024503">
        <w:rPr>
          <w:rFonts w:asciiTheme="majorHAnsi" w:hAnsiTheme="majorHAnsi" w:cstheme="majorHAnsi"/>
          <w:color w:val="002060"/>
          <w:sz w:val="22"/>
          <w:szCs w:val="22"/>
        </w:rPr>
        <w:t>u</w:t>
      </w:r>
      <w:r w:rsidRPr="004F0C5A">
        <w:rPr>
          <w:rFonts w:asciiTheme="majorHAnsi" w:hAnsiTheme="majorHAnsi" w:cstheme="majorHAnsi"/>
          <w:color w:val="002060"/>
          <w:sz w:val="22"/>
          <w:szCs w:val="22"/>
        </w:rPr>
        <w:t xml:space="preserve"> BCVE et des OS ayant déposé une candidature, pour toute demande d’assistance dans le cadre de l’exercice de leurs missions.</w:t>
      </w:r>
    </w:p>
    <w:p w14:paraId="35D107C1" w14:textId="3102BE76" w:rsidR="004F0C5A" w:rsidRPr="004F0C5A" w:rsidRDefault="004F0C5A" w:rsidP="004F0C5A">
      <w:pPr>
        <w:pStyle w:val="Corpsdetexte"/>
        <w:rPr>
          <w:rFonts w:asciiTheme="majorHAnsi" w:hAnsiTheme="majorHAnsi" w:cstheme="majorHAnsi"/>
          <w:color w:val="002060"/>
          <w:sz w:val="22"/>
          <w:szCs w:val="22"/>
        </w:rPr>
      </w:pPr>
      <w:r w:rsidRPr="004F0C5A">
        <w:rPr>
          <w:rFonts w:asciiTheme="majorHAnsi" w:hAnsiTheme="majorHAnsi" w:cstheme="majorHAnsi"/>
          <w:color w:val="002060"/>
          <w:sz w:val="22"/>
          <w:szCs w:val="22"/>
        </w:rPr>
        <w:t>Au titre de la formation</w:t>
      </w:r>
      <w:r w:rsidR="00D460F4">
        <w:rPr>
          <w:rFonts w:asciiTheme="majorHAnsi" w:hAnsiTheme="majorHAnsi" w:cstheme="majorHAnsi"/>
          <w:color w:val="002060"/>
          <w:sz w:val="22"/>
          <w:szCs w:val="22"/>
        </w:rPr>
        <w:t xml:space="preserve"> (prestation UO5)</w:t>
      </w:r>
      <w:r w:rsidRPr="004F0C5A">
        <w:rPr>
          <w:rFonts w:asciiTheme="majorHAnsi" w:hAnsiTheme="majorHAnsi" w:cstheme="majorHAnsi"/>
          <w:color w:val="002060"/>
          <w:sz w:val="22"/>
          <w:szCs w:val="22"/>
        </w:rPr>
        <w:t xml:space="preserve">, le </w:t>
      </w:r>
      <w:r w:rsidR="00D460F4">
        <w:rPr>
          <w:rFonts w:asciiTheme="majorHAnsi" w:hAnsiTheme="majorHAnsi" w:cstheme="majorHAnsi"/>
          <w:color w:val="002060"/>
          <w:sz w:val="22"/>
          <w:szCs w:val="22"/>
        </w:rPr>
        <w:t>T</w:t>
      </w:r>
      <w:r w:rsidRPr="004F0C5A">
        <w:rPr>
          <w:rFonts w:asciiTheme="majorHAnsi" w:hAnsiTheme="majorHAnsi" w:cstheme="majorHAnsi"/>
          <w:color w:val="002060"/>
          <w:sz w:val="22"/>
          <w:szCs w:val="22"/>
        </w:rPr>
        <w:t xml:space="preserve">itulaire forme les membres du CA </w:t>
      </w:r>
      <w:r w:rsidR="00D460F4">
        <w:rPr>
          <w:rFonts w:asciiTheme="majorHAnsi" w:hAnsiTheme="majorHAnsi" w:cstheme="majorHAnsi"/>
          <w:color w:val="002060"/>
          <w:sz w:val="22"/>
          <w:szCs w:val="22"/>
        </w:rPr>
        <w:t>en charge de l</w:t>
      </w:r>
      <w:r w:rsidRPr="004F0C5A">
        <w:rPr>
          <w:rFonts w:asciiTheme="majorHAnsi" w:hAnsiTheme="majorHAnsi" w:cstheme="majorHAnsi"/>
          <w:color w:val="002060"/>
          <w:sz w:val="22"/>
          <w:szCs w:val="22"/>
          <w:rtl/>
        </w:rPr>
        <w:t>’</w:t>
      </w:r>
      <w:r w:rsidRPr="004F0C5A">
        <w:rPr>
          <w:rFonts w:asciiTheme="majorHAnsi" w:hAnsiTheme="majorHAnsi" w:cstheme="majorHAnsi"/>
          <w:color w:val="002060"/>
          <w:sz w:val="22"/>
          <w:szCs w:val="22"/>
        </w:rPr>
        <w:t>assistance de niveau 1 des utilisateurs de la SVE.</w:t>
      </w:r>
    </w:p>
    <w:p w14:paraId="2F2344BE" w14:textId="1C342286" w:rsidR="004F0C5A" w:rsidRPr="004F0C5A" w:rsidRDefault="00D460F4" w:rsidP="004F0C5A">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A</w:t>
      </w:r>
      <w:r w:rsidR="004F0C5A" w:rsidRPr="004F0C5A">
        <w:rPr>
          <w:rFonts w:asciiTheme="majorHAnsi" w:hAnsiTheme="majorHAnsi" w:cstheme="majorHAnsi"/>
          <w:color w:val="002060"/>
          <w:sz w:val="22"/>
          <w:szCs w:val="22"/>
        </w:rPr>
        <w:t>u titre de la présente prestation</w:t>
      </w:r>
      <w:r>
        <w:rPr>
          <w:rFonts w:asciiTheme="majorHAnsi" w:hAnsiTheme="majorHAnsi" w:cstheme="majorHAnsi"/>
          <w:color w:val="002060"/>
          <w:sz w:val="22"/>
          <w:szCs w:val="22"/>
        </w:rPr>
        <w:t xml:space="preserve"> UO8</w:t>
      </w:r>
      <w:r w:rsidR="004F0C5A" w:rsidRPr="004F0C5A">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le Titulaire prend en charge </w:t>
      </w:r>
      <w:r w:rsidR="004F0C5A" w:rsidRPr="004F0C5A">
        <w:rPr>
          <w:rFonts w:asciiTheme="majorHAnsi" w:hAnsiTheme="majorHAnsi" w:cstheme="majorHAnsi"/>
          <w:color w:val="002060"/>
          <w:sz w:val="22"/>
          <w:szCs w:val="22"/>
        </w:rPr>
        <w:t xml:space="preserve">l’organisation et les intervenants </w:t>
      </w:r>
      <w:r>
        <w:rPr>
          <w:rFonts w:asciiTheme="majorHAnsi" w:hAnsiTheme="majorHAnsi" w:cstheme="majorHAnsi"/>
          <w:color w:val="002060"/>
          <w:sz w:val="22"/>
          <w:szCs w:val="22"/>
        </w:rPr>
        <w:t xml:space="preserve">qui </w:t>
      </w:r>
      <w:r w:rsidR="004F0C5A" w:rsidRPr="004F0C5A">
        <w:rPr>
          <w:rFonts w:asciiTheme="majorHAnsi" w:hAnsiTheme="majorHAnsi" w:cstheme="majorHAnsi"/>
          <w:color w:val="002060"/>
          <w:sz w:val="22"/>
          <w:szCs w:val="22"/>
        </w:rPr>
        <w:t>assure</w:t>
      </w:r>
      <w:r>
        <w:rPr>
          <w:rFonts w:asciiTheme="majorHAnsi" w:hAnsiTheme="majorHAnsi" w:cstheme="majorHAnsi"/>
          <w:color w:val="002060"/>
          <w:sz w:val="22"/>
          <w:szCs w:val="22"/>
        </w:rPr>
        <w:t>nt</w:t>
      </w:r>
      <w:r w:rsidR="004F0C5A" w:rsidRPr="004F0C5A">
        <w:rPr>
          <w:rFonts w:asciiTheme="majorHAnsi" w:hAnsiTheme="majorHAnsi" w:cstheme="majorHAnsi"/>
          <w:color w:val="002060"/>
          <w:sz w:val="22"/>
          <w:szCs w:val="22"/>
        </w:rPr>
        <w:t xml:space="preserve"> le niveau 2 et </w:t>
      </w:r>
      <w:r w:rsidRPr="004F0C5A">
        <w:rPr>
          <w:rFonts w:asciiTheme="majorHAnsi" w:hAnsiTheme="majorHAnsi" w:cstheme="majorHAnsi"/>
          <w:color w:val="002060"/>
          <w:sz w:val="22"/>
          <w:szCs w:val="22"/>
        </w:rPr>
        <w:t>contribue</w:t>
      </w:r>
      <w:r>
        <w:rPr>
          <w:rFonts w:asciiTheme="majorHAnsi" w:hAnsiTheme="majorHAnsi" w:cstheme="majorHAnsi"/>
          <w:color w:val="002060"/>
          <w:sz w:val="22"/>
          <w:szCs w:val="22"/>
        </w:rPr>
        <w:t xml:space="preserve">nt </w:t>
      </w:r>
      <w:r w:rsidRPr="004F0C5A">
        <w:rPr>
          <w:rFonts w:asciiTheme="majorHAnsi" w:hAnsiTheme="majorHAnsi" w:cstheme="majorHAnsi"/>
          <w:color w:val="002060"/>
          <w:sz w:val="22"/>
          <w:szCs w:val="22"/>
        </w:rPr>
        <w:t>au</w:t>
      </w:r>
      <w:r w:rsidR="004F0C5A" w:rsidRPr="004F0C5A">
        <w:rPr>
          <w:rFonts w:asciiTheme="majorHAnsi" w:hAnsiTheme="majorHAnsi" w:cstheme="majorHAnsi"/>
          <w:color w:val="002060"/>
          <w:sz w:val="22"/>
          <w:szCs w:val="22"/>
        </w:rPr>
        <w:t xml:space="preserve"> niveau 3 de ce support aux utilisateurs.</w:t>
      </w:r>
    </w:p>
    <w:p w14:paraId="7710E764" w14:textId="2D0EC130" w:rsidR="004F0C5A" w:rsidRPr="004F0C5A" w:rsidRDefault="00D460F4"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Dans le</w:t>
      </w:r>
      <w:r w:rsidR="004F0C5A" w:rsidRPr="6C63D8AE">
        <w:rPr>
          <w:rFonts w:asciiTheme="majorHAnsi" w:hAnsiTheme="majorHAnsi" w:cstheme="majorBidi"/>
          <w:color w:val="002060"/>
          <w:sz w:val="22"/>
          <w:szCs w:val="22"/>
        </w:rPr>
        <w:t xml:space="preserve"> cadre de réponse technique (CRT)</w:t>
      </w:r>
      <w:r w:rsidRPr="6C63D8AE">
        <w:rPr>
          <w:rFonts w:asciiTheme="majorHAnsi" w:hAnsiTheme="majorHAnsi" w:cstheme="majorBidi"/>
          <w:color w:val="002060"/>
          <w:sz w:val="22"/>
          <w:szCs w:val="22"/>
        </w:rPr>
        <w:t>, il est attendu que</w:t>
      </w:r>
      <w:r w:rsidR="004F0C5A" w:rsidRPr="6C63D8AE">
        <w:rPr>
          <w:rFonts w:asciiTheme="majorHAnsi" w:hAnsiTheme="majorHAnsi" w:cstheme="majorBidi"/>
          <w:color w:val="002060"/>
          <w:sz w:val="22"/>
          <w:szCs w:val="22"/>
        </w:rPr>
        <w:t xml:space="preserve"> les modalités d’organisation </w:t>
      </w:r>
      <w:r w:rsidRPr="6C63D8AE">
        <w:rPr>
          <w:rFonts w:asciiTheme="majorHAnsi" w:hAnsiTheme="majorHAnsi" w:cstheme="majorBidi"/>
          <w:color w:val="002060"/>
          <w:sz w:val="22"/>
          <w:szCs w:val="22"/>
        </w:rPr>
        <w:t>des</w:t>
      </w:r>
      <w:r w:rsidR="004F0C5A" w:rsidRPr="6C63D8AE">
        <w:rPr>
          <w:rFonts w:asciiTheme="majorHAnsi" w:hAnsiTheme="majorHAnsi" w:cstheme="majorBidi"/>
          <w:color w:val="002060"/>
          <w:sz w:val="22"/>
          <w:szCs w:val="22"/>
        </w:rPr>
        <w:t xml:space="preserve"> cellules d’assistance technique et fonctionnelle de niveau 2 et 3</w:t>
      </w:r>
      <w:r w:rsidRPr="6C63D8AE">
        <w:rPr>
          <w:rFonts w:asciiTheme="majorHAnsi" w:hAnsiTheme="majorHAnsi" w:cstheme="majorBidi"/>
          <w:color w:val="002060"/>
          <w:sz w:val="22"/>
          <w:szCs w:val="22"/>
        </w:rPr>
        <w:t xml:space="preserve"> soient précisément documentées</w:t>
      </w:r>
      <w:r w:rsidR="004F0C5A" w:rsidRPr="6C63D8AE">
        <w:rPr>
          <w:rFonts w:asciiTheme="majorHAnsi" w:hAnsiTheme="majorHAnsi" w:cstheme="majorBidi"/>
          <w:color w:val="002060"/>
          <w:sz w:val="22"/>
          <w:szCs w:val="22"/>
        </w:rPr>
        <w:t xml:space="preserve">. </w:t>
      </w:r>
      <w:r w:rsidRPr="6C63D8AE">
        <w:rPr>
          <w:rFonts w:asciiTheme="majorHAnsi" w:hAnsiTheme="majorHAnsi" w:cstheme="majorBidi"/>
          <w:color w:val="002060"/>
          <w:sz w:val="22"/>
          <w:szCs w:val="22"/>
        </w:rPr>
        <w:t xml:space="preserve">En particulier, </w:t>
      </w:r>
      <w:r w:rsidR="004F0C5A" w:rsidRPr="6C63D8AE">
        <w:rPr>
          <w:rFonts w:asciiTheme="majorHAnsi" w:hAnsiTheme="majorHAnsi" w:cstheme="majorBidi"/>
          <w:color w:val="002060"/>
          <w:sz w:val="22"/>
          <w:szCs w:val="22"/>
        </w:rPr>
        <w:t xml:space="preserve">si une externalisation </w:t>
      </w:r>
      <w:r w:rsidRPr="6C63D8AE">
        <w:rPr>
          <w:rFonts w:asciiTheme="majorHAnsi" w:hAnsiTheme="majorHAnsi" w:cstheme="majorBidi"/>
          <w:color w:val="002060"/>
          <w:sz w:val="22"/>
          <w:szCs w:val="22"/>
        </w:rPr>
        <w:t>de ces</w:t>
      </w:r>
      <w:r w:rsidR="004F0C5A" w:rsidRPr="6C63D8AE">
        <w:rPr>
          <w:rFonts w:asciiTheme="majorHAnsi" w:hAnsiTheme="majorHAnsi" w:cstheme="majorBidi"/>
          <w:color w:val="002060"/>
          <w:sz w:val="22"/>
          <w:szCs w:val="22"/>
        </w:rPr>
        <w:t xml:space="preserve"> prestations d’assistance est envisagée auprès d’un tiers et, </w:t>
      </w:r>
      <w:r w:rsidRPr="6C63D8AE">
        <w:rPr>
          <w:rFonts w:asciiTheme="majorHAnsi" w:hAnsiTheme="majorHAnsi" w:cstheme="majorBidi"/>
          <w:color w:val="002060"/>
          <w:sz w:val="22"/>
          <w:szCs w:val="22"/>
        </w:rPr>
        <w:t>celui-ci soit être</w:t>
      </w:r>
      <w:r w:rsidR="004F0C5A" w:rsidRPr="6C63D8AE">
        <w:rPr>
          <w:rFonts w:asciiTheme="majorHAnsi" w:hAnsiTheme="majorHAnsi" w:cstheme="majorBidi"/>
          <w:color w:val="002060"/>
          <w:sz w:val="22"/>
          <w:szCs w:val="22"/>
        </w:rPr>
        <w:t xml:space="preserve"> identifi</w:t>
      </w:r>
      <w:r w:rsidRPr="6C63D8AE">
        <w:rPr>
          <w:rFonts w:asciiTheme="majorHAnsi" w:hAnsiTheme="majorHAnsi" w:cstheme="majorBidi"/>
          <w:color w:val="002060"/>
          <w:sz w:val="22"/>
          <w:szCs w:val="22"/>
        </w:rPr>
        <w:t>é</w:t>
      </w:r>
      <w:r w:rsidR="004F0C5A" w:rsidRPr="6C63D8AE">
        <w:rPr>
          <w:rFonts w:asciiTheme="majorHAnsi" w:hAnsiTheme="majorHAnsi" w:cstheme="majorBidi"/>
          <w:color w:val="002060"/>
          <w:sz w:val="22"/>
          <w:szCs w:val="22"/>
        </w:rPr>
        <w:t>.</w:t>
      </w:r>
    </w:p>
    <w:p w14:paraId="105BCE7F" w14:textId="1C252062" w:rsidR="004F0C5A" w:rsidRPr="004F0C5A" w:rsidRDefault="10DF66B9"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Le titulaire doit garantir un taux de décroché et une mobilisation </w:t>
      </w:r>
      <w:r w:rsidR="7642F569" w:rsidRPr="6C63D8AE">
        <w:rPr>
          <w:rFonts w:asciiTheme="majorHAnsi" w:hAnsiTheme="majorHAnsi" w:cstheme="majorBidi"/>
          <w:color w:val="002060"/>
          <w:sz w:val="22"/>
          <w:szCs w:val="22"/>
        </w:rPr>
        <w:t xml:space="preserve">suffisante avant l’ouverture du scrutin et durant </w:t>
      </w:r>
      <w:r w:rsidR="00121D07">
        <w:rPr>
          <w:rFonts w:asciiTheme="majorHAnsi" w:hAnsiTheme="majorHAnsi" w:cstheme="majorBidi"/>
          <w:color w:val="002060"/>
          <w:sz w:val="22"/>
          <w:szCs w:val="22"/>
        </w:rPr>
        <w:t>le</w:t>
      </w:r>
      <w:r w:rsidR="7642F569" w:rsidRPr="6C63D8AE">
        <w:rPr>
          <w:rFonts w:asciiTheme="majorHAnsi" w:hAnsiTheme="majorHAnsi" w:cstheme="majorBidi"/>
          <w:color w:val="002060"/>
          <w:sz w:val="22"/>
          <w:szCs w:val="22"/>
        </w:rPr>
        <w:t xml:space="preserve"> scrutin en tenant compte des pics d’appel qui peuvent être anticipés </w:t>
      </w:r>
      <w:r w:rsidR="00121D07">
        <w:rPr>
          <w:rFonts w:asciiTheme="majorHAnsi" w:hAnsiTheme="majorHAnsi" w:cstheme="majorBidi"/>
          <w:color w:val="002060"/>
          <w:sz w:val="22"/>
          <w:szCs w:val="22"/>
        </w:rPr>
        <w:t>durant cette période</w:t>
      </w:r>
      <w:r w:rsidR="7642F569" w:rsidRPr="6C63D8AE">
        <w:rPr>
          <w:rFonts w:asciiTheme="majorHAnsi" w:hAnsiTheme="majorHAnsi" w:cstheme="majorBidi"/>
          <w:color w:val="002060"/>
          <w:sz w:val="22"/>
          <w:szCs w:val="22"/>
        </w:rPr>
        <w:t>.</w:t>
      </w:r>
    </w:p>
    <w:p w14:paraId="11977A85" w14:textId="71651F1F" w:rsidR="004F0C5A" w:rsidRDefault="00121D07" w:rsidP="00121D07">
      <w:pPr>
        <w:pStyle w:val="Titre2"/>
        <w:numPr>
          <w:ilvl w:val="0"/>
          <w:numId w:val="0"/>
        </w:numPr>
        <w:ind w:left="860"/>
      </w:pPr>
      <w:bookmarkStart w:id="77" w:name="_Toc201320168"/>
      <w:r>
        <w:t xml:space="preserve">10.2 </w:t>
      </w:r>
      <w:r w:rsidR="004F0C5A">
        <w:t>Description</w:t>
      </w:r>
      <w:bookmarkEnd w:id="77"/>
    </w:p>
    <w:p w14:paraId="2E228854" w14:textId="6D9E56AF" w:rsidR="00D460F4" w:rsidRDefault="00121D07" w:rsidP="00121D07">
      <w:pPr>
        <w:pStyle w:val="Titre3"/>
        <w:numPr>
          <w:ilvl w:val="0"/>
          <w:numId w:val="0"/>
        </w:numPr>
        <w:ind w:left="1571"/>
      </w:pPr>
      <w:bookmarkStart w:id="78" w:name="_Toc201320169"/>
      <w:r>
        <w:t xml:space="preserve">10.2.1 </w:t>
      </w:r>
      <w:r w:rsidR="00D0724C">
        <w:t>S</w:t>
      </w:r>
      <w:r w:rsidR="00D460F4">
        <w:t>upport de niveau 2 à la charge du Titulaire</w:t>
      </w:r>
      <w:bookmarkEnd w:id="78"/>
    </w:p>
    <w:p w14:paraId="78858386" w14:textId="3ABA6E08" w:rsidR="00D460F4" w:rsidRPr="00D460F4" w:rsidRDefault="00D460F4" w:rsidP="00D460F4">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Ce</w:t>
      </w:r>
      <w:r w:rsidRPr="00D460F4">
        <w:rPr>
          <w:rFonts w:asciiTheme="majorHAnsi" w:hAnsiTheme="majorHAnsi" w:cstheme="majorHAnsi"/>
          <w:color w:val="002060"/>
          <w:sz w:val="22"/>
          <w:szCs w:val="22"/>
        </w:rPr>
        <w:t xml:space="preserve"> support de niveau 2 technique et fonctionnel </w:t>
      </w:r>
      <w:r>
        <w:rPr>
          <w:rFonts w:asciiTheme="majorHAnsi" w:hAnsiTheme="majorHAnsi" w:cstheme="majorHAnsi"/>
          <w:color w:val="002060"/>
          <w:sz w:val="22"/>
          <w:szCs w:val="22"/>
        </w:rPr>
        <w:t xml:space="preserve">est assuré par le Titulaire </w:t>
      </w:r>
      <w:r w:rsidRPr="00D460F4">
        <w:rPr>
          <w:rFonts w:asciiTheme="majorHAnsi" w:hAnsiTheme="majorHAnsi" w:cstheme="majorHAnsi"/>
          <w:color w:val="002060"/>
          <w:sz w:val="22"/>
          <w:szCs w:val="22"/>
        </w:rPr>
        <w:t xml:space="preserve">auprès des agents de </w:t>
      </w:r>
      <w:r>
        <w:rPr>
          <w:rFonts w:asciiTheme="majorHAnsi" w:hAnsiTheme="majorHAnsi" w:cstheme="majorHAnsi"/>
          <w:color w:val="002060"/>
          <w:sz w:val="22"/>
          <w:szCs w:val="22"/>
        </w:rPr>
        <w:t>l’AP-HP</w:t>
      </w:r>
      <w:r w:rsidRPr="00D460F4">
        <w:rPr>
          <w:rFonts w:asciiTheme="majorHAnsi" w:hAnsiTheme="majorHAnsi" w:cstheme="majorHAnsi"/>
          <w:color w:val="002060"/>
          <w:sz w:val="22"/>
          <w:szCs w:val="22"/>
        </w:rPr>
        <w:t xml:space="preserve"> membres du CA</w:t>
      </w:r>
      <w:r w:rsidR="00D0724C">
        <w:rPr>
          <w:rFonts w:asciiTheme="majorHAnsi" w:hAnsiTheme="majorHAnsi" w:cstheme="majorHAnsi"/>
          <w:color w:val="002060"/>
          <w:sz w:val="22"/>
          <w:szCs w:val="22"/>
        </w:rPr>
        <w:t xml:space="preserve"> et de la direction de projet</w:t>
      </w:r>
      <w:r w:rsidRPr="00D460F4">
        <w:rPr>
          <w:rFonts w:asciiTheme="majorHAnsi" w:hAnsiTheme="majorHAnsi" w:cstheme="majorHAnsi"/>
          <w:color w:val="002060"/>
          <w:sz w:val="22"/>
          <w:szCs w:val="22"/>
        </w:rPr>
        <w:t xml:space="preserve">. </w:t>
      </w:r>
      <w:r>
        <w:rPr>
          <w:rFonts w:asciiTheme="majorHAnsi" w:hAnsiTheme="majorHAnsi" w:cstheme="majorHAnsi"/>
          <w:color w:val="002060"/>
          <w:sz w:val="22"/>
          <w:szCs w:val="22"/>
        </w:rPr>
        <w:t>Il</w:t>
      </w:r>
      <w:r w:rsidRPr="00D460F4">
        <w:rPr>
          <w:rFonts w:asciiTheme="majorHAnsi" w:hAnsiTheme="majorHAnsi" w:cstheme="majorHAnsi"/>
          <w:color w:val="002060"/>
          <w:sz w:val="22"/>
          <w:szCs w:val="22"/>
        </w:rPr>
        <w:t xml:space="preserve"> est joignable par formulaire de contact, </w:t>
      </w:r>
      <w:r w:rsidR="00D0724C" w:rsidRPr="00D460F4">
        <w:rPr>
          <w:rFonts w:asciiTheme="majorHAnsi" w:hAnsiTheme="majorHAnsi" w:cstheme="majorHAnsi"/>
          <w:color w:val="002060"/>
          <w:sz w:val="22"/>
          <w:szCs w:val="22"/>
        </w:rPr>
        <w:t xml:space="preserve">courrier électronique </w:t>
      </w:r>
      <w:r w:rsidRPr="00D460F4">
        <w:rPr>
          <w:rFonts w:asciiTheme="majorHAnsi" w:hAnsiTheme="majorHAnsi" w:cstheme="majorHAnsi"/>
          <w:color w:val="002060"/>
          <w:sz w:val="22"/>
          <w:szCs w:val="22"/>
        </w:rPr>
        <w:t>et téléphone. Le formulaire de contact du CA est notamment associé à l’outil de type helpdesk de déclaration et suivi des incidents.</w:t>
      </w:r>
    </w:p>
    <w:p w14:paraId="3513B1E1" w14:textId="5FE12636" w:rsidR="00D460F4" w:rsidRPr="00D460F4" w:rsidRDefault="103CF73F" w:rsidP="4D973E63">
      <w:pPr>
        <w:pStyle w:val="Corpsdetexte"/>
        <w:spacing w:before="0" w:after="0"/>
        <w:rPr>
          <w:rFonts w:asciiTheme="majorHAnsi" w:hAnsiTheme="majorHAnsi" w:cstheme="majorBidi"/>
          <w:color w:val="002060"/>
          <w:sz w:val="22"/>
          <w:szCs w:val="22"/>
        </w:rPr>
      </w:pPr>
      <w:r w:rsidRPr="4D973E63">
        <w:rPr>
          <w:rFonts w:asciiTheme="majorHAnsi" w:hAnsiTheme="majorHAnsi" w:cstheme="majorBidi"/>
          <w:color w:val="002060"/>
          <w:sz w:val="22"/>
          <w:szCs w:val="22"/>
        </w:rPr>
        <w:t>Toute</w:t>
      </w:r>
      <w:r w:rsidR="3AF25039" w:rsidRPr="4D973E63">
        <w:rPr>
          <w:rFonts w:asciiTheme="majorHAnsi" w:hAnsiTheme="majorHAnsi" w:cstheme="majorBidi"/>
          <w:color w:val="002060"/>
          <w:sz w:val="22"/>
          <w:szCs w:val="22"/>
        </w:rPr>
        <w:t xml:space="preserve"> demande </w:t>
      </w:r>
      <w:r w:rsidRPr="4D973E63">
        <w:rPr>
          <w:rFonts w:asciiTheme="majorHAnsi" w:hAnsiTheme="majorHAnsi" w:cstheme="majorBidi"/>
          <w:color w:val="002060"/>
          <w:sz w:val="22"/>
          <w:szCs w:val="22"/>
        </w:rPr>
        <w:t xml:space="preserve">adressée au support de niveau 2 </w:t>
      </w:r>
      <w:r w:rsidR="3AF25039" w:rsidRPr="4D973E63">
        <w:rPr>
          <w:rFonts w:asciiTheme="majorHAnsi" w:hAnsiTheme="majorHAnsi" w:cstheme="majorBidi"/>
          <w:color w:val="002060"/>
          <w:sz w:val="22"/>
          <w:szCs w:val="22"/>
        </w:rPr>
        <w:t>fait l’objet dans un délai maximum de quinze minutes</w:t>
      </w:r>
      <w:r w:rsidRPr="4D973E63">
        <w:rPr>
          <w:rFonts w:asciiTheme="majorHAnsi" w:hAnsiTheme="majorHAnsi" w:cstheme="majorBidi"/>
          <w:color w:val="002060"/>
          <w:sz w:val="22"/>
          <w:szCs w:val="22"/>
        </w:rPr>
        <w:t xml:space="preserve"> d’un accusé de réception par courrier électronique, lequel </w:t>
      </w:r>
      <w:r w:rsidR="3AF25039" w:rsidRPr="4D973E63">
        <w:rPr>
          <w:rFonts w:asciiTheme="majorHAnsi" w:hAnsiTheme="majorHAnsi" w:cstheme="majorBidi"/>
          <w:color w:val="002060"/>
          <w:sz w:val="22"/>
          <w:szCs w:val="22"/>
        </w:rPr>
        <w:t xml:space="preserve">précise : </w:t>
      </w:r>
    </w:p>
    <w:p w14:paraId="4F9BC480" w14:textId="77519B9A" w:rsidR="00D460F4" w:rsidRPr="00D460F4" w:rsidRDefault="00D460F4" w:rsidP="00DD4627">
      <w:pPr>
        <w:pStyle w:val="Corpsdetexte"/>
        <w:numPr>
          <w:ilvl w:val="0"/>
          <w:numId w:val="49"/>
        </w:numPr>
        <w:spacing w:before="0" w:after="0"/>
        <w:rPr>
          <w:rFonts w:asciiTheme="majorHAnsi" w:hAnsiTheme="majorHAnsi" w:cstheme="majorHAnsi"/>
          <w:color w:val="002060"/>
          <w:sz w:val="22"/>
          <w:szCs w:val="22"/>
        </w:rPr>
      </w:pPr>
      <w:r w:rsidRPr="00D460F4">
        <w:rPr>
          <w:rFonts w:asciiTheme="majorHAnsi" w:hAnsiTheme="majorHAnsi" w:cstheme="majorHAnsi"/>
          <w:color w:val="002060"/>
          <w:sz w:val="22"/>
          <w:szCs w:val="22"/>
        </w:rPr>
        <w:t>Le numéro de suivi de la demande ;</w:t>
      </w:r>
    </w:p>
    <w:p w14:paraId="25CE5272" w14:textId="66E3AC53" w:rsidR="00D460F4" w:rsidRPr="00D460F4" w:rsidRDefault="00D460F4" w:rsidP="00DD4627">
      <w:pPr>
        <w:pStyle w:val="Corpsdetexte"/>
        <w:numPr>
          <w:ilvl w:val="0"/>
          <w:numId w:val="49"/>
        </w:numPr>
        <w:spacing w:before="0" w:after="0"/>
        <w:rPr>
          <w:rFonts w:asciiTheme="majorHAnsi" w:hAnsiTheme="majorHAnsi" w:cstheme="majorHAnsi"/>
          <w:color w:val="002060"/>
          <w:sz w:val="22"/>
          <w:szCs w:val="22"/>
        </w:rPr>
      </w:pPr>
      <w:r w:rsidRPr="00D460F4">
        <w:rPr>
          <w:rFonts w:asciiTheme="majorHAnsi" w:hAnsiTheme="majorHAnsi" w:cstheme="majorHAnsi"/>
          <w:color w:val="002060"/>
          <w:sz w:val="22"/>
          <w:szCs w:val="22"/>
        </w:rPr>
        <w:t>L’identité du demandeur ;</w:t>
      </w:r>
    </w:p>
    <w:p w14:paraId="773DA120" w14:textId="68FEBB89" w:rsidR="00D460F4" w:rsidRPr="00D460F4" w:rsidRDefault="00D460F4" w:rsidP="00DD4627">
      <w:pPr>
        <w:pStyle w:val="Corpsdetexte"/>
        <w:numPr>
          <w:ilvl w:val="0"/>
          <w:numId w:val="49"/>
        </w:numPr>
        <w:spacing w:before="0" w:after="0"/>
        <w:rPr>
          <w:rFonts w:asciiTheme="majorHAnsi" w:hAnsiTheme="majorHAnsi" w:cstheme="majorHAnsi"/>
          <w:color w:val="002060"/>
          <w:sz w:val="22"/>
          <w:szCs w:val="22"/>
        </w:rPr>
      </w:pPr>
      <w:r w:rsidRPr="00D460F4">
        <w:rPr>
          <w:rFonts w:asciiTheme="majorHAnsi" w:hAnsiTheme="majorHAnsi" w:cstheme="majorHAnsi"/>
          <w:color w:val="002060"/>
          <w:sz w:val="22"/>
          <w:szCs w:val="22"/>
        </w:rPr>
        <w:t>La date et l’heure de réception de la demande ;</w:t>
      </w:r>
    </w:p>
    <w:p w14:paraId="125B2DEE" w14:textId="72DC3E42" w:rsidR="00D460F4" w:rsidRPr="00D460F4" w:rsidRDefault="00D460F4" w:rsidP="00DD4627">
      <w:pPr>
        <w:pStyle w:val="Corpsdetexte"/>
        <w:numPr>
          <w:ilvl w:val="0"/>
          <w:numId w:val="49"/>
        </w:numPr>
        <w:spacing w:before="0" w:after="0"/>
        <w:rPr>
          <w:rFonts w:asciiTheme="majorHAnsi" w:hAnsiTheme="majorHAnsi" w:cstheme="majorHAnsi"/>
          <w:color w:val="002060"/>
          <w:sz w:val="22"/>
          <w:szCs w:val="22"/>
        </w:rPr>
      </w:pPr>
      <w:r w:rsidRPr="00D460F4">
        <w:rPr>
          <w:rFonts w:asciiTheme="majorHAnsi" w:hAnsiTheme="majorHAnsi" w:cstheme="majorHAnsi"/>
          <w:color w:val="002060"/>
          <w:sz w:val="22"/>
          <w:szCs w:val="22"/>
        </w:rPr>
        <w:t>Le motif de la demande ;</w:t>
      </w:r>
    </w:p>
    <w:p w14:paraId="4EFDCD1D" w14:textId="63091738" w:rsidR="00D460F4" w:rsidRPr="00D460F4" w:rsidRDefault="00D460F4" w:rsidP="00DD4627">
      <w:pPr>
        <w:pStyle w:val="Corpsdetexte"/>
        <w:numPr>
          <w:ilvl w:val="0"/>
          <w:numId w:val="49"/>
        </w:numPr>
        <w:spacing w:before="0" w:after="0"/>
        <w:rPr>
          <w:rFonts w:asciiTheme="majorHAnsi" w:hAnsiTheme="majorHAnsi" w:cstheme="majorHAnsi"/>
          <w:color w:val="002060"/>
          <w:sz w:val="22"/>
          <w:szCs w:val="22"/>
        </w:rPr>
      </w:pPr>
      <w:r w:rsidRPr="00D460F4">
        <w:rPr>
          <w:rFonts w:asciiTheme="majorHAnsi" w:hAnsiTheme="majorHAnsi" w:cstheme="majorHAnsi"/>
          <w:color w:val="002060"/>
          <w:sz w:val="22"/>
          <w:szCs w:val="22"/>
        </w:rPr>
        <w:t>La référence aux éventuels documents ou copies d’écrans annexés à la demande.</w:t>
      </w:r>
    </w:p>
    <w:p w14:paraId="79B2C093" w14:textId="5B83BF15" w:rsidR="00D460F4" w:rsidRDefault="00D0724C" w:rsidP="6C63D8AE">
      <w:pPr>
        <w:pStyle w:val="Corpsdetexte"/>
        <w:rPr>
          <w:rFonts w:asciiTheme="majorHAnsi" w:hAnsiTheme="majorHAnsi" w:cstheme="majorBidi"/>
          <w:color w:val="002060"/>
          <w:sz w:val="22"/>
          <w:szCs w:val="22"/>
        </w:rPr>
      </w:pPr>
      <w:r w:rsidRPr="6C63D8AE">
        <w:rPr>
          <w:rFonts w:asciiTheme="majorHAnsi" w:hAnsiTheme="majorHAnsi" w:cstheme="majorBidi"/>
          <w:color w:val="002060"/>
          <w:sz w:val="22"/>
          <w:szCs w:val="22"/>
        </w:rPr>
        <w:t>Les horaires d’ouverture et les performances attendues du</w:t>
      </w:r>
      <w:r w:rsidR="00D460F4" w:rsidRPr="6C63D8AE">
        <w:rPr>
          <w:rFonts w:asciiTheme="majorHAnsi" w:hAnsiTheme="majorHAnsi" w:cstheme="majorBidi"/>
          <w:color w:val="002060"/>
          <w:sz w:val="22"/>
          <w:szCs w:val="22"/>
        </w:rPr>
        <w:t xml:space="preserve"> support de niveau </w:t>
      </w:r>
      <w:r w:rsidR="18DCC866" w:rsidRPr="6C63D8AE">
        <w:rPr>
          <w:rFonts w:asciiTheme="majorHAnsi" w:hAnsiTheme="majorHAnsi" w:cstheme="majorBidi"/>
          <w:color w:val="002060"/>
          <w:sz w:val="22"/>
          <w:szCs w:val="22"/>
        </w:rPr>
        <w:t>1</w:t>
      </w:r>
      <w:r w:rsidR="00D460F4" w:rsidRPr="6C63D8AE">
        <w:rPr>
          <w:rFonts w:asciiTheme="majorHAnsi" w:hAnsiTheme="majorHAnsi" w:cstheme="majorBidi"/>
          <w:color w:val="002060"/>
          <w:sz w:val="22"/>
          <w:szCs w:val="22"/>
        </w:rPr>
        <w:t xml:space="preserve"> sont </w:t>
      </w:r>
      <w:r w:rsidRPr="6C63D8AE">
        <w:rPr>
          <w:rFonts w:asciiTheme="majorHAnsi" w:hAnsiTheme="majorHAnsi" w:cstheme="majorBidi"/>
          <w:color w:val="002060"/>
          <w:sz w:val="22"/>
          <w:szCs w:val="22"/>
        </w:rPr>
        <w:t>récapitulées dans le tableau suivant :</w:t>
      </w:r>
    </w:p>
    <w:tbl>
      <w:tblPr>
        <w:tblStyle w:val="TableauGrille2-Accentuation5"/>
        <w:tblW w:w="5000" w:type="pct"/>
        <w:tblLook w:val="04A0" w:firstRow="1" w:lastRow="0" w:firstColumn="1" w:lastColumn="0" w:noHBand="0" w:noVBand="1"/>
      </w:tblPr>
      <w:tblGrid>
        <w:gridCol w:w="1739"/>
        <w:gridCol w:w="5093"/>
        <w:gridCol w:w="2807"/>
      </w:tblGrid>
      <w:tr w:rsidR="00D0724C" w:rsidRPr="00D0724C" w14:paraId="6F8E16EB" w14:textId="77777777" w:rsidTr="00D072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tcPr>
          <w:p w14:paraId="7D0AB894" w14:textId="77777777" w:rsidR="00D0724C" w:rsidRPr="00D0724C" w:rsidRDefault="00D0724C" w:rsidP="00D0724C">
            <w:pPr>
              <w:jc w:val="center"/>
              <w:rPr>
                <w:rFonts w:asciiTheme="majorHAnsi" w:hAnsiTheme="majorHAnsi" w:cstheme="majorHAnsi"/>
                <w:smallCaps/>
                <w:color w:val="002060"/>
                <w:sz w:val="22"/>
                <w:szCs w:val="22"/>
              </w:rPr>
            </w:pPr>
            <w:r w:rsidRPr="00D0724C">
              <w:rPr>
                <w:rFonts w:asciiTheme="majorHAnsi" w:hAnsiTheme="majorHAnsi" w:cstheme="majorHAnsi"/>
                <w:smallCaps/>
                <w:color w:val="002060"/>
                <w:sz w:val="22"/>
                <w:szCs w:val="22"/>
              </w:rPr>
              <w:t>Période</w:t>
            </w:r>
          </w:p>
        </w:tc>
        <w:tc>
          <w:tcPr>
            <w:tcW w:w="2642" w:type="pct"/>
          </w:tcPr>
          <w:p w14:paraId="1F5805BF" w14:textId="77777777" w:rsidR="00D0724C" w:rsidRPr="00D0724C" w:rsidRDefault="00D0724C" w:rsidP="00D0724C">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D0724C">
              <w:rPr>
                <w:rFonts w:asciiTheme="majorHAnsi" w:hAnsiTheme="majorHAnsi" w:cstheme="majorHAnsi"/>
                <w:smallCaps/>
                <w:color w:val="002060"/>
                <w:sz w:val="22"/>
                <w:szCs w:val="22"/>
              </w:rPr>
              <w:t>Objectif à atteindre</w:t>
            </w:r>
          </w:p>
        </w:tc>
        <w:tc>
          <w:tcPr>
            <w:tcW w:w="1456" w:type="pct"/>
          </w:tcPr>
          <w:p w14:paraId="0EE12D28" w14:textId="77777777" w:rsidR="00D0724C" w:rsidRPr="00D0724C" w:rsidRDefault="00D0724C" w:rsidP="00D0724C">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D0724C">
              <w:rPr>
                <w:rFonts w:asciiTheme="majorHAnsi" w:hAnsiTheme="majorHAnsi" w:cstheme="majorHAnsi"/>
                <w:smallCaps/>
                <w:color w:val="002060"/>
                <w:sz w:val="22"/>
                <w:szCs w:val="22"/>
              </w:rPr>
              <w:t>Valeur</w:t>
            </w:r>
          </w:p>
        </w:tc>
      </w:tr>
      <w:tr w:rsidR="00D0724C" w:rsidRPr="00D0724C" w14:paraId="7AB28E57"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val="restart"/>
          </w:tcPr>
          <w:p w14:paraId="73531D7D" w14:textId="77777777" w:rsidR="00ED0516" w:rsidRDefault="00ED0516" w:rsidP="003C6539">
            <w:pPr>
              <w:pStyle w:val="Corpsdetexte"/>
              <w:spacing w:before="60" w:after="60"/>
              <w:jc w:val="left"/>
              <w:rPr>
                <w:rFonts w:asciiTheme="majorHAnsi" w:hAnsiTheme="majorHAnsi" w:cstheme="majorHAnsi"/>
                <w:b w:val="0"/>
                <w:bCs w:val="0"/>
                <w:color w:val="002060"/>
                <w:sz w:val="22"/>
                <w:szCs w:val="22"/>
              </w:rPr>
            </w:pPr>
            <w:r w:rsidRPr="00D0724C">
              <w:rPr>
                <w:rFonts w:asciiTheme="majorHAnsi" w:hAnsiTheme="majorHAnsi" w:cstheme="majorHAnsi"/>
                <w:color w:val="002060"/>
                <w:sz w:val="22"/>
                <w:szCs w:val="22"/>
              </w:rPr>
              <w:t>Avant-vote</w:t>
            </w:r>
          </w:p>
          <w:p w14:paraId="6C1D7C2E" w14:textId="1744AFFB" w:rsidR="00D0724C" w:rsidRPr="00D0724C" w:rsidRDefault="00ED0516" w:rsidP="003C6539">
            <w:pPr>
              <w:pStyle w:val="Corpsdetexte"/>
              <w:spacing w:before="60" w:after="60"/>
              <w:jc w:val="left"/>
              <w:rPr>
                <w:rFonts w:asciiTheme="majorHAnsi" w:hAnsiTheme="majorHAnsi" w:cstheme="majorHAnsi"/>
                <w:bCs w:val="0"/>
                <w:caps/>
                <w:color w:val="002060"/>
                <w:sz w:val="22"/>
                <w:szCs w:val="22"/>
              </w:rPr>
            </w:pPr>
            <w:r w:rsidRPr="00D0724C">
              <w:rPr>
                <w:rFonts w:asciiTheme="majorHAnsi" w:hAnsiTheme="majorHAnsi" w:cstheme="majorHAnsi"/>
                <w:b w:val="0"/>
                <w:color w:val="002060"/>
                <w:sz w:val="22"/>
                <w:szCs w:val="22"/>
              </w:rPr>
              <w:t>9h00 à 18h00 jour</w:t>
            </w:r>
            <w:r>
              <w:rPr>
                <w:rFonts w:asciiTheme="majorHAnsi" w:hAnsiTheme="majorHAnsi" w:cstheme="majorHAnsi"/>
                <w:b w:val="0"/>
                <w:color w:val="002060"/>
                <w:sz w:val="22"/>
                <w:szCs w:val="22"/>
              </w:rPr>
              <w:t>s</w:t>
            </w:r>
            <w:r w:rsidRPr="00D0724C">
              <w:rPr>
                <w:rFonts w:asciiTheme="majorHAnsi" w:hAnsiTheme="majorHAnsi" w:cstheme="majorHAnsi"/>
                <w:b w:val="0"/>
                <w:color w:val="002060"/>
                <w:sz w:val="22"/>
                <w:szCs w:val="22"/>
              </w:rPr>
              <w:t xml:space="preserve"> ouvré</w:t>
            </w:r>
            <w:r>
              <w:rPr>
                <w:rFonts w:asciiTheme="majorHAnsi" w:hAnsiTheme="majorHAnsi" w:cstheme="majorHAnsi"/>
                <w:b w:val="0"/>
                <w:color w:val="002060"/>
                <w:sz w:val="22"/>
                <w:szCs w:val="22"/>
              </w:rPr>
              <w:t>s</w:t>
            </w:r>
          </w:p>
        </w:tc>
        <w:tc>
          <w:tcPr>
            <w:tcW w:w="2642" w:type="pct"/>
          </w:tcPr>
          <w:p w14:paraId="4231EB85" w14:textId="77777777" w:rsidR="00D0724C" w:rsidRPr="00D0724C" w:rsidRDefault="00D0724C"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d’émission de l’accusé réception d’une demande</w:t>
            </w:r>
          </w:p>
        </w:tc>
        <w:tc>
          <w:tcPr>
            <w:tcW w:w="1456" w:type="pct"/>
          </w:tcPr>
          <w:p w14:paraId="10251C12" w14:textId="278C1D55" w:rsidR="00D0724C" w:rsidRPr="00D0724C" w:rsidRDefault="00D0724C"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15 minutes</w:t>
            </w:r>
          </w:p>
        </w:tc>
      </w:tr>
      <w:tr w:rsidR="00D0724C" w:rsidRPr="00D0724C" w14:paraId="70DA50C5" w14:textId="77777777" w:rsidTr="00D0724C">
        <w:tc>
          <w:tcPr>
            <w:cnfStyle w:val="001000000000" w:firstRow="0" w:lastRow="0" w:firstColumn="1" w:lastColumn="0" w:oddVBand="0" w:evenVBand="0" w:oddHBand="0" w:evenHBand="0" w:firstRowFirstColumn="0" w:firstRowLastColumn="0" w:lastRowFirstColumn="0" w:lastRowLastColumn="0"/>
            <w:tcW w:w="902" w:type="pct"/>
            <w:vMerge/>
          </w:tcPr>
          <w:p w14:paraId="2F0B9B77" w14:textId="77777777" w:rsidR="00D0724C" w:rsidRPr="00D0724C" w:rsidRDefault="00D0724C" w:rsidP="003C6539">
            <w:pPr>
              <w:pStyle w:val="Corpsdetexte"/>
              <w:spacing w:before="60" w:after="60"/>
              <w:jc w:val="left"/>
              <w:rPr>
                <w:rFonts w:asciiTheme="majorHAnsi" w:hAnsiTheme="majorHAnsi" w:cstheme="majorHAnsi"/>
                <w:bCs w:val="0"/>
                <w:caps/>
                <w:color w:val="002060"/>
                <w:sz w:val="22"/>
                <w:szCs w:val="22"/>
              </w:rPr>
            </w:pPr>
          </w:p>
        </w:tc>
        <w:tc>
          <w:tcPr>
            <w:tcW w:w="2642" w:type="pct"/>
          </w:tcPr>
          <w:p w14:paraId="6B57E172" w14:textId="55C3876C" w:rsidR="00D0724C" w:rsidRPr="00D0724C" w:rsidRDefault="00D0724C"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 xml:space="preserve">Délai maximum </w:t>
            </w:r>
            <w:r w:rsidR="00FF57A2">
              <w:rPr>
                <w:rFonts w:asciiTheme="majorHAnsi" w:hAnsiTheme="majorHAnsi" w:cstheme="majorHAnsi"/>
                <w:bCs/>
                <w:color w:val="002060"/>
                <w:sz w:val="22"/>
                <w:szCs w:val="22"/>
              </w:rPr>
              <w:t>de rappel de</w:t>
            </w:r>
            <w:r w:rsidRPr="00D0724C">
              <w:rPr>
                <w:rFonts w:asciiTheme="majorHAnsi" w:hAnsiTheme="majorHAnsi" w:cstheme="majorHAnsi"/>
                <w:bCs/>
                <w:color w:val="002060"/>
                <w:sz w:val="22"/>
                <w:szCs w:val="22"/>
              </w:rPr>
              <w:t xml:space="preserve"> l’émetteur de la demande après émission de l’accusé réception</w:t>
            </w:r>
          </w:p>
        </w:tc>
        <w:tc>
          <w:tcPr>
            <w:tcW w:w="1456" w:type="pct"/>
          </w:tcPr>
          <w:p w14:paraId="2570BB9E" w14:textId="12F0A23C" w:rsidR="00D0724C" w:rsidRPr="00D0724C" w:rsidRDefault="00D0724C"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15 minutes</w:t>
            </w:r>
          </w:p>
        </w:tc>
      </w:tr>
      <w:tr w:rsidR="00D0724C" w:rsidRPr="00D0724C" w14:paraId="30C9A7C9"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tcPr>
          <w:p w14:paraId="02599480" w14:textId="77777777" w:rsidR="00D0724C" w:rsidRPr="00D0724C" w:rsidRDefault="00D0724C" w:rsidP="003C6539">
            <w:pPr>
              <w:pStyle w:val="Corpsdetexte"/>
              <w:spacing w:before="60" w:after="60"/>
              <w:jc w:val="left"/>
              <w:rPr>
                <w:rFonts w:asciiTheme="majorHAnsi" w:hAnsiTheme="majorHAnsi" w:cstheme="majorHAnsi"/>
                <w:bCs w:val="0"/>
                <w:caps/>
                <w:color w:val="002060"/>
                <w:sz w:val="22"/>
                <w:szCs w:val="22"/>
              </w:rPr>
            </w:pPr>
          </w:p>
        </w:tc>
        <w:tc>
          <w:tcPr>
            <w:tcW w:w="2642" w:type="pct"/>
          </w:tcPr>
          <w:p w14:paraId="41A29A96" w14:textId="77777777" w:rsidR="00D0724C" w:rsidRPr="00D0724C" w:rsidRDefault="00D0724C"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de résolution</w:t>
            </w:r>
          </w:p>
        </w:tc>
        <w:tc>
          <w:tcPr>
            <w:tcW w:w="1456" w:type="pct"/>
          </w:tcPr>
          <w:p w14:paraId="16114D28" w14:textId="48763D64" w:rsidR="00D0724C" w:rsidRPr="00D0724C" w:rsidRDefault="00D0724C"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8 heures</w:t>
            </w:r>
          </w:p>
        </w:tc>
      </w:tr>
      <w:tr w:rsidR="00FF57A2" w:rsidRPr="00D0724C" w14:paraId="5366DE2A" w14:textId="77777777" w:rsidTr="00D0724C">
        <w:tc>
          <w:tcPr>
            <w:cnfStyle w:val="001000000000" w:firstRow="0" w:lastRow="0" w:firstColumn="1" w:lastColumn="0" w:oddVBand="0" w:evenVBand="0" w:oddHBand="0" w:evenHBand="0" w:firstRowFirstColumn="0" w:firstRowLastColumn="0" w:lastRowFirstColumn="0" w:lastRowLastColumn="0"/>
            <w:tcW w:w="902" w:type="pct"/>
            <w:vMerge w:val="restart"/>
          </w:tcPr>
          <w:p w14:paraId="433E90F5" w14:textId="77777777" w:rsidR="00FF57A2" w:rsidRDefault="00FF57A2" w:rsidP="003C6539">
            <w:pPr>
              <w:pStyle w:val="Corpsdetexte"/>
              <w:spacing w:before="60" w:after="60"/>
              <w:jc w:val="left"/>
              <w:rPr>
                <w:rFonts w:asciiTheme="majorHAnsi" w:hAnsiTheme="majorHAnsi" w:cstheme="majorHAnsi"/>
                <w:b w:val="0"/>
                <w:bCs w:val="0"/>
                <w:color w:val="002060"/>
                <w:sz w:val="22"/>
                <w:szCs w:val="22"/>
              </w:rPr>
            </w:pPr>
            <w:r w:rsidRPr="00D0724C">
              <w:rPr>
                <w:rFonts w:asciiTheme="majorHAnsi" w:hAnsiTheme="majorHAnsi" w:cstheme="majorHAnsi"/>
                <w:color w:val="002060"/>
                <w:sz w:val="22"/>
                <w:szCs w:val="22"/>
              </w:rPr>
              <w:t>Cérémonies</w:t>
            </w:r>
          </w:p>
          <w:p w14:paraId="50DF3086" w14:textId="53A6670F" w:rsidR="00FF57A2" w:rsidRPr="00D0724C" w:rsidRDefault="00FF57A2" w:rsidP="003C6539">
            <w:pPr>
              <w:pStyle w:val="Corpsdetexte"/>
              <w:spacing w:before="60" w:after="60"/>
              <w:jc w:val="left"/>
              <w:rPr>
                <w:rFonts w:asciiTheme="majorHAnsi" w:hAnsiTheme="majorHAnsi" w:cstheme="majorHAnsi"/>
                <w:bCs w:val="0"/>
                <w:color w:val="002060"/>
                <w:sz w:val="22"/>
                <w:szCs w:val="22"/>
              </w:rPr>
            </w:pPr>
            <w:r w:rsidRPr="00D0724C">
              <w:rPr>
                <w:rFonts w:asciiTheme="majorHAnsi" w:hAnsiTheme="majorHAnsi" w:cstheme="majorHAnsi"/>
                <w:b w:val="0"/>
                <w:color w:val="002060"/>
                <w:sz w:val="22"/>
                <w:szCs w:val="22"/>
              </w:rPr>
              <w:t>8h00 à 20h00 jour</w:t>
            </w:r>
            <w:r w:rsidR="003C6539">
              <w:rPr>
                <w:rFonts w:asciiTheme="majorHAnsi" w:hAnsiTheme="majorHAnsi" w:cstheme="majorHAnsi"/>
                <w:b w:val="0"/>
                <w:color w:val="002060"/>
                <w:sz w:val="22"/>
                <w:szCs w:val="22"/>
              </w:rPr>
              <w:t>s</w:t>
            </w:r>
            <w:r w:rsidRPr="00D0724C">
              <w:rPr>
                <w:rFonts w:asciiTheme="majorHAnsi" w:hAnsiTheme="majorHAnsi" w:cstheme="majorHAnsi"/>
                <w:b w:val="0"/>
                <w:color w:val="002060"/>
                <w:sz w:val="22"/>
                <w:szCs w:val="22"/>
              </w:rPr>
              <w:t xml:space="preserve"> ouvré</w:t>
            </w:r>
            <w:r w:rsidR="003C6539">
              <w:rPr>
                <w:rFonts w:asciiTheme="majorHAnsi" w:hAnsiTheme="majorHAnsi" w:cstheme="majorHAnsi"/>
                <w:b w:val="0"/>
                <w:color w:val="002060"/>
                <w:sz w:val="22"/>
                <w:szCs w:val="22"/>
              </w:rPr>
              <w:t>s</w:t>
            </w:r>
          </w:p>
        </w:tc>
        <w:tc>
          <w:tcPr>
            <w:tcW w:w="2642" w:type="pct"/>
          </w:tcPr>
          <w:p w14:paraId="1D5566D7" w14:textId="6C059A53" w:rsidR="00FF57A2" w:rsidRPr="00D0724C" w:rsidRDefault="00FF57A2"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2060"/>
                <w:sz w:val="22"/>
                <w:szCs w:val="22"/>
              </w:rPr>
            </w:pPr>
            <w:r w:rsidRPr="00D0724C">
              <w:rPr>
                <w:rFonts w:asciiTheme="majorHAnsi" w:hAnsiTheme="majorHAnsi" w:cstheme="majorHAnsi"/>
                <w:bCs/>
                <w:color w:val="002060"/>
                <w:sz w:val="22"/>
                <w:szCs w:val="22"/>
              </w:rPr>
              <w:t>Délai maximum d’émission de l’accusé réception d’une demande</w:t>
            </w:r>
          </w:p>
        </w:tc>
        <w:tc>
          <w:tcPr>
            <w:tcW w:w="1456" w:type="pct"/>
          </w:tcPr>
          <w:p w14:paraId="7056F7A1" w14:textId="7BF1C511" w:rsidR="00FF57A2" w:rsidRPr="00D0724C" w:rsidRDefault="00FF57A2"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Pr>
                <w:rFonts w:asciiTheme="majorHAnsi" w:hAnsiTheme="majorHAnsi" w:cstheme="majorHAnsi"/>
                <w:bCs/>
                <w:color w:val="002060"/>
                <w:sz w:val="22"/>
                <w:szCs w:val="22"/>
              </w:rPr>
              <w:t>5</w:t>
            </w:r>
            <w:r w:rsidRPr="00D0724C">
              <w:rPr>
                <w:rFonts w:asciiTheme="majorHAnsi" w:hAnsiTheme="majorHAnsi" w:cstheme="majorHAnsi"/>
                <w:bCs/>
                <w:color w:val="002060"/>
                <w:sz w:val="22"/>
                <w:szCs w:val="22"/>
              </w:rPr>
              <w:t xml:space="preserve"> minutes</w:t>
            </w:r>
          </w:p>
        </w:tc>
      </w:tr>
      <w:tr w:rsidR="00FF57A2" w:rsidRPr="00D0724C" w14:paraId="16E14658"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tcPr>
          <w:p w14:paraId="44CAAC36" w14:textId="77777777" w:rsidR="00FF57A2" w:rsidRPr="00D0724C" w:rsidRDefault="00FF57A2" w:rsidP="003C6539">
            <w:pPr>
              <w:pStyle w:val="Corpsdetexte"/>
              <w:spacing w:before="60" w:after="60"/>
              <w:jc w:val="left"/>
              <w:rPr>
                <w:rFonts w:asciiTheme="majorHAnsi" w:hAnsiTheme="majorHAnsi" w:cstheme="majorHAnsi"/>
                <w:bCs w:val="0"/>
                <w:caps/>
                <w:color w:val="002060"/>
                <w:sz w:val="22"/>
                <w:szCs w:val="22"/>
              </w:rPr>
            </w:pPr>
          </w:p>
        </w:tc>
        <w:tc>
          <w:tcPr>
            <w:tcW w:w="2642" w:type="pct"/>
          </w:tcPr>
          <w:p w14:paraId="2E3D6165" w14:textId="77777777" w:rsidR="00FF57A2" w:rsidRPr="00D0724C" w:rsidRDefault="00FF57A2"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d’appel téléphonique à l’émetteur de la demande après émission de l’accusé réception de la demande</w:t>
            </w:r>
          </w:p>
        </w:tc>
        <w:tc>
          <w:tcPr>
            <w:tcW w:w="1456" w:type="pct"/>
          </w:tcPr>
          <w:p w14:paraId="03CE2800" w14:textId="1CF2C885" w:rsidR="00FF57A2" w:rsidRPr="00D0724C" w:rsidRDefault="003C6539"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Pr>
                <w:rFonts w:asciiTheme="majorHAnsi" w:hAnsiTheme="majorHAnsi" w:cstheme="majorHAnsi"/>
                <w:bCs/>
                <w:color w:val="002060"/>
                <w:sz w:val="22"/>
                <w:szCs w:val="22"/>
              </w:rPr>
              <w:t>5</w:t>
            </w:r>
            <w:r w:rsidRPr="00D0724C">
              <w:rPr>
                <w:rFonts w:asciiTheme="majorHAnsi" w:hAnsiTheme="majorHAnsi" w:cstheme="majorHAnsi"/>
                <w:bCs/>
                <w:color w:val="002060"/>
                <w:sz w:val="22"/>
                <w:szCs w:val="22"/>
              </w:rPr>
              <w:t xml:space="preserve"> minutes</w:t>
            </w:r>
          </w:p>
        </w:tc>
      </w:tr>
      <w:tr w:rsidR="00FF57A2" w:rsidRPr="00D0724C" w14:paraId="4A7DEFCE" w14:textId="77777777" w:rsidTr="00D0724C">
        <w:tc>
          <w:tcPr>
            <w:cnfStyle w:val="001000000000" w:firstRow="0" w:lastRow="0" w:firstColumn="1" w:lastColumn="0" w:oddVBand="0" w:evenVBand="0" w:oddHBand="0" w:evenHBand="0" w:firstRowFirstColumn="0" w:firstRowLastColumn="0" w:lastRowFirstColumn="0" w:lastRowLastColumn="0"/>
            <w:tcW w:w="902" w:type="pct"/>
            <w:vMerge/>
          </w:tcPr>
          <w:p w14:paraId="5B54563D" w14:textId="77777777" w:rsidR="00FF57A2" w:rsidRPr="00D0724C" w:rsidRDefault="00FF57A2" w:rsidP="003C6539">
            <w:pPr>
              <w:pStyle w:val="Corpsdetexte"/>
              <w:spacing w:before="60" w:after="60"/>
              <w:jc w:val="left"/>
              <w:rPr>
                <w:rFonts w:asciiTheme="majorHAnsi" w:hAnsiTheme="majorHAnsi" w:cstheme="majorHAnsi"/>
                <w:bCs w:val="0"/>
                <w:caps/>
                <w:color w:val="002060"/>
                <w:sz w:val="22"/>
                <w:szCs w:val="22"/>
              </w:rPr>
            </w:pPr>
          </w:p>
        </w:tc>
        <w:tc>
          <w:tcPr>
            <w:tcW w:w="2642" w:type="pct"/>
          </w:tcPr>
          <w:p w14:paraId="4D7D4BCF" w14:textId="77777777" w:rsidR="00FF57A2" w:rsidRPr="00D0724C" w:rsidRDefault="00FF57A2"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de résolution</w:t>
            </w:r>
          </w:p>
        </w:tc>
        <w:tc>
          <w:tcPr>
            <w:tcW w:w="1456" w:type="pct"/>
          </w:tcPr>
          <w:p w14:paraId="5AD22262" w14:textId="13376B86" w:rsidR="00FF57A2" w:rsidRPr="00D0724C" w:rsidRDefault="003C6539"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Pr>
                <w:rFonts w:asciiTheme="majorHAnsi" w:hAnsiTheme="majorHAnsi" w:cstheme="majorHAnsi"/>
                <w:bCs/>
                <w:color w:val="002060"/>
                <w:sz w:val="22"/>
                <w:szCs w:val="22"/>
              </w:rPr>
              <w:t>1</w:t>
            </w:r>
            <w:r w:rsidR="00FF57A2" w:rsidRPr="00D0724C">
              <w:rPr>
                <w:rFonts w:asciiTheme="majorHAnsi" w:hAnsiTheme="majorHAnsi" w:cstheme="majorHAnsi"/>
                <w:bCs/>
                <w:color w:val="002060"/>
                <w:sz w:val="22"/>
                <w:szCs w:val="22"/>
              </w:rPr>
              <w:t xml:space="preserve"> heure</w:t>
            </w:r>
          </w:p>
        </w:tc>
      </w:tr>
      <w:tr w:rsidR="00D0724C" w:rsidRPr="00D0724C" w14:paraId="1BE844D7"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val="restart"/>
          </w:tcPr>
          <w:p w14:paraId="70C968B3" w14:textId="77777777" w:rsidR="00D0724C" w:rsidRDefault="00D0724C" w:rsidP="003C6539">
            <w:pPr>
              <w:pStyle w:val="Corpsdetexte"/>
              <w:spacing w:before="60" w:after="60"/>
              <w:jc w:val="left"/>
              <w:rPr>
                <w:rFonts w:asciiTheme="majorHAnsi" w:hAnsiTheme="majorHAnsi" w:cstheme="majorHAnsi"/>
                <w:b w:val="0"/>
                <w:bCs w:val="0"/>
                <w:color w:val="002060"/>
                <w:sz w:val="22"/>
                <w:szCs w:val="22"/>
              </w:rPr>
            </w:pPr>
            <w:r w:rsidRPr="00D0724C">
              <w:rPr>
                <w:rFonts w:asciiTheme="majorHAnsi" w:hAnsiTheme="majorHAnsi" w:cstheme="majorHAnsi"/>
                <w:color w:val="002060"/>
                <w:sz w:val="22"/>
                <w:szCs w:val="22"/>
              </w:rPr>
              <w:t>Vote</w:t>
            </w:r>
          </w:p>
          <w:p w14:paraId="5C658262" w14:textId="4D783C4D" w:rsidR="003C6539" w:rsidRPr="00D0724C" w:rsidRDefault="003C6539" w:rsidP="003C6539">
            <w:pPr>
              <w:pStyle w:val="Corpsdetexte"/>
              <w:spacing w:before="60" w:after="60"/>
              <w:jc w:val="left"/>
              <w:rPr>
                <w:rFonts w:asciiTheme="majorHAnsi" w:hAnsiTheme="majorHAnsi" w:cstheme="majorHAnsi"/>
                <w:bCs w:val="0"/>
                <w:caps/>
                <w:color w:val="002060"/>
                <w:sz w:val="22"/>
                <w:szCs w:val="22"/>
              </w:rPr>
            </w:pPr>
            <w:r w:rsidRPr="00D0724C">
              <w:rPr>
                <w:rFonts w:asciiTheme="majorHAnsi" w:hAnsiTheme="majorHAnsi" w:cstheme="majorHAnsi"/>
                <w:b w:val="0"/>
                <w:color w:val="002060"/>
                <w:sz w:val="22"/>
                <w:szCs w:val="22"/>
              </w:rPr>
              <w:t>24</w:t>
            </w:r>
            <w:r>
              <w:rPr>
                <w:rFonts w:asciiTheme="majorHAnsi" w:hAnsiTheme="majorHAnsi" w:cstheme="majorHAnsi"/>
                <w:b w:val="0"/>
                <w:color w:val="002060"/>
                <w:sz w:val="22"/>
                <w:szCs w:val="22"/>
              </w:rPr>
              <w:t>h</w:t>
            </w:r>
            <w:r w:rsidRPr="00D0724C">
              <w:rPr>
                <w:rFonts w:asciiTheme="majorHAnsi" w:hAnsiTheme="majorHAnsi" w:cstheme="majorHAnsi"/>
                <w:b w:val="0"/>
                <w:color w:val="002060"/>
                <w:sz w:val="22"/>
                <w:szCs w:val="22"/>
              </w:rPr>
              <w:t>/24, 7</w:t>
            </w:r>
            <w:r>
              <w:rPr>
                <w:rFonts w:asciiTheme="majorHAnsi" w:hAnsiTheme="majorHAnsi" w:cstheme="majorHAnsi"/>
                <w:b w:val="0"/>
                <w:color w:val="002060"/>
                <w:sz w:val="22"/>
                <w:szCs w:val="22"/>
              </w:rPr>
              <w:t>jours</w:t>
            </w:r>
            <w:r w:rsidRPr="00D0724C">
              <w:rPr>
                <w:rFonts w:asciiTheme="majorHAnsi" w:hAnsiTheme="majorHAnsi" w:cstheme="majorHAnsi"/>
                <w:b w:val="0"/>
                <w:color w:val="002060"/>
                <w:sz w:val="22"/>
                <w:szCs w:val="22"/>
              </w:rPr>
              <w:t>/7</w:t>
            </w:r>
          </w:p>
        </w:tc>
        <w:tc>
          <w:tcPr>
            <w:tcW w:w="2642" w:type="pct"/>
          </w:tcPr>
          <w:p w14:paraId="3D47CD8E" w14:textId="196E9BD2" w:rsidR="00D0724C" w:rsidRPr="00D0724C" w:rsidRDefault="003C6539"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d’émission de l’accusé réception d’une demande</w:t>
            </w:r>
          </w:p>
        </w:tc>
        <w:tc>
          <w:tcPr>
            <w:tcW w:w="1456" w:type="pct"/>
          </w:tcPr>
          <w:p w14:paraId="06A5A644" w14:textId="469F3052" w:rsidR="00D0724C" w:rsidRPr="00D0724C" w:rsidRDefault="003C6539"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15 minutes</w:t>
            </w:r>
          </w:p>
        </w:tc>
      </w:tr>
      <w:tr w:rsidR="00D0724C" w:rsidRPr="00D0724C" w14:paraId="5A368364" w14:textId="77777777" w:rsidTr="00D0724C">
        <w:tc>
          <w:tcPr>
            <w:cnfStyle w:val="001000000000" w:firstRow="0" w:lastRow="0" w:firstColumn="1" w:lastColumn="0" w:oddVBand="0" w:evenVBand="0" w:oddHBand="0" w:evenHBand="0" w:firstRowFirstColumn="0" w:firstRowLastColumn="0" w:lastRowFirstColumn="0" w:lastRowLastColumn="0"/>
            <w:tcW w:w="902" w:type="pct"/>
            <w:vMerge/>
          </w:tcPr>
          <w:p w14:paraId="6CE7454B" w14:textId="77777777" w:rsidR="00D0724C" w:rsidRPr="00D0724C" w:rsidRDefault="00D0724C" w:rsidP="00C15D30">
            <w:pPr>
              <w:pStyle w:val="Corpsdetexte"/>
              <w:spacing w:before="60" w:after="60"/>
              <w:rPr>
                <w:rFonts w:asciiTheme="majorHAnsi" w:hAnsiTheme="majorHAnsi" w:cstheme="majorHAnsi"/>
                <w:bCs w:val="0"/>
                <w:caps/>
                <w:color w:val="002060"/>
                <w:sz w:val="22"/>
                <w:szCs w:val="22"/>
              </w:rPr>
            </w:pPr>
          </w:p>
        </w:tc>
        <w:tc>
          <w:tcPr>
            <w:tcW w:w="2642" w:type="pct"/>
          </w:tcPr>
          <w:p w14:paraId="7F5A4C32" w14:textId="76057B96" w:rsidR="00D0724C" w:rsidRPr="00D0724C" w:rsidRDefault="003C6539"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 xml:space="preserve">Délai maximum </w:t>
            </w:r>
            <w:r>
              <w:rPr>
                <w:rFonts w:asciiTheme="majorHAnsi" w:hAnsiTheme="majorHAnsi" w:cstheme="majorHAnsi"/>
                <w:bCs/>
                <w:color w:val="002060"/>
                <w:sz w:val="22"/>
                <w:szCs w:val="22"/>
              </w:rPr>
              <w:t>de rappel de</w:t>
            </w:r>
            <w:r w:rsidRPr="00D0724C">
              <w:rPr>
                <w:rFonts w:asciiTheme="majorHAnsi" w:hAnsiTheme="majorHAnsi" w:cstheme="majorHAnsi"/>
                <w:bCs/>
                <w:color w:val="002060"/>
                <w:sz w:val="22"/>
                <w:szCs w:val="22"/>
              </w:rPr>
              <w:t xml:space="preserve"> l’émetteur de la demande après émission de l’accusé réception</w:t>
            </w:r>
          </w:p>
        </w:tc>
        <w:tc>
          <w:tcPr>
            <w:tcW w:w="1456" w:type="pct"/>
          </w:tcPr>
          <w:p w14:paraId="462A2767" w14:textId="6C69AD37" w:rsidR="00D0724C" w:rsidRPr="00D0724C" w:rsidRDefault="003C6539"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 xml:space="preserve">15 minutes </w:t>
            </w:r>
            <w:r w:rsidR="00D0724C" w:rsidRPr="00D0724C">
              <w:rPr>
                <w:rFonts w:asciiTheme="majorHAnsi" w:hAnsiTheme="majorHAnsi" w:cstheme="majorHAnsi"/>
                <w:bCs/>
                <w:color w:val="002060"/>
                <w:sz w:val="22"/>
                <w:szCs w:val="22"/>
              </w:rPr>
              <w:t>en heures ouvrées</w:t>
            </w:r>
            <w:r>
              <w:rPr>
                <w:rFonts w:asciiTheme="majorHAnsi" w:hAnsiTheme="majorHAnsi" w:cstheme="majorHAnsi"/>
                <w:bCs/>
                <w:color w:val="002060"/>
                <w:sz w:val="22"/>
                <w:szCs w:val="22"/>
              </w:rPr>
              <w:t xml:space="preserve"> et </w:t>
            </w:r>
            <w:r w:rsidR="00D0724C" w:rsidRPr="00D0724C">
              <w:rPr>
                <w:rFonts w:asciiTheme="majorHAnsi" w:hAnsiTheme="majorHAnsi" w:cstheme="majorHAnsi"/>
                <w:bCs/>
                <w:color w:val="002060"/>
                <w:sz w:val="22"/>
                <w:szCs w:val="22"/>
              </w:rPr>
              <w:t>30 minutes en heures non-ouvrées</w:t>
            </w:r>
          </w:p>
        </w:tc>
      </w:tr>
      <w:tr w:rsidR="00D0724C" w:rsidRPr="00D0724C" w14:paraId="43BC96FD"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tcPr>
          <w:p w14:paraId="785B7F85" w14:textId="77777777" w:rsidR="00D0724C" w:rsidRPr="00D0724C" w:rsidRDefault="00D0724C" w:rsidP="00C15D30">
            <w:pPr>
              <w:pStyle w:val="Corpsdetexte"/>
              <w:spacing w:before="60" w:after="60"/>
              <w:rPr>
                <w:rFonts w:asciiTheme="majorHAnsi" w:hAnsiTheme="majorHAnsi" w:cstheme="majorHAnsi"/>
                <w:bCs w:val="0"/>
                <w:caps/>
                <w:color w:val="002060"/>
                <w:sz w:val="22"/>
                <w:szCs w:val="22"/>
              </w:rPr>
            </w:pPr>
          </w:p>
        </w:tc>
        <w:tc>
          <w:tcPr>
            <w:tcW w:w="2642" w:type="pct"/>
          </w:tcPr>
          <w:p w14:paraId="69381C9B" w14:textId="77777777" w:rsidR="00D0724C" w:rsidRPr="00D0724C" w:rsidRDefault="00D0724C"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de résolution</w:t>
            </w:r>
          </w:p>
        </w:tc>
        <w:tc>
          <w:tcPr>
            <w:tcW w:w="1456" w:type="pct"/>
          </w:tcPr>
          <w:p w14:paraId="28AE59ED" w14:textId="261C0BF7" w:rsidR="00D0724C" w:rsidRPr="00D0724C" w:rsidRDefault="003C6539"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Pr>
                <w:rFonts w:asciiTheme="majorHAnsi" w:hAnsiTheme="majorHAnsi" w:cstheme="majorHAnsi"/>
                <w:bCs/>
                <w:color w:val="002060"/>
                <w:sz w:val="22"/>
                <w:szCs w:val="22"/>
              </w:rPr>
              <w:t>4</w:t>
            </w:r>
            <w:r w:rsidR="00D0724C" w:rsidRPr="00D0724C">
              <w:rPr>
                <w:rFonts w:asciiTheme="majorHAnsi" w:hAnsiTheme="majorHAnsi" w:cstheme="majorHAnsi"/>
                <w:bCs/>
                <w:color w:val="002060"/>
                <w:sz w:val="22"/>
                <w:szCs w:val="22"/>
              </w:rPr>
              <w:t xml:space="preserve"> heures</w:t>
            </w:r>
          </w:p>
        </w:tc>
      </w:tr>
      <w:tr w:rsidR="003C6539" w:rsidRPr="00D0724C" w14:paraId="273095C7" w14:textId="77777777" w:rsidTr="00D0724C">
        <w:tc>
          <w:tcPr>
            <w:cnfStyle w:val="001000000000" w:firstRow="0" w:lastRow="0" w:firstColumn="1" w:lastColumn="0" w:oddVBand="0" w:evenVBand="0" w:oddHBand="0" w:evenHBand="0" w:firstRowFirstColumn="0" w:firstRowLastColumn="0" w:lastRowFirstColumn="0" w:lastRowLastColumn="0"/>
            <w:tcW w:w="902" w:type="pct"/>
            <w:vMerge w:val="restart"/>
          </w:tcPr>
          <w:p w14:paraId="48E93813" w14:textId="77777777" w:rsidR="003C6539" w:rsidRDefault="003C6539" w:rsidP="00C15D30">
            <w:pPr>
              <w:pStyle w:val="Corpsdetexte"/>
              <w:spacing w:before="60" w:after="60"/>
              <w:rPr>
                <w:rFonts w:asciiTheme="majorHAnsi" w:hAnsiTheme="majorHAnsi" w:cstheme="majorHAnsi"/>
                <w:b w:val="0"/>
                <w:bCs w:val="0"/>
                <w:color w:val="002060"/>
                <w:sz w:val="22"/>
                <w:szCs w:val="22"/>
              </w:rPr>
            </w:pPr>
            <w:r w:rsidRPr="00D0724C">
              <w:rPr>
                <w:rFonts w:asciiTheme="majorHAnsi" w:hAnsiTheme="majorHAnsi" w:cstheme="majorHAnsi"/>
                <w:color w:val="002060"/>
                <w:sz w:val="22"/>
                <w:szCs w:val="22"/>
              </w:rPr>
              <w:t>Post-vote</w:t>
            </w:r>
          </w:p>
          <w:p w14:paraId="2A7654BD" w14:textId="1DDD4AB0" w:rsidR="003C6539" w:rsidRPr="00D0724C" w:rsidRDefault="003C6539" w:rsidP="00C15D30">
            <w:pPr>
              <w:pStyle w:val="Corpsdetexte"/>
              <w:spacing w:before="60" w:after="60"/>
              <w:rPr>
                <w:rFonts w:asciiTheme="majorHAnsi" w:hAnsiTheme="majorHAnsi" w:cstheme="majorHAnsi"/>
                <w:bCs w:val="0"/>
                <w:color w:val="002060"/>
                <w:sz w:val="22"/>
                <w:szCs w:val="22"/>
              </w:rPr>
            </w:pPr>
            <w:r w:rsidRPr="00D0724C">
              <w:rPr>
                <w:rFonts w:asciiTheme="majorHAnsi" w:hAnsiTheme="majorHAnsi" w:cstheme="majorHAnsi"/>
                <w:b w:val="0"/>
                <w:color w:val="002060"/>
                <w:sz w:val="22"/>
                <w:szCs w:val="22"/>
              </w:rPr>
              <w:t>9h00 à 18h00 jour</w:t>
            </w:r>
            <w:r>
              <w:rPr>
                <w:rFonts w:asciiTheme="majorHAnsi" w:hAnsiTheme="majorHAnsi" w:cstheme="majorHAnsi"/>
                <w:b w:val="0"/>
                <w:color w:val="002060"/>
                <w:sz w:val="22"/>
                <w:szCs w:val="22"/>
              </w:rPr>
              <w:t>s</w:t>
            </w:r>
            <w:r w:rsidRPr="00D0724C">
              <w:rPr>
                <w:rFonts w:asciiTheme="majorHAnsi" w:hAnsiTheme="majorHAnsi" w:cstheme="majorHAnsi"/>
                <w:b w:val="0"/>
                <w:color w:val="002060"/>
                <w:sz w:val="22"/>
                <w:szCs w:val="22"/>
              </w:rPr>
              <w:t xml:space="preserve"> ouvré</w:t>
            </w:r>
            <w:r>
              <w:rPr>
                <w:rFonts w:asciiTheme="majorHAnsi" w:hAnsiTheme="majorHAnsi" w:cstheme="majorHAnsi"/>
                <w:b w:val="0"/>
                <w:color w:val="002060"/>
                <w:sz w:val="22"/>
                <w:szCs w:val="22"/>
              </w:rPr>
              <w:t>s</w:t>
            </w:r>
          </w:p>
        </w:tc>
        <w:tc>
          <w:tcPr>
            <w:tcW w:w="2642" w:type="pct"/>
          </w:tcPr>
          <w:p w14:paraId="189DA543" w14:textId="4D28EA01" w:rsidR="003C6539" w:rsidRPr="00D0724C" w:rsidRDefault="00BD0898"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2060"/>
                <w:sz w:val="22"/>
                <w:szCs w:val="22"/>
              </w:rPr>
            </w:pPr>
            <w:r w:rsidRPr="00D0724C">
              <w:rPr>
                <w:rFonts w:asciiTheme="majorHAnsi" w:hAnsiTheme="majorHAnsi" w:cstheme="majorHAnsi"/>
                <w:bCs/>
                <w:color w:val="002060"/>
                <w:sz w:val="22"/>
                <w:szCs w:val="22"/>
              </w:rPr>
              <w:t>Délai maximum d’émission de l’accusé réception d’une demande</w:t>
            </w:r>
          </w:p>
        </w:tc>
        <w:tc>
          <w:tcPr>
            <w:tcW w:w="1456" w:type="pct"/>
          </w:tcPr>
          <w:p w14:paraId="72D9C391" w14:textId="64CD4C72" w:rsidR="003C6539" w:rsidRPr="00D0724C" w:rsidRDefault="00BD0898" w:rsidP="00C15D30">
            <w:pPr>
              <w:pStyle w:val="Corpsdetexte"/>
              <w:spacing w:before="60" w:after="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2060"/>
                <w:sz w:val="22"/>
                <w:szCs w:val="22"/>
              </w:rPr>
            </w:pPr>
            <w:r w:rsidRPr="00D0724C">
              <w:rPr>
                <w:rFonts w:asciiTheme="majorHAnsi" w:hAnsiTheme="majorHAnsi" w:cstheme="majorHAnsi"/>
                <w:bCs/>
                <w:color w:val="002060"/>
                <w:sz w:val="22"/>
                <w:szCs w:val="22"/>
              </w:rPr>
              <w:t>15 minutes</w:t>
            </w:r>
          </w:p>
        </w:tc>
      </w:tr>
      <w:tr w:rsidR="003C6539" w:rsidRPr="00D0724C" w14:paraId="356E162B" w14:textId="77777777" w:rsidTr="00D07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2" w:type="pct"/>
            <w:vMerge/>
          </w:tcPr>
          <w:p w14:paraId="38966118" w14:textId="77777777" w:rsidR="003C6539" w:rsidRPr="00D0724C" w:rsidRDefault="003C6539" w:rsidP="00C15D30">
            <w:pPr>
              <w:pStyle w:val="Corpsdetexte"/>
              <w:spacing w:before="60" w:after="60"/>
              <w:rPr>
                <w:rFonts w:asciiTheme="majorHAnsi" w:hAnsiTheme="majorHAnsi" w:cstheme="majorHAnsi"/>
                <w:b w:val="0"/>
                <w:bCs w:val="0"/>
                <w:caps/>
                <w:color w:val="002060"/>
                <w:sz w:val="22"/>
                <w:szCs w:val="22"/>
              </w:rPr>
            </w:pPr>
          </w:p>
        </w:tc>
        <w:tc>
          <w:tcPr>
            <w:tcW w:w="2642" w:type="pct"/>
          </w:tcPr>
          <w:p w14:paraId="7C179F10" w14:textId="09576603" w:rsidR="003C6539" w:rsidRPr="00D0724C" w:rsidRDefault="00BD0898" w:rsidP="00C15D30">
            <w:pPr>
              <w:pStyle w:val="Corpsdetexte"/>
              <w:spacing w:before="60" w:after="6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aps/>
                <w:color w:val="002060"/>
                <w:sz w:val="22"/>
                <w:szCs w:val="22"/>
              </w:rPr>
            </w:pPr>
            <w:r w:rsidRPr="00D0724C">
              <w:rPr>
                <w:rFonts w:asciiTheme="majorHAnsi" w:hAnsiTheme="majorHAnsi" w:cstheme="majorHAnsi"/>
                <w:bCs/>
                <w:color w:val="002060"/>
                <w:sz w:val="22"/>
                <w:szCs w:val="22"/>
              </w:rPr>
              <w:t>Délai maximum de résolution</w:t>
            </w:r>
          </w:p>
        </w:tc>
        <w:tc>
          <w:tcPr>
            <w:tcW w:w="1456" w:type="pct"/>
          </w:tcPr>
          <w:p w14:paraId="313E1310" w14:textId="185E0633" w:rsidR="003C6539" w:rsidRPr="00121D07" w:rsidRDefault="00400180" w:rsidP="00400180">
            <w:pPr>
              <w:cnfStyle w:val="000000100000" w:firstRow="0" w:lastRow="0" w:firstColumn="0" w:lastColumn="0" w:oddVBand="0" w:evenVBand="0" w:oddHBand="1" w:evenHBand="0" w:firstRowFirstColumn="0" w:firstRowLastColumn="0" w:lastRowFirstColumn="0" w:lastRowLastColumn="0"/>
              <w:rPr>
                <w:caps/>
              </w:rPr>
            </w:pPr>
            <w:r>
              <w:rPr>
                <w:rFonts w:asciiTheme="majorHAnsi" w:hAnsiTheme="majorHAnsi" w:cstheme="majorHAnsi"/>
                <w:bCs/>
                <w:color w:val="002060"/>
                <w:sz w:val="22"/>
                <w:szCs w:val="22"/>
              </w:rPr>
              <w:t xml:space="preserve">8 </w:t>
            </w:r>
            <w:r w:rsidR="00BD0898" w:rsidRPr="00400180">
              <w:rPr>
                <w:rFonts w:asciiTheme="majorHAnsi" w:hAnsiTheme="majorHAnsi" w:cstheme="majorHAnsi"/>
                <w:bCs/>
                <w:color w:val="002060"/>
                <w:sz w:val="22"/>
                <w:szCs w:val="22"/>
              </w:rPr>
              <w:t>heure</w:t>
            </w:r>
            <w:r w:rsidR="00BD0898" w:rsidRPr="00121D07">
              <w:t>s</w:t>
            </w:r>
          </w:p>
        </w:tc>
      </w:tr>
    </w:tbl>
    <w:p w14:paraId="769D9352" w14:textId="01B0914C" w:rsidR="00D460F4" w:rsidRDefault="00121D07" w:rsidP="00121D07">
      <w:pPr>
        <w:pStyle w:val="Titre3"/>
        <w:numPr>
          <w:ilvl w:val="0"/>
          <w:numId w:val="0"/>
        </w:numPr>
        <w:ind w:left="1571"/>
      </w:pPr>
      <w:bookmarkStart w:id="79" w:name="_Toc201320170"/>
      <w:r>
        <w:t xml:space="preserve">10.2.2 </w:t>
      </w:r>
      <w:r w:rsidR="00D0724C">
        <w:t>S</w:t>
      </w:r>
      <w:r w:rsidR="00D460F4">
        <w:t>upport de niveau 3</w:t>
      </w:r>
      <w:r w:rsidR="00D0724C">
        <w:t xml:space="preserve"> à la charge du Titulaire</w:t>
      </w:r>
      <w:bookmarkEnd w:id="79"/>
    </w:p>
    <w:p w14:paraId="2F5D009C" w14:textId="77777777" w:rsidR="006F49DE" w:rsidRDefault="006F49DE" w:rsidP="00BD0898">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C</w:t>
      </w:r>
      <w:r w:rsidR="00BD0898" w:rsidRPr="00BD0898">
        <w:rPr>
          <w:rFonts w:asciiTheme="majorHAnsi" w:hAnsiTheme="majorHAnsi" w:cstheme="majorHAnsi"/>
          <w:color w:val="002060"/>
          <w:sz w:val="22"/>
          <w:szCs w:val="22"/>
        </w:rPr>
        <w:t xml:space="preserve">e support de niveau 3 des utilisateurs de la SVE est assuré par la </w:t>
      </w:r>
      <w:r>
        <w:rPr>
          <w:rFonts w:asciiTheme="majorHAnsi" w:hAnsiTheme="majorHAnsi" w:cstheme="majorHAnsi"/>
          <w:color w:val="002060"/>
          <w:sz w:val="22"/>
          <w:szCs w:val="22"/>
        </w:rPr>
        <w:t>cellule de supervision technique (</w:t>
      </w:r>
      <w:r w:rsidR="00BD0898" w:rsidRPr="00BD0898">
        <w:rPr>
          <w:rFonts w:asciiTheme="majorHAnsi" w:hAnsiTheme="majorHAnsi" w:cstheme="majorHAnsi"/>
          <w:color w:val="002060"/>
          <w:sz w:val="22"/>
          <w:szCs w:val="22"/>
        </w:rPr>
        <w:t>C</w:t>
      </w:r>
      <w:r>
        <w:rPr>
          <w:rFonts w:asciiTheme="majorHAnsi" w:hAnsiTheme="majorHAnsi" w:cstheme="majorHAnsi"/>
          <w:color w:val="002060"/>
          <w:sz w:val="22"/>
          <w:szCs w:val="22"/>
        </w:rPr>
        <w:t>D</w:t>
      </w:r>
      <w:r w:rsidR="00BD0898" w:rsidRPr="00BD0898">
        <w:rPr>
          <w:rFonts w:asciiTheme="majorHAnsi" w:hAnsiTheme="majorHAnsi" w:cstheme="majorHAnsi"/>
          <w:color w:val="002060"/>
          <w:sz w:val="22"/>
          <w:szCs w:val="22"/>
        </w:rPr>
        <w:t>ST</w:t>
      </w:r>
      <w:r>
        <w:rPr>
          <w:rFonts w:asciiTheme="majorHAnsi" w:hAnsiTheme="majorHAnsi" w:cstheme="majorHAnsi"/>
          <w:color w:val="002060"/>
          <w:sz w:val="22"/>
          <w:szCs w:val="22"/>
        </w:rPr>
        <w:t>), dont font partie des représentants du Titulaire</w:t>
      </w:r>
      <w:r w:rsidR="00BD0898" w:rsidRPr="00BD0898">
        <w:rPr>
          <w:rFonts w:asciiTheme="majorHAnsi" w:hAnsiTheme="majorHAnsi" w:cstheme="majorHAnsi"/>
          <w:color w:val="002060"/>
          <w:sz w:val="22"/>
          <w:szCs w:val="22"/>
        </w:rPr>
        <w:t>.</w:t>
      </w:r>
    </w:p>
    <w:p w14:paraId="0737CC8B" w14:textId="77777777" w:rsidR="006F49DE" w:rsidRDefault="00BD0898" w:rsidP="006F49DE">
      <w:pPr>
        <w:pStyle w:val="Corpsdetexte"/>
        <w:rPr>
          <w:rFonts w:asciiTheme="majorHAnsi" w:hAnsiTheme="majorHAnsi" w:cstheme="majorHAnsi"/>
          <w:color w:val="002060"/>
          <w:sz w:val="22"/>
          <w:szCs w:val="22"/>
        </w:rPr>
      </w:pPr>
      <w:r w:rsidRPr="00BD0898">
        <w:rPr>
          <w:rFonts w:asciiTheme="majorHAnsi" w:hAnsiTheme="majorHAnsi" w:cstheme="majorHAnsi"/>
          <w:color w:val="002060"/>
          <w:sz w:val="22"/>
          <w:szCs w:val="22"/>
        </w:rPr>
        <w:t>En complément</w:t>
      </w:r>
      <w:r w:rsidR="006F49DE">
        <w:rPr>
          <w:rFonts w:asciiTheme="majorHAnsi" w:hAnsiTheme="majorHAnsi" w:cstheme="majorHAnsi"/>
          <w:color w:val="002060"/>
          <w:sz w:val="22"/>
          <w:szCs w:val="22"/>
        </w:rPr>
        <w:t xml:space="preserve">, celui-ci assure une </w:t>
      </w:r>
      <w:r w:rsidRPr="00BD0898">
        <w:rPr>
          <w:rFonts w:asciiTheme="majorHAnsi" w:hAnsiTheme="majorHAnsi" w:cstheme="majorHAnsi"/>
          <w:color w:val="002060"/>
          <w:sz w:val="22"/>
          <w:szCs w:val="22"/>
        </w:rPr>
        <w:t xml:space="preserve">assistance technique et fonctionnelle </w:t>
      </w:r>
      <w:r w:rsidR="006F49DE">
        <w:rPr>
          <w:rFonts w:asciiTheme="majorHAnsi" w:hAnsiTheme="majorHAnsi" w:cstheme="majorHAnsi"/>
          <w:color w:val="002060"/>
          <w:sz w:val="22"/>
          <w:szCs w:val="22"/>
        </w:rPr>
        <w:t>afin de documenter la</w:t>
      </w:r>
      <w:r w:rsidR="006F49DE" w:rsidRPr="006F49DE">
        <w:rPr>
          <w:rFonts w:asciiTheme="majorHAnsi" w:hAnsiTheme="majorHAnsi" w:cstheme="majorHAnsi"/>
          <w:color w:val="002060"/>
          <w:sz w:val="22"/>
          <w:szCs w:val="22"/>
        </w:rPr>
        <w:t xml:space="preserve"> vérification de l'origine de tout dysfonctionnement ou incident qui lui est escaladé, dans l’estimation de sa gravité et dans la préconisation des actions à mettre en œuvre.</w:t>
      </w:r>
    </w:p>
    <w:p w14:paraId="2AF23422" w14:textId="4C9DECCD" w:rsidR="006F49DE" w:rsidRPr="006F49DE" w:rsidRDefault="006F49DE" w:rsidP="000A7BB6">
      <w:pPr>
        <w:pStyle w:val="Corpsdetexte"/>
        <w:spacing w:before="0" w:after="0"/>
        <w:rPr>
          <w:rFonts w:asciiTheme="majorHAnsi" w:hAnsiTheme="majorHAnsi" w:cstheme="majorHAnsi"/>
          <w:color w:val="002060"/>
          <w:sz w:val="22"/>
          <w:szCs w:val="22"/>
        </w:rPr>
      </w:pPr>
      <w:r w:rsidRPr="006F49DE">
        <w:rPr>
          <w:rFonts w:asciiTheme="majorHAnsi" w:hAnsiTheme="majorHAnsi" w:cstheme="majorHAnsi"/>
          <w:color w:val="002060"/>
          <w:sz w:val="22"/>
          <w:szCs w:val="22"/>
        </w:rPr>
        <w:t>Les délais de résolution respecte</w:t>
      </w:r>
      <w:r>
        <w:rPr>
          <w:rFonts w:asciiTheme="majorHAnsi" w:hAnsiTheme="majorHAnsi" w:cstheme="majorHAnsi"/>
          <w:color w:val="002060"/>
          <w:sz w:val="22"/>
          <w:szCs w:val="22"/>
        </w:rPr>
        <w:t>nt</w:t>
      </w:r>
      <w:r w:rsidRPr="006F49DE">
        <w:rPr>
          <w:rFonts w:asciiTheme="majorHAnsi" w:hAnsiTheme="majorHAnsi" w:cstheme="majorHAnsi"/>
          <w:color w:val="002060"/>
          <w:sz w:val="22"/>
          <w:szCs w:val="22"/>
        </w:rPr>
        <w:t xml:space="preserve"> les exigences de disponibilité de la SVE et la garantie de temps de rétablissement (GTR</w:t>
      </w:r>
      <w:r>
        <w:rPr>
          <w:rFonts w:asciiTheme="majorHAnsi" w:hAnsiTheme="majorHAnsi" w:cstheme="majorHAnsi"/>
          <w:color w:val="002060"/>
          <w:sz w:val="22"/>
          <w:szCs w:val="22"/>
        </w:rPr>
        <w:t xml:space="preserve">), soit </w:t>
      </w:r>
      <w:r w:rsidRPr="006F49DE">
        <w:rPr>
          <w:rFonts w:asciiTheme="majorHAnsi" w:hAnsiTheme="majorHAnsi" w:cstheme="majorHAnsi"/>
          <w:color w:val="002060"/>
          <w:sz w:val="22"/>
          <w:szCs w:val="22"/>
        </w:rPr>
        <w:t>:</w:t>
      </w:r>
    </w:p>
    <w:p w14:paraId="28C6CF99" w14:textId="36B47A28" w:rsidR="006F49DE" w:rsidRPr="006F49DE" w:rsidRDefault="006F49DE" w:rsidP="00DD4627">
      <w:pPr>
        <w:pStyle w:val="Corpsdetexte"/>
        <w:numPr>
          <w:ilvl w:val="0"/>
          <w:numId w:val="50"/>
        </w:numPr>
        <w:spacing w:before="0" w:after="0"/>
        <w:rPr>
          <w:rFonts w:asciiTheme="majorHAnsi" w:hAnsiTheme="majorHAnsi" w:cstheme="majorHAnsi"/>
          <w:color w:val="002060"/>
          <w:sz w:val="22"/>
          <w:szCs w:val="22"/>
        </w:rPr>
      </w:pPr>
      <w:r>
        <w:rPr>
          <w:rFonts w:asciiTheme="majorHAnsi" w:hAnsiTheme="majorHAnsi" w:cstheme="majorHAnsi"/>
          <w:color w:val="002060"/>
          <w:sz w:val="22"/>
          <w:szCs w:val="22"/>
        </w:rPr>
        <w:t>Huit</w:t>
      </w:r>
      <w:r w:rsidRPr="006F49DE">
        <w:rPr>
          <w:rFonts w:asciiTheme="majorHAnsi" w:hAnsiTheme="majorHAnsi" w:cstheme="majorHAnsi"/>
          <w:color w:val="002060"/>
          <w:sz w:val="22"/>
          <w:szCs w:val="22"/>
        </w:rPr>
        <w:t xml:space="preserve"> heures </w:t>
      </w:r>
      <w:r>
        <w:rPr>
          <w:rFonts w:asciiTheme="majorHAnsi" w:hAnsiTheme="majorHAnsi" w:cstheme="majorHAnsi"/>
          <w:color w:val="002060"/>
          <w:sz w:val="22"/>
          <w:szCs w:val="22"/>
        </w:rPr>
        <w:t xml:space="preserve">au cours de la période avant-vote, </w:t>
      </w:r>
      <w:r w:rsidRPr="006F49DE">
        <w:rPr>
          <w:rFonts w:asciiTheme="majorHAnsi" w:hAnsiTheme="majorHAnsi" w:cstheme="majorHAnsi"/>
          <w:color w:val="002060"/>
          <w:sz w:val="22"/>
          <w:szCs w:val="22"/>
        </w:rPr>
        <w:t xml:space="preserve">hors période de saisie des candidatures, et de </w:t>
      </w:r>
      <w:r>
        <w:rPr>
          <w:rFonts w:asciiTheme="majorHAnsi" w:hAnsiTheme="majorHAnsi" w:cstheme="majorHAnsi"/>
          <w:color w:val="002060"/>
          <w:sz w:val="22"/>
          <w:szCs w:val="22"/>
        </w:rPr>
        <w:t>quatre</w:t>
      </w:r>
      <w:r w:rsidRPr="006F49DE">
        <w:rPr>
          <w:rFonts w:asciiTheme="majorHAnsi" w:hAnsiTheme="majorHAnsi" w:cstheme="majorHAnsi"/>
          <w:color w:val="002060"/>
          <w:sz w:val="22"/>
          <w:szCs w:val="22"/>
        </w:rPr>
        <w:t xml:space="preserve"> heures </w:t>
      </w:r>
      <w:r>
        <w:rPr>
          <w:rFonts w:asciiTheme="majorHAnsi" w:hAnsiTheme="majorHAnsi" w:cstheme="majorHAnsi"/>
          <w:color w:val="002060"/>
          <w:sz w:val="22"/>
          <w:szCs w:val="22"/>
        </w:rPr>
        <w:t xml:space="preserve">durant la </w:t>
      </w:r>
      <w:r w:rsidRPr="006F49DE">
        <w:rPr>
          <w:rFonts w:asciiTheme="majorHAnsi" w:hAnsiTheme="majorHAnsi" w:cstheme="majorHAnsi"/>
          <w:color w:val="002060"/>
          <w:sz w:val="22"/>
          <w:szCs w:val="22"/>
        </w:rPr>
        <w:t>période de saisie des candidatures ;</w:t>
      </w:r>
    </w:p>
    <w:p w14:paraId="6E16F2DA" w14:textId="3AC71AA9" w:rsidR="006F49DE" w:rsidRPr="006F49DE" w:rsidRDefault="006F49DE" w:rsidP="00DD4627">
      <w:pPr>
        <w:pStyle w:val="Corpsdetexte"/>
        <w:numPr>
          <w:ilvl w:val="0"/>
          <w:numId w:val="50"/>
        </w:numPr>
        <w:spacing w:before="0" w:after="0"/>
        <w:rPr>
          <w:rFonts w:asciiTheme="majorHAnsi" w:hAnsiTheme="majorHAnsi" w:cstheme="majorHAnsi"/>
          <w:color w:val="002060"/>
          <w:sz w:val="22"/>
          <w:szCs w:val="22"/>
        </w:rPr>
      </w:pPr>
      <w:r>
        <w:rPr>
          <w:rFonts w:asciiTheme="majorHAnsi" w:hAnsiTheme="majorHAnsi" w:cstheme="majorHAnsi"/>
          <w:color w:val="002060"/>
          <w:sz w:val="22"/>
          <w:szCs w:val="22"/>
        </w:rPr>
        <w:t>Une</w:t>
      </w:r>
      <w:r w:rsidRPr="006F49DE">
        <w:rPr>
          <w:rFonts w:asciiTheme="majorHAnsi" w:hAnsiTheme="majorHAnsi" w:cstheme="majorHAnsi"/>
          <w:color w:val="002060"/>
          <w:sz w:val="22"/>
          <w:szCs w:val="22"/>
        </w:rPr>
        <w:t xml:space="preserve"> heure pendant une cérémonie ;</w:t>
      </w:r>
    </w:p>
    <w:p w14:paraId="016F7FF9" w14:textId="110B83FE" w:rsidR="006F49DE" w:rsidRPr="006F49DE" w:rsidRDefault="006F49DE" w:rsidP="00DD4627">
      <w:pPr>
        <w:pStyle w:val="Corpsdetexte"/>
        <w:numPr>
          <w:ilvl w:val="0"/>
          <w:numId w:val="50"/>
        </w:numPr>
        <w:spacing w:before="0" w:after="0"/>
        <w:rPr>
          <w:rFonts w:asciiTheme="majorHAnsi" w:hAnsiTheme="majorHAnsi" w:cstheme="majorHAnsi"/>
          <w:color w:val="002060"/>
          <w:sz w:val="22"/>
          <w:szCs w:val="22"/>
        </w:rPr>
      </w:pPr>
      <w:r>
        <w:rPr>
          <w:rFonts w:asciiTheme="majorHAnsi" w:hAnsiTheme="majorHAnsi" w:cstheme="majorHAnsi"/>
          <w:color w:val="002060"/>
          <w:sz w:val="22"/>
          <w:szCs w:val="22"/>
        </w:rPr>
        <w:t>Une</w:t>
      </w:r>
      <w:r w:rsidRPr="006F49DE">
        <w:rPr>
          <w:rFonts w:asciiTheme="majorHAnsi" w:hAnsiTheme="majorHAnsi" w:cstheme="majorHAnsi"/>
          <w:color w:val="002060"/>
          <w:sz w:val="22"/>
          <w:szCs w:val="22"/>
        </w:rPr>
        <w:t xml:space="preserve"> heure pendant la période de vote ;</w:t>
      </w:r>
    </w:p>
    <w:p w14:paraId="0B61E81C" w14:textId="3F648F50" w:rsidR="00BD0898" w:rsidRDefault="006F49DE" w:rsidP="00DD4627">
      <w:pPr>
        <w:pStyle w:val="Corpsdetexte"/>
        <w:numPr>
          <w:ilvl w:val="0"/>
          <w:numId w:val="50"/>
        </w:numPr>
        <w:spacing w:before="0" w:after="0"/>
        <w:rPr>
          <w:rFonts w:asciiTheme="majorHAnsi" w:hAnsiTheme="majorHAnsi" w:cstheme="majorHAnsi"/>
          <w:color w:val="002060"/>
          <w:sz w:val="22"/>
          <w:szCs w:val="22"/>
        </w:rPr>
      </w:pPr>
      <w:r w:rsidRPr="006F49DE">
        <w:rPr>
          <w:rFonts w:asciiTheme="majorHAnsi" w:hAnsiTheme="majorHAnsi" w:cstheme="majorHAnsi"/>
          <w:color w:val="002060"/>
          <w:sz w:val="22"/>
          <w:szCs w:val="22"/>
        </w:rPr>
        <w:t xml:space="preserve">Quatre heures </w:t>
      </w:r>
      <w:r>
        <w:rPr>
          <w:rFonts w:asciiTheme="majorHAnsi" w:hAnsiTheme="majorHAnsi" w:cstheme="majorHAnsi"/>
          <w:color w:val="002060"/>
          <w:sz w:val="22"/>
          <w:szCs w:val="22"/>
        </w:rPr>
        <w:t>au cours de</w:t>
      </w:r>
      <w:r w:rsidRPr="006F49DE">
        <w:rPr>
          <w:rFonts w:asciiTheme="majorHAnsi" w:hAnsiTheme="majorHAnsi" w:cstheme="majorHAnsi"/>
          <w:color w:val="002060"/>
          <w:sz w:val="22"/>
          <w:szCs w:val="22"/>
        </w:rPr>
        <w:t xml:space="preserve"> la période post-vote.</w:t>
      </w:r>
    </w:p>
    <w:p w14:paraId="10797D6B" w14:textId="254605B3" w:rsidR="004F0C5A" w:rsidRDefault="00121D07" w:rsidP="00121D07">
      <w:pPr>
        <w:pStyle w:val="Titre2"/>
        <w:numPr>
          <w:ilvl w:val="0"/>
          <w:numId w:val="0"/>
        </w:numPr>
        <w:ind w:left="718"/>
      </w:pPr>
      <w:bookmarkStart w:id="80" w:name="_Toc201320171"/>
      <w:r>
        <w:t xml:space="preserve">10.3 </w:t>
      </w:r>
      <w:r w:rsidR="004F0C5A">
        <w:t>Modalités d’exécution et traçabilité</w:t>
      </w:r>
      <w:bookmarkEnd w:id="80"/>
    </w:p>
    <w:p w14:paraId="43C92302" w14:textId="669E5C56" w:rsidR="000A7BB6" w:rsidRPr="000A7BB6" w:rsidRDefault="000A7BB6" w:rsidP="000A7BB6">
      <w:pPr>
        <w:pStyle w:val="Corpsdetexte"/>
        <w:rPr>
          <w:rFonts w:asciiTheme="majorHAnsi" w:hAnsiTheme="majorHAnsi" w:cstheme="majorHAnsi"/>
          <w:color w:val="002060"/>
          <w:sz w:val="22"/>
          <w:szCs w:val="22"/>
        </w:rPr>
      </w:pPr>
      <w:r w:rsidRPr="000A7BB6">
        <w:rPr>
          <w:rFonts w:asciiTheme="majorHAnsi" w:hAnsiTheme="majorHAnsi" w:cstheme="majorHAnsi"/>
          <w:color w:val="002060"/>
          <w:sz w:val="22"/>
          <w:szCs w:val="22"/>
        </w:rPr>
        <w:t>Les intervenants du titulaire en charge de l’assistance des niveaux 2 et 3 doivent avoir une parfaite maîtrise de la langue française.</w:t>
      </w:r>
    </w:p>
    <w:p w14:paraId="156213AF" w14:textId="77777777" w:rsidR="000A7BB6" w:rsidRPr="000A7BB6" w:rsidRDefault="000A7BB6" w:rsidP="000A7BB6">
      <w:pPr>
        <w:pStyle w:val="Corpsdetexte"/>
        <w:rPr>
          <w:rFonts w:asciiTheme="majorHAnsi" w:hAnsiTheme="majorHAnsi" w:cstheme="majorHAnsi"/>
          <w:color w:val="002060"/>
          <w:sz w:val="22"/>
          <w:szCs w:val="22"/>
        </w:rPr>
      </w:pPr>
      <w:r w:rsidRPr="000A7BB6">
        <w:rPr>
          <w:rFonts w:asciiTheme="majorHAnsi" w:hAnsiTheme="majorHAnsi" w:cstheme="majorHAnsi"/>
          <w:color w:val="002060"/>
          <w:sz w:val="22"/>
          <w:szCs w:val="22"/>
        </w:rPr>
        <w:t>Le titulaire assure la traçabilité de toutes les demandes d'assistance et de support reçues par sa cellule d’assistance et de support de niveau 2 comme de niveau 3. Il enregistre dans l’outil de gestion des incidents :</w:t>
      </w:r>
    </w:p>
    <w:p w14:paraId="62B70383" w14:textId="77777777" w:rsidR="000A7BB6" w:rsidRDefault="000A7BB6" w:rsidP="00DD4627">
      <w:pPr>
        <w:pStyle w:val="Corpsdetexte"/>
        <w:numPr>
          <w:ilvl w:val="0"/>
          <w:numId w:val="51"/>
        </w:numPr>
        <w:spacing w:before="0" w:after="0"/>
        <w:rPr>
          <w:rFonts w:asciiTheme="majorHAnsi" w:hAnsiTheme="majorHAnsi" w:cstheme="majorHAnsi"/>
          <w:color w:val="002060"/>
          <w:sz w:val="22"/>
          <w:szCs w:val="22"/>
        </w:rPr>
      </w:pPr>
      <w:r w:rsidRPr="000A7BB6">
        <w:rPr>
          <w:rFonts w:asciiTheme="majorHAnsi" w:hAnsiTheme="majorHAnsi" w:cstheme="majorHAnsi"/>
          <w:color w:val="002060"/>
          <w:sz w:val="22"/>
          <w:szCs w:val="22"/>
        </w:rPr>
        <w:t>L’origine de la demande d’assistance ;</w:t>
      </w:r>
    </w:p>
    <w:p w14:paraId="1ED3239D" w14:textId="79202EF9" w:rsidR="000A7BB6" w:rsidRPr="000A7BB6" w:rsidRDefault="000A7BB6" w:rsidP="00DD4627">
      <w:pPr>
        <w:pStyle w:val="Corpsdetexte"/>
        <w:numPr>
          <w:ilvl w:val="0"/>
          <w:numId w:val="51"/>
        </w:numPr>
        <w:spacing w:before="0" w:after="0"/>
        <w:rPr>
          <w:rFonts w:asciiTheme="majorHAnsi" w:hAnsiTheme="majorHAnsi" w:cstheme="majorHAnsi"/>
          <w:color w:val="002060"/>
          <w:sz w:val="22"/>
          <w:szCs w:val="22"/>
        </w:rPr>
      </w:pPr>
      <w:r w:rsidRPr="000A7BB6">
        <w:rPr>
          <w:rFonts w:asciiTheme="majorHAnsi" w:hAnsiTheme="majorHAnsi" w:cstheme="majorHAnsi"/>
          <w:color w:val="002060"/>
          <w:sz w:val="22"/>
          <w:szCs w:val="22"/>
        </w:rPr>
        <w:t>Les date et heure de soumission de la demande ;</w:t>
      </w:r>
    </w:p>
    <w:p w14:paraId="2509F21D" w14:textId="25000D08" w:rsidR="000A7BB6" w:rsidRPr="000A7BB6" w:rsidRDefault="000A7BB6" w:rsidP="00DD4627">
      <w:pPr>
        <w:pStyle w:val="Corpsdetexte"/>
        <w:numPr>
          <w:ilvl w:val="0"/>
          <w:numId w:val="51"/>
        </w:numPr>
        <w:spacing w:before="0" w:after="0"/>
        <w:rPr>
          <w:rFonts w:asciiTheme="majorHAnsi" w:hAnsiTheme="majorHAnsi" w:cstheme="majorHAnsi"/>
          <w:color w:val="002060"/>
          <w:sz w:val="22"/>
          <w:szCs w:val="22"/>
        </w:rPr>
      </w:pPr>
      <w:r w:rsidRPr="000A7BB6">
        <w:rPr>
          <w:rFonts w:asciiTheme="majorHAnsi" w:hAnsiTheme="majorHAnsi" w:cstheme="majorHAnsi"/>
          <w:color w:val="002060"/>
          <w:sz w:val="22"/>
          <w:szCs w:val="22"/>
        </w:rPr>
        <w:t>Les date et heure de réponse par l’assistance technique du titulaire ;</w:t>
      </w:r>
    </w:p>
    <w:p w14:paraId="0999FF3B" w14:textId="3DE7BB2B" w:rsidR="000A7BB6" w:rsidRPr="000A7BB6" w:rsidRDefault="000A7BB6" w:rsidP="00DD4627">
      <w:pPr>
        <w:pStyle w:val="Corpsdetexte"/>
        <w:numPr>
          <w:ilvl w:val="0"/>
          <w:numId w:val="51"/>
        </w:numPr>
        <w:spacing w:before="0" w:after="0"/>
        <w:rPr>
          <w:rFonts w:asciiTheme="majorHAnsi" w:hAnsiTheme="majorHAnsi" w:cstheme="majorHAnsi"/>
          <w:color w:val="002060"/>
          <w:sz w:val="22"/>
          <w:szCs w:val="22"/>
        </w:rPr>
      </w:pPr>
      <w:r w:rsidRPr="000A7BB6">
        <w:rPr>
          <w:rFonts w:asciiTheme="majorHAnsi" w:hAnsiTheme="majorHAnsi" w:cstheme="majorHAnsi"/>
          <w:color w:val="002060"/>
          <w:sz w:val="22"/>
          <w:szCs w:val="22"/>
        </w:rPr>
        <w:t>L’identification de l’émetteur de la réponse</w:t>
      </w:r>
      <w:r>
        <w:rPr>
          <w:rFonts w:asciiTheme="majorHAnsi" w:hAnsiTheme="majorHAnsi" w:cstheme="majorHAnsi"/>
          <w:color w:val="002060"/>
          <w:sz w:val="22"/>
          <w:szCs w:val="22"/>
        </w:rPr>
        <w:t xml:space="preserve"> </w:t>
      </w:r>
      <w:r w:rsidRPr="000A7BB6">
        <w:rPr>
          <w:rFonts w:asciiTheme="majorHAnsi" w:hAnsiTheme="majorHAnsi" w:cstheme="majorHAnsi"/>
          <w:color w:val="002060"/>
          <w:sz w:val="22"/>
          <w:szCs w:val="22"/>
        </w:rPr>
        <w:t>;</w:t>
      </w:r>
    </w:p>
    <w:p w14:paraId="73E132DA" w14:textId="04578621" w:rsidR="000A7BB6" w:rsidRPr="000A7BB6" w:rsidRDefault="000A7BB6" w:rsidP="00DD4627">
      <w:pPr>
        <w:pStyle w:val="Corpsdetexte"/>
        <w:numPr>
          <w:ilvl w:val="0"/>
          <w:numId w:val="51"/>
        </w:numPr>
        <w:spacing w:before="0"/>
        <w:rPr>
          <w:rFonts w:asciiTheme="majorHAnsi" w:hAnsiTheme="majorHAnsi" w:cstheme="majorHAnsi"/>
          <w:color w:val="002060"/>
          <w:sz w:val="22"/>
          <w:szCs w:val="22"/>
        </w:rPr>
      </w:pPr>
      <w:r w:rsidRPr="000A7BB6">
        <w:rPr>
          <w:rFonts w:asciiTheme="majorHAnsi" w:hAnsiTheme="majorHAnsi" w:cstheme="majorHAnsi"/>
          <w:color w:val="002060"/>
          <w:sz w:val="22"/>
          <w:szCs w:val="22"/>
        </w:rPr>
        <w:t xml:space="preserve">Une synthèse de l'analyse et de la résolution de l'incident. </w:t>
      </w:r>
    </w:p>
    <w:p w14:paraId="64493BF6" w14:textId="0D06168A" w:rsidR="000A7BB6" w:rsidRPr="000A7BB6" w:rsidRDefault="000A7BB6" w:rsidP="000A7BB6">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L’accès permanent de l’AP-HP</w:t>
      </w:r>
      <w:r w:rsidRPr="000A7BB6">
        <w:rPr>
          <w:rFonts w:asciiTheme="majorHAnsi" w:hAnsiTheme="majorHAnsi" w:cstheme="majorHAnsi"/>
          <w:color w:val="002060"/>
          <w:sz w:val="22"/>
          <w:szCs w:val="22"/>
        </w:rPr>
        <w:t xml:space="preserve"> à la liste exhaustive de ces dossiers d’interventions aux niveaux 2 et 3</w:t>
      </w:r>
      <w:r>
        <w:rPr>
          <w:rFonts w:asciiTheme="majorHAnsi" w:hAnsiTheme="majorHAnsi" w:cstheme="majorHAnsi"/>
          <w:color w:val="002060"/>
          <w:sz w:val="22"/>
          <w:szCs w:val="22"/>
        </w:rPr>
        <w:t xml:space="preserve"> est assuré</w:t>
      </w:r>
      <w:r w:rsidRPr="000A7BB6">
        <w:rPr>
          <w:rFonts w:asciiTheme="majorHAnsi" w:hAnsiTheme="majorHAnsi" w:cstheme="majorHAnsi"/>
          <w:color w:val="002060"/>
          <w:sz w:val="22"/>
          <w:szCs w:val="22"/>
        </w:rPr>
        <w:t xml:space="preserve">. </w:t>
      </w:r>
    </w:p>
    <w:p w14:paraId="36CB1B02" w14:textId="602F1ABA" w:rsidR="004F0C5A" w:rsidRDefault="00121D07" w:rsidP="00121D07">
      <w:pPr>
        <w:pStyle w:val="Titre2"/>
        <w:numPr>
          <w:ilvl w:val="0"/>
          <w:numId w:val="0"/>
        </w:numPr>
        <w:ind w:left="718"/>
      </w:pPr>
      <w:bookmarkStart w:id="81" w:name="_Toc201320172"/>
      <w:r>
        <w:lastRenderedPageBreak/>
        <w:t xml:space="preserve">10.4 </w:t>
      </w:r>
      <w:r w:rsidR="004F0C5A">
        <w:t>Livrables et délais de la prestation UO8</w:t>
      </w:r>
      <w:bookmarkEnd w:id="81"/>
    </w:p>
    <w:tbl>
      <w:tblPr>
        <w:tblStyle w:val="TableauGrille2-Accentuation5"/>
        <w:tblW w:w="9781" w:type="dxa"/>
        <w:tblLook w:val="04A0" w:firstRow="1" w:lastRow="0" w:firstColumn="1" w:lastColumn="0" w:noHBand="0" w:noVBand="1"/>
      </w:tblPr>
      <w:tblGrid>
        <w:gridCol w:w="1134"/>
        <w:gridCol w:w="5103"/>
        <w:gridCol w:w="1843"/>
        <w:gridCol w:w="1701"/>
      </w:tblGrid>
      <w:tr w:rsidR="000A7BB6" w14:paraId="5CDCDEB1" w14:textId="77777777" w:rsidTr="000A7B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E2FBD27" w14:textId="67EB0569" w:rsidR="000A7BB6" w:rsidRPr="000A7BB6" w:rsidRDefault="000A7BB6" w:rsidP="000A7BB6">
            <w:pPr>
              <w:pStyle w:val="Corpsdetexte"/>
              <w:jc w:val="center"/>
              <w:rPr>
                <w:rFonts w:asciiTheme="majorHAnsi" w:hAnsiTheme="majorHAnsi" w:cstheme="majorHAnsi"/>
                <w:smallCaps/>
                <w:color w:val="002060"/>
                <w:sz w:val="22"/>
                <w:szCs w:val="22"/>
              </w:rPr>
            </w:pPr>
            <w:r w:rsidRPr="000A7BB6">
              <w:rPr>
                <w:rFonts w:asciiTheme="majorHAnsi" w:hAnsiTheme="majorHAnsi" w:cstheme="majorHAnsi"/>
                <w:smallCaps/>
                <w:color w:val="002060"/>
                <w:sz w:val="22"/>
                <w:szCs w:val="22"/>
              </w:rPr>
              <w:t>Code</w:t>
            </w:r>
          </w:p>
        </w:tc>
        <w:tc>
          <w:tcPr>
            <w:tcW w:w="5103" w:type="dxa"/>
          </w:tcPr>
          <w:p w14:paraId="58783BFC" w14:textId="5A77CFCB" w:rsidR="000A7BB6" w:rsidRPr="000A7BB6" w:rsidRDefault="000A7BB6" w:rsidP="000A7BB6">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0A7BB6">
              <w:rPr>
                <w:rFonts w:asciiTheme="majorHAnsi" w:hAnsiTheme="majorHAnsi" w:cstheme="majorHAnsi"/>
                <w:smallCaps/>
                <w:color w:val="002060"/>
                <w:sz w:val="22"/>
                <w:szCs w:val="22"/>
              </w:rPr>
              <w:t>Livrables</w:t>
            </w:r>
          </w:p>
        </w:tc>
        <w:tc>
          <w:tcPr>
            <w:tcW w:w="1843" w:type="dxa"/>
          </w:tcPr>
          <w:p w14:paraId="17A222F1" w14:textId="3E176D56" w:rsidR="000A7BB6" w:rsidRPr="000A7BB6" w:rsidRDefault="000A7BB6" w:rsidP="000A7BB6">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0A7BB6">
              <w:rPr>
                <w:rFonts w:asciiTheme="majorHAnsi" w:hAnsiTheme="majorHAnsi" w:cstheme="majorHAnsi"/>
                <w:smallCaps/>
                <w:color w:val="002060"/>
                <w:sz w:val="22"/>
                <w:szCs w:val="22"/>
              </w:rPr>
              <w:t>Délais de livraison</w:t>
            </w:r>
          </w:p>
        </w:tc>
        <w:tc>
          <w:tcPr>
            <w:tcW w:w="1701" w:type="dxa"/>
          </w:tcPr>
          <w:p w14:paraId="42233CB6" w14:textId="7ED294CA" w:rsidR="000A7BB6" w:rsidRPr="000A7BB6" w:rsidRDefault="000A7BB6" w:rsidP="000A7BB6">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0A7BB6">
              <w:rPr>
                <w:rFonts w:asciiTheme="majorHAnsi" w:hAnsiTheme="majorHAnsi" w:cstheme="majorHAnsi"/>
                <w:smallCaps/>
                <w:color w:val="002060"/>
                <w:sz w:val="22"/>
                <w:szCs w:val="22"/>
              </w:rPr>
              <w:t>Vérifications</w:t>
            </w:r>
          </w:p>
        </w:tc>
      </w:tr>
      <w:tr w:rsidR="000A7BB6" w14:paraId="19FEF054" w14:textId="77777777" w:rsidTr="00D036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gridSpan w:val="4"/>
          </w:tcPr>
          <w:p w14:paraId="2F8B9C7B" w14:textId="0773C4AE" w:rsidR="000A7BB6" w:rsidRPr="00D6577A" w:rsidRDefault="000A7BB6" w:rsidP="00D6577A">
            <w:pPr>
              <w:pStyle w:val="Corpsdetexte"/>
              <w:jc w:val="center"/>
              <w:rPr>
                <w:rFonts w:asciiTheme="majorHAnsi" w:hAnsiTheme="majorHAnsi" w:cstheme="majorHAnsi"/>
              </w:rPr>
            </w:pPr>
            <w:r w:rsidRPr="00D6577A">
              <w:rPr>
                <w:rFonts w:asciiTheme="majorHAnsi" w:hAnsiTheme="majorHAnsi" w:cstheme="majorHAnsi"/>
                <w:color w:val="002060"/>
                <w:sz w:val="22"/>
                <w:szCs w:val="22"/>
              </w:rPr>
              <w:t>Support de niveau 2</w:t>
            </w:r>
          </w:p>
        </w:tc>
      </w:tr>
      <w:tr w:rsidR="000A7BB6" w14:paraId="0CAC1A4D" w14:textId="77777777" w:rsidTr="000A7BB6">
        <w:tc>
          <w:tcPr>
            <w:cnfStyle w:val="001000000000" w:firstRow="0" w:lastRow="0" w:firstColumn="1" w:lastColumn="0" w:oddVBand="0" w:evenVBand="0" w:oddHBand="0" w:evenHBand="0" w:firstRowFirstColumn="0" w:firstRowLastColumn="0" w:lastRowFirstColumn="0" w:lastRowLastColumn="0"/>
            <w:tcW w:w="1134" w:type="dxa"/>
          </w:tcPr>
          <w:p w14:paraId="6CE1E9D7" w14:textId="77777777" w:rsidR="00D6577A" w:rsidRDefault="00D6577A" w:rsidP="000A7BB6">
            <w:pPr>
              <w:pStyle w:val="Corpsdetexte"/>
              <w:rPr>
                <w:rFonts w:asciiTheme="majorHAnsi" w:hAnsiTheme="majorHAnsi" w:cstheme="majorHAnsi"/>
                <w:b w:val="0"/>
                <w:bCs w:val="0"/>
                <w:color w:val="002060"/>
                <w:sz w:val="22"/>
                <w:szCs w:val="22"/>
              </w:rPr>
            </w:pPr>
          </w:p>
          <w:p w14:paraId="64569198" w14:textId="17212054" w:rsidR="000A7BB6" w:rsidRPr="00D6577A" w:rsidRDefault="00D6577A" w:rsidP="000A7BB6">
            <w:pPr>
              <w:pStyle w:val="Corpsdetexte"/>
              <w:rPr>
                <w:rFonts w:asciiTheme="majorHAnsi" w:hAnsiTheme="majorHAnsi" w:cstheme="majorHAnsi"/>
                <w:b w:val="0"/>
                <w:bCs w:val="0"/>
                <w:color w:val="002060"/>
                <w:sz w:val="22"/>
                <w:szCs w:val="22"/>
              </w:rPr>
            </w:pPr>
            <w:r w:rsidRPr="00D6577A">
              <w:rPr>
                <w:rFonts w:asciiTheme="majorHAnsi" w:hAnsiTheme="majorHAnsi" w:cstheme="majorHAnsi"/>
                <w:color w:val="002060"/>
                <w:sz w:val="22"/>
                <w:szCs w:val="22"/>
              </w:rPr>
              <w:t>UO8 a</w:t>
            </w:r>
          </w:p>
        </w:tc>
        <w:tc>
          <w:tcPr>
            <w:tcW w:w="5103" w:type="dxa"/>
          </w:tcPr>
          <w:p w14:paraId="681C4E35" w14:textId="08D13CC0" w:rsidR="000A7BB6" w:rsidRPr="00D6577A" w:rsidRDefault="00D6577A" w:rsidP="000A7BB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D6577A">
              <w:rPr>
                <w:rFonts w:asciiTheme="majorHAnsi" w:hAnsiTheme="majorHAnsi" w:cstheme="majorHAnsi"/>
                <w:b/>
                <w:color w:val="002060"/>
                <w:sz w:val="22"/>
                <w:szCs w:val="22"/>
              </w:rPr>
              <w:t xml:space="preserve">Tableau de bord du support de niveau 2 </w:t>
            </w:r>
            <w:r>
              <w:rPr>
                <w:rFonts w:asciiTheme="majorHAnsi" w:hAnsiTheme="majorHAnsi" w:cstheme="majorHAnsi"/>
                <w:b/>
                <w:color w:val="002060"/>
                <w:sz w:val="22"/>
                <w:szCs w:val="22"/>
              </w:rPr>
              <w:t xml:space="preserve">dont </w:t>
            </w:r>
            <w:r w:rsidRPr="00D6577A">
              <w:rPr>
                <w:rFonts w:asciiTheme="majorHAnsi" w:hAnsiTheme="majorHAnsi" w:cstheme="majorHAnsi"/>
                <w:b/>
                <w:color w:val="002060"/>
                <w:sz w:val="22"/>
                <w:szCs w:val="22"/>
              </w:rPr>
              <w:t>la liste des demandes, leur état de traitement (clôturé, en attente, escaladé) et les délais de résolution</w:t>
            </w:r>
          </w:p>
        </w:tc>
        <w:tc>
          <w:tcPr>
            <w:tcW w:w="1843" w:type="dxa"/>
          </w:tcPr>
          <w:p w14:paraId="20F126DD" w14:textId="1DA1E336" w:rsidR="000A7BB6" w:rsidRPr="00D6577A" w:rsidRDefault="00D6577A" w:rsidP="000A7BB6">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D6577A">
              <w:rPr>
                <w:rFonts w:asciiTheme="majorHAnsi" w:hAnsiTheme="majorHAnsi" w:cstheme="majorHAnsi"/>
                <w:color w:val="002060"/>
                <w:sz w:val="22"/>
                <w:szCs w:val="22"/>
              </w:rPr>
              <w:t>Hebdomadaire</w:t>
            </w:r>
          </w:p>
        </w:tc>
        <w:tc>
          <w:tcPr>
            <w:tcW w:w="1701" w:type="dxa"/>
          </w:tcPr>
          <w:p w14:paraId="5E6CBD6E" w14:textId="4C07FD2C" w:rsidR="000A7BB6" w:rsidRPr="00D6577A" w:rsidRDefault="00D6577A" w:rsidP="00D6577A">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D6577A">
              <w:rPr>
                <w:rFonts w:asciiTheme="majorHAnsi" w:hAnsiTheme="majorHAnsi" w:cstheme="majorHAnsi"/>
                <w:color w:val="002060"/>
                <w:sz w:val="22"/>
                <w:szCs w:val="22"/>
              </w:rPr>
              <w:t>Deux jours ouvrés</w:t>
            </w:r>
          </w:p>
        </w:tc>
      </w:tr>
      <w:tr w:rsidR="000A7BB6" w14:paraId="6EA82F52" w14:textId="77777777" w:rsidTr="000A7B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83A517C" w14:textId="77777777" w:rsidR="00D6577A" w:rsidRDefault="00D6577A" w:rsidP="000A7BB6">
            <w:pPr>
              <w:pStyle w:val="Corpsdetexte"/>
              <w:rPr>
                <w:rFonts w:asciiTheme="majorHAnsi" w:hAnsiTheme="majorHAnsi" w:cstheme="majorHAnsi"/>
                <w:b w:val="0"/>
                <w:bCs w:val="0"/>
                <w:color w:val="002060"/>
                <w:sz w:val="22"/>
                <w:szCs w:val="22"/>
              </w:rPr>
            </w:pPr>
          </w:p>
          <w:p w14:paraId="4179C0AF" w14:textId="3E20B7DC" w:rsidR="000A7BB6" w:rsidRPr="00D6577A" w:rsidRDefault="00D6577A" w:rsidP="000A7BB6">
            <w:pPr>
              <w:pStyle w:val="Corpsdetexte"/>
              <w:rPr>
                <w:rFonts w:asciiTheme="majorHAnsi" w:hAnsiTheme="majorHAnsi" w:cstheme="majorHAnsi"/>
                <w:color w:val="002060"/>
                <w:sz w:val="22"/>
                <w:szCs w:val="22"/>
              </w:rPr>
            </w:pPr>
            <w:r w:rsidRPr="00D6577A">
              <w:rPr>
                <w:rFonts w:asciiTheme="majorHAnsi" w:hAnsiTheme="majorHAnsi" w:cstheme="majorHAnsi"/>
                <w:color w:val="002060"/>
                <w:sz w:val="22"/>
                <w:szCs w:val="22"/>
              </w:rPr>
              <w:t>UO8 b</w:t>
            </w:r>
          </w:p>
        </w:tc>
        <w:tc>
          <w:tcPr>
            <w:tcW w:w="5103" w:type="dxa"/>
          </w:tcPr>
          <w:p w14:paraId="1A40AC5A" w14:textId="77777777" w:rsidR="00D6577A" w:rsidRDefault="00D6577A" w:rsidP="000A7BB6">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2060"/>
                <w:sz w:val="22"/>
                <w:szCs w:val="22"/>
              </w:rPr>
            </w:pPr>
          </w:p>
          <w:p w14:paraId="76E1C2B4" w14:textId="09FF17CC" w:rsidR="000A7BB6" w:rsidRPr="00D6577A" w:rsidRDefault="00D6577A" w:rsidP="000A7BB6">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D6577A">
              <w:rPr>
                <w:rFonts w:asciiTheme="majorHAnsi" w:hAnsiTheme="majorHAnsi" w:cstheme="majorHAnsi"/>
                <w:b/>
                <w:color w:val="002060"/>
                <w:sz w:val="22"/>
                <w:szCs w:val="22"/>
              </w:rPr>
              <w:t>Rapport final d’activité de support de niveau 2</w:t>
            </w:r>
          </w:p>
        </w:tc>
        <w:tc>
          <w:tcPr>
            <w:tcW w:w="1843" w:type="dxa"/>
          </w:tcPr>
          <w:p w14:paraId="4DF75805" w14:textId="407209F3" w:rsidR="000A7BB6" w:rsidRPr="00D6577A" w:rsidRDefault="00D6577A" w:rsidP="00D6577A">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6577A">
              <w:rPr>
                <w:rFonts w:asciiTheme="majorHAnsi" w:hAnsiTheme="majorHAnsi" w:cstheme="majorHAnsi"/>
                <w:color w:val="002060"/>
                <w:sz w:val="22"/>
                <w:szCs w:val="22"/>
              </w:rPr>
              <w:t>Trois jours ouvrés après la fin des opérations d’archivage</w:t>
            </w:r>
          </w:p>
        </w:tc>
        <w:tc>
          <w:tcPr>
            <w:tcW w:w="1701" w:type="dxa"/>
          </w:tcPr>
          <w:p w14:paraId="24F88F8F" w14:textId="48FFFFFB" w:rsidR="000A7BB6" w:rsidRPr="00D6577A" w:rsidRDefault="00D6577A" w:rsidP="00D6577A">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6577A">
              <w:rPr>
                <w:rFonts w:asciiTheme="majorHAnsi" w:hAnsiTheme="majorHAnsi" w:cstheme="majorHAnsi"/>
                <w:color w:val="002060"/>
                <w:sz w:val="22"/>
                <w:szCs w:val="22"/>
              </w:rPr>
              <w:t>Cinq jours ouvrés</w:t>
            </w:r>
          </w:p>
        </w:tc>
      </w:tr>
      <w:tr w:rsidR="00D6577A" w14:paraId="57C10D87" w14:textId="77777777" w:rsidTr="001F30EE">
        <w:tc>
          <w:tcPr>
            <w:cnfStyle w:val="001000000000" w:firstRow="0" w:lastRow="0" w:firstColumn="1" w:lastColumn="0" w:oddVBand="0" w:evenVBand="0" w:oddHBand="0" w:evenHBand="0" w:firstRowFirstColumn="0" w:firstRowLastColumn="0" w:lastRowFirstColumn="0" w:lastRowLastColumn="0"/>
            <w:tcW w:w="9781" w:type="dxa"/>
            <w:gridSpan w:val="4"/>
          </w:tcPr>
          <w:p w14:paraId="4DB9460C" w14:textId="0946476A" w:rsidR="00D6577A" w:rsidRPr="00D6577A" w:rsidRDefault="00D6577A" w:rsidP="00D6577A">
            <w:pPr>
              <w:pStyle w:val="Corpsdetexte"/>
              <w:jc w:val="center"/>
              <w:rPr>
                <w:rFonts w:asciiTheme="majorHAnsi" w:hAnsiTheme="majorHAnsi" w:cstheme="majorHAnsi"/>
                <w:color w:val="002060"/>
                <w:sz w:val="22"/>
                <w:szCs w:val="22"/>
              </w:rPr>
            </w:pPr>
            <w:r>
              <w:rPr>
                <w:rFonts w:asciiTheme="majorHAnsi" w:hAnsiTheme="majorHAnsi" w:cstheme="majorHAnsi"/>
                <w:color w:val="002060"/>
                <w:sz w:val="22"/>
                <w:szCs w:val="22"/>
              </w:rPr>
              <w:t>Support de niveau 3</w:t>
            </w:r>
          </w:p>
        </w:tc>
      </w:tr>
      <w:tr w:rsidR="00D6577A" w14:paraId="680DF08C" w14:textId="77777777" w:rsidTr="0042446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0446F25" w14:textId="77777777" w:rsidR="00D6577A" w:rsidRDefault="00D6577A" w:rsidP="00D6577A">
            <w:pPr>
              <w:pStyle w:val="Corpsdetexte"/>
              <w:rPr>
                <w:rFonts w:asciiTheme="majorHAnsi" w:hAnsiTheme="majorHAnsi" w:cstheme="majorHAnsi"/>
                <w:b w:val="0"/>
                <w:bCs w:val="0"/>
                <w:color w:val="002060"/>
                <w:sz w:val="22"/>
                <w:szCs w:val="22"/>
              </w:rPr>
            </w:pPr>
          </w:p>
          <w:p w14:paraId="2430E5B6" w14:textId="43C9D02F" w:rsidR="00D6577A" w:rsidRPr="00D6577A" w:rsidRDefault="00D6577A" w:rsidP="00D6577A">
            <w:pPr>
              <w:pStyle w:val="Corpsdetexte"/>
              <w:rPr>
                <w:rFonts w:asciiTheme="majorHAnsi" w:hAnsiTheme="majorHAnsi" w:cstheme="majorHAnsi"/>
                <w:color w:val="002060"/>
                <w:sz w:val="22"/>
                <w:szCs w:val="22"/>
              </w:rPr>
            </w:pPr>
            <w:r w:rsidRPr="00D6577A">
              <w:rPr>
                <w:rFonts w:asciiTheme="majorHAnsi" w:hAnsiTheme="majorHAnsi" w:cstheme="majorHAnsi"/>
                <w:color w:val="002060"/>
                <w:sz w:val="22"/>
                <w:szCs w:val="22"/>
              </w:rPr>
              <w:t>UO8 c</w:t>
            </w:r>
          </w:p>
        </w:tc>
        <w:tc>
          <w:tcPr>
            <w:tcW w:w="5103" w:type="dxa"/>
            <w:shd w:val="clear" w:color="auto" w:fill="auto"/>
            <w:vAlign w:val="center"/>
          </w:tcPr>
          <w:p w14:paraId="02E93FA7" w14:textId="72E3F54A" w:rsidR="00D6577A" w:rsidRPr="00D6577A" w:rsidRDefault="00D6577A" w:rsidP="00D6577A">
            <w:pPr>
              <w:pStyle w:val="Corpsdetexte"/>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2060"/>
                <w:sz w:val="22"/>
                <w:szCs w:val="22"/>
              </w:rPr>
            </w:pPr>
            <w:r w:rsidRPr="00D6577A">
              <w:rPr>
                <w:rFonts w:asciiTheme="majorHAnsi" w:hAnsiTheme="majorHAnsi" w:cstheme="majorHAnsi"/>
                <w:b/>
                <w:color w:val="002060"/>
                <w:sz w:val="22"/>
                <w:szCs w:val="22"/>
              </w:rPr>
              <w:t xml:space="preserve">Tableau de bord du support de niveau 3 </w:t>
            </w:r>
            <w:r>
              <w:rPr>
                <w:rFonts w:asciiTheme="majorHAnsi" w:hAnsiTheme="majorHAnsi" w:cstheme="majorHAnsi"/>
                <w:b/>
                <w:color w:val="002060"/>
                <w:sz w:val="22"/>
                <w:szCs w:val="22"/>
              </w:rPr>
              <w:t>dont</w:t>
            </w:r>
            <w:r w:rsidRPr="00D6577A">
              <w:rPr>
                <w:rFonts w:asciiTheme="majorHAnsi" w:hAnsiTheme="majorHAnsi" w:cstheme="majorHAnsi"/>
                <w:b/>
                <w:color w:val="002060"/>
                <w:sz w:val="22"/>
                <w:szCs w:val="22"/>
              </w:rPr>
              <w:t xml:space="preserve"> la liste des demandes, leur état de traitement (clôturé, en attente) et les délais de résolution</w:t>
            </w:r>
          </w:p>
        </w:tc>
        <w:tc>
          <w:tcPr>
            <w:tcW w:w="1843" w:type="dxa"/>
          </w:tcPr>
          <w:p w14:paraId="493B968D" w14:textId="184776C8" w:rsidR="00D6577A" w:rsidRDefault="00D6577A" w:rsidP="00D6577A">
            <w:pPr>
              <w:pStyle w:val="Corpsdetexte"/>
              <w:cnfStyle w:val="000000100000" w:firstRow="0" w:lastRow="0" w:firstColumn="0" w:lastColumn="0" w:oddVBand="0" w:evenVBand="0" w:oddHBand="1" w:evenHBand="0" w:firstRowFirstColumn="0" w:firstRowLastColumn="0" w:lastRowFirstColumn="0" w:lastRowLastColumn="0"/>
            </w:pPr>
            <w:r w:rsidRPr="00D6577A">
              <w:rPr>
                <w:rFonts w:asciiTheme="majorHAnsi" w:hAnsiTheme="majorHAnsi" w:cstheme="majorHAnsi"/>
                <w:color w:val="002060"/>
                <w:sz w:val="22"/>
                <w:szCs w:val="22"/>
              </w:rPr>
              <w:t>Hebdomadaire</w:t>
            </w:r>
          </w:p>
        </w:tc>
        <w:tc>
          <w:tcPr>
            <w:tcW w:w="1701" w:type="dxa"/>
          </w:tcPr>
          <w:p w14:paraId="0E0B7180" w14:textId="6684B65B" w:rsidR="00D6577A" w:rsidRDefault="00D6577A" w:rsidP="00D6577A">
            <w:pPr>
              <w:pStyle w:val="Corpsdetexte"/>
              <w:jc w:val="left"/>
              <w:cnfStyle w:val="000000100000" w:firstRow="0" w:lastRow="0" w:firstColumn="0" w:lastColumn="0" w:oddVBand="0" w:evenVBand="0" w:oddHBand="1" w:evenHBand="0" w:firstRowFirstColumn="0" w:firstRowLastColumn="0" w:lastRowFirstColumn="0" w:lastRowLastColumn="0"/>
            </w:pPr>
            <w:r w:rsidRPr="00D6577A">
              <w:rPr>
                <w:rFonts w:asciiTheme="majorHAnsi" w:hAnsiTheme="majorHAnsi" w:cstheme="majorHAnsi"/>
                <w:color w:val="002060"/>
                <w:sz w:val="22"/>
                <w:szCs w:val="22"/>
              </w:rPr>
              <w:t>Deux jours ouvrés</w:t>
            </w:r>
          </w:p>
        </w:tc>
      </w:tr>
      <w:tr w:rsidR="00D6577A" w14:paraId="229E1B45" w14:textId="77777777" w:rsidTr="00A61D11">
        <w:tc>
          <w:tcPr>
            <w:cnfStyle w:val="001000000000" w:firstRow="0" w:lastRow="0" w:firstColumn="1" w:lastColumn="0" w:oddVBand="0" w:evenVBand="0" w:oddHBand="0" w:evenHBand="0" w:firstRowFirstColumn="0" w:firstRowLastColumn="0" w:lastRowFirstColumn="0" w:lastRowLastColumn="0"/>
            <w:tcW w:w="1134" w:type="dxa"/>
          </w:tcPr>
          <w:p w14:paraId="0E17D818" w14:textId="77777777" w:rsidR="00D6577A" w:rsidRDefault="00D6577A" w:rsidP="00D6577A">
            <w:pPr>
              <w:pStyle w:val="Corpsdetexte"/>
              <w:rPr>
                <w:rFonts w:asciiTheme="majorHAnsi" w:hAnsiTheme="majorHAnsi" w:cstheme="majorHAnsi"/>
                <w:b w:val="0"/>
                <w:bCs w:val="0"/>
                <w:color w:val="002060"/>
                <w:sz w:val="22"/>
                <w:szCs w:val="22"/>
              </w:rPr>
            </w:pPr>
          </w:p>
          <w:p w14:paraId="79D21BC6" w14:textId="4054BE5D" w:rsidR="00D6577A" w:rsidRPr="00D6577A" w:rsidRDefault="00D6577A" w:rsidP="00D6577A">
            <w:pPr>
              <w:pStyle w:val="Corpsdetexte"/>
              <w:rPr>
                <w:rFonts w:asciiTheme="majorHAnsi" w:hAnsiTheme="majorHAnsi" w:cstheme="majorHAnsi"/>
                <w:color w:val="002060"/>
                <w:sz w:val="22"/>
                <w:szCs w:val="22"/>
              </w:rPr>
            </w:pPr>
            <w:r w:rsidRPr="00D6577A">
              <w:rPr>
                <w:rFonts w:asciiTheme="majorHAnsi" w:hAnsiTheme="majorHAnsi" w:cstheme="majorHAnsi"/>
                <w:color w:val="002060"/>
                <w:sz w:val="22"/>
                <w:szCs w:val="22"/>
              </w:rPr>
              <w:t>UO8 d</w:t>
            </w:r>
          </w:p>
        </w:tc>
        <w:tc>
          <w:tcPr>
            <w:tcW w:w="5103" w:type="dxa"/>
            <w:shd w:val="clear" w:color="auto" w:fill="auto"/>
            <w:vAlign w:val="center"/>
          </w:tcPr>
          <w:p w14:paraId="0C8070DF" w14:textId="440BBAA8" w:rsidR="00D6577A" w:rsidRPr="00D6577A" w:rsidRDefault="00D6577A" w:rsidP="00D6577A">
            <w:pPr>
              <w:pStyle w:val="Corpsdetexte"/>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2060"/>
                <w:sz w:val="22"/>
                <w:szCs w:val="22"/>
              </w:rPr>
            </w:pPr>
            <w:r w:rsidRPr="00D6577A">
              <w:rPr>
                <w:rFonts w:asciiTheme="majorHAnsi" w:hAnsiTheme="majorHAnsi" w:cstheme="majorHAnsi"/>
                <w:b/>
                <w:color w:val="002060"/>
                <w:sz w:val="22"/>
                <w:szCs w:val="22"/>
              </w:rPr>
              <w:t>Rapport final d’activité de support de niveau 3</w:t>
            </w:r>
          </w:p>
        </w:tc>
        <w:tc>
          <w:tcPr>
            <w:tcW w:w="1843" w:type="dxa"/>
          </w:tcPr>
          <w:p w14:paraId="3676CAE4" w14:textId="7F26C1D2" w:rsidR="00D6577A" w:rsidRDefault="00D6577A" w:rsidP="00D6577A">
            <w:pPr>
              <w:pStyle w:val="Corpsdetexte"/>
              <w:cnfStyle w:val="000000000000" w:firstRow="0" w:lastRow="0" w:firstColumn="0" w:lastColumn="0" w:oddVBand="0" w:evenVBand="0" w:oddHBand="0" w:evenHBand="0" w:firstRowFirstColumn="0" w:firstRowLastColumn="0" w:lastRowFirstColumn="0" w:lastRowLastColumn="0"/>
            </w:pPr>
            <w:r w:rsidRPr="00D6577A">
              <w:rPr>
                <w:rFonts w:asciiTheme="majorHAnsi" w:hAnsiTheme="majorHAnsi" w:cstheme="majorHAnsi"/>
                <w:color w:val="002060"/>
                <w:sz w:val="22"/>
                <w:szCs w:val="22"/>
              </w:rPr>
              <w:t>Trois jours ouvrés après la fin des opérations d’archivage</w:t>
            </w:r>
          </w:p>
        </w:tc>
        <w:tc>
          <w:tcPr>
            <w:tcW w:w="1701" w:type="dxa"/>
          </w:tcPr>
          <w:p w14:paraId="0652694B" w14:textId="665946D4" w:rsidR="00D6577A" w:rsidRDefault="00D6577A" w:rsidP="00D6577A">
            <w:pPr>
              <w:pStyle w:val="Corpsdetexte"/>
              <w:jc w:val="left"/>
              <w:cnfStyle w:val="000000000000" w:firstRow="0" w:lastRow="0" w:firstColumn="0" w:lastColumn="0" w:oddVBand="0" w:evenVBand="0" w:oddHBand="0" w:evenHBand="0" w:firstRowFirstColumn="0" w:firstRowLastColumn="0" w:lastRowFirstColumn="0" w:lastRowLastColumn="0"/>
            </w:pPr>
            <w:r w:rsidRPr="00D6577A">
              <w:rPr>
                <w:rFonts w:asciiTheme="majorHAnsi" w:hAnsiTheme="majorHAnsi" w:cstheme="majorHAnsi"/>
                <w:color w:val="002060"/>
                <w:sz w:val="22"/>
                <w:szCs w:val="22"/>
              </w:rPr>
              <w:t>Cinq jours ouvrés</w:t>
            </w:r>
          </w:p>
        </w:tc>
      </w:tr>
    </w:tbl>
    <w:p w14:paraId="0FF14FD8" w14:textId="780ABADE" w:rsidR="000A7BB6" w:rsidRPr="000A7BB6" w:rsidRDefault="000A7BB6" w:rsidP="000A7BB6">
      <w:pPr>
        <w:pStyle w:val="Corpsdetexte"/>
      </w:pPr>
    </w:p>
    <w:p w14:paraId="2817B3B5" w14:textId="31855D04" w:rsidR="004F0C5A" w:rsidRPr="00117563" w:rsidRDefault="0008339E" w:rsidP="0008339E">
      <w:pPr>
        <w:pStyle w:val="Titre1"/>
        <w:numPr>
          <w:ilvl w:val="0"/>
          <w:numId w:val="0"/>
        </w:numPr>
        <w:ind w:left="567"/>
      </w:pPr>
      <w:bookmarkStart w:id="82" w:name="_Toc201320173"/>
      <w:r>
        <w:rPr>
          <w:smallCaps/>
        </w:rPr>
        <w:t xml:space="preserve">Article 11 - </w:t>
      </w:r>
      <w:r w:rsidR="004F0C5A" w:rsidRPr="004F0C5A">
        <w:rPr>
          <w:smallCaps/>
        </w:rPr>
        <w:t>Assistance à l’AP-HP sur site pour les cérémonies</w:t>
      </w:r>
      <w:r w:rsidR="004F0C5A" w:rsidRPr="00117563">
        <w:t xml:space="preserve"> (UO</w:t>
      </w:r>
      <w:r w:rsidR="004F0C5A">
        <w:t>9</w:t>
      </w:r>
      <w:r w:rsidR="004F0C5A" w:rsidRPr="00117563">
        <w:t>)</w:t>
      </w:r>
      <w:bookmarkEnd w:id="82"/>
    </w:p>
    <w:p w14:paraId="560E5CE1" w14:textId="3321BBEC" w:rsidR="00410AB9" w:rsidRDefault="0008339E" w:rsidP="0008339E">
      <w:pPr>
        <w:pStyle w:val="Titre2"/>
        <w:numPr>
          <w:ilvl w:val="0"/>
          <w:numId w:val="0"/>
        </w:numPr>
        <w:ind w:left="718"/>
      </w:pPr>
      <w:bookmarkStart w:id="83" w:name="_Toc201320174"/>
      <w:r>
        <w:t xml:space="preserve">11.1 </w:t>
      </w:r>
      <w:r w:rsidR="00D6577A">
        <w:t>Objectif</w:t>
      </w:r>
      <w:bookmarkEnd w:id="83"/>
    </w:p>
    <w:p w14:paraId="312BA1FA" w14:textId="2DA603D0" w:rsidR="008C3BE7" w:rsidRDefault="008C3BE7" w:rsidP="008C3BE7">
      <w:pPr>
        <w:pStyle w:val="CorpsA"/>
        <w:spacing w:before="120"/>
        <w:rPr>
          <w:rFonts w:asciiTheme="majorHAnsi" w:hAnsiTheme="majorHAnsi" w:cstheme="majorHAnsi"/>
          <w:color w:val="002060"/>
          <w:sz w:val="22"/>
          <w:szCs w:val="22"/>
        </w:rPr>
      </w:pPr>
      <w:r>
        <w:rPr>
          <w:rFonts w:asciiTheme="majorHAnsi" w:hAnsiTheme="majorHAnsi" w:cstheme="majorHAnsi"/>
          <w:color w:val="002060"/>
          <w:sz w:val="22"/>
          <w:szCs w:val="22"/>
        </w:rPr>
        <w:t>Le Titulaire accompagne l’AP-HP</w:t>
      </w:r>
      <w:r w:rsidRPr="008C3BE7">
        <w:rPr>
          <w:rFonts w:asciiTheme="majorHAnsi" w:hAnsiTheme="majorHAnsi" w:cstheme="majorHAnsi"/>
          <w:color w:val="002060"/>
          <w:sz w:val="22"/>
          <w:szCs w:val="22"/>
        </w:rPr>
        <w:t xml:space="preserve"> sur site pour </w:t>
      </w:r>
      <w:r>
        <w:rPr>
          <w:rFonts w:asciiTheme="majorHAnsi" w:hAnsiTheme="majorHAnsi" w:cstheme="majorHAnsi"/>
          <w:color w:val="002060"/>
          <w:sz w:val="22"/>
          <w:szCs w:val="22"/>
        </w:rPr>
        <w:t>les</w:t>
      </w:r>
      <w:r w:rsidRPr="008C3BE7">
        <w:rPr>
          <w:rFonts w:asciiTheme="majorHAnsi" w:hAnsiTheme="majorHAnsi" w:cstheme="majorHAnsi"/>
          <w:color w:val="002060"/>
          <w:sz w:val="22"/>
          <w:szCs w:val="22"/>
        </w:rPr>
        <w:t xml:space="preserve"> cérémonies de création et d’attribution des cl</w:t>
      </w:r>
      <w:r>
        <w:rPr>
          <w:rFonts w:asciiTheme="majorHAnsi" w:hAnsiTheme="majorHAnsi" w:cstheme="majorHAnsi"/>
          <w:color w:val="002060"/>
          <w:sz w:val="22"/>
          <w:szCs w:val="22"/>
        </w:rPr>
        <w:t>ef</w:t>
      </w:r>
      <w:r w:rsidRPr="008C3BE7">
        <w:rPr>
          <w:rFonts w:asciiTheme="majorHAnsi" w:hAnsiTheme="majorHAnsi" w:cstheme="majorHAnsi"/>
          <w:color w:val="002060"/>
          <w:sz w:val="22"/>
          <w:szCs w:val="22"/>
        </w:rPr>
        <w:t xml:space="preserve">s, de scellement et de dépouillement. </w:t>
      </w:r>
      <w:r>
        <w:rPr>
          <w:rFonts w:asciiTheme="majorHAnsi" w:hAnsiTheme="majorHAnsi" w:cstheme="majorHAnsi"/>
          <w:color w:val="002060"/>
          <w:sz w:val="22"/>
          <w:szCs w:val="22"/>
        </w:rPr>
        <w:t>L’ensemble des trois moments de cette prestation fait l’objet d’une seule commande.</w:t>
      </w:r>
    </w:p>
    <w:p w14:paraId="54ED0925" w14:textId="04B96A75" w:rsidR="008C3BE7" w:rsidRPr="008C3BE7" w:rsidRDefault="008C3BE7" w:rsidP="008C3BE7">
      <w:pPr>
        <w:pStyle w:val="CorpsA"/>
        <w:spacing w:before="120"/>
        <w:rPr>
          <w:rStyle w:val="Aucun"/>
          <w:rFonts w:asciiTheme="majorHAnsi" w:hAnsiTheme="majorHAnsi" w:cstheme="majorHAnsi"/>
          <w:color w:val="002060"/>
          <w:sz w:val="22"/>
          <w:szCs w:val="22"/>
        </w:rPr>
      </w:pPr>
      <w:r>
        <w:rPr>
          <w:rFonts w:asciiTheme="majorHAnsi" w:hAnsiTheme="majorHAnsi" w:cstheme="majorHAnsi"/>
          <w:color w:val="002060"/>
          <w:sz w:val="22"/>
          <w:szCs w:val="22"/>
        </w:rPr>
        <w:t xml:space="preserve">Cet accompagnement est complémentaire de l’assistance technique et fonctionnelle assurée par le Titulaire auprès du bureau </w:t>
      </w:r>
      <w:r w:rsidR="00C4641D">
        <w:rPr>
          <w:rFonts w:asciiTheme="majorHAnsi" w:hAnsiTheme="majorHAnsi" w:cstheme="majorHAnsi"/>
          <w:color w:val="002060"/>
          <w:sz w:val="22"/>
          <w:szCs w:val="22"/>
        </w:rPr>
        <w:t xml:space="preserve">de </w:t>
      </w:r>
      <w:r>
        <w:rPr>
          <w:rFonts w:asciiTheme="majorHAnsi" w:hAnsiTheme="majorHAnsi" w:cstheme="majorHAnsi"/>
          <w:color w:val="002060"/>
          <w:sz w:val="22"/>
          <w:szCs w:val="22"/>
        </w:rPr>
        <w:t>central</w:t>
      </w:r>
      <w:r w:rsidR="00C4641D">
        <w:rPr>
          <w:rFonts w:asciiTheme="majorHAnsi" w:hAnsiTheme="majorHAnsi" w:cstheme="majorHAnsi"/>
          <w:color w:val="002060"/>
          <w:sz w:val="22"/>
          <w:szCs w:val="22"/>
        </w:rPr>
        <w:t>isation</w:t>
      </w:r>
      <w:r>
        <w:rPr>
          <w:rFonts w:asciiTheme="majorHAnsi" w:hAnsiTheme="majorHAnsi" w:cstheme="majorHAnsi"/>
          <w:color w:val="002060"/>
          <w:sz w:val="22"/>
          <w:szCs w:val="22"/>
        </w:rPr>
        <w:t xml:space="preserve"> d</w:t>
      </w:r>
      <w:r w:rsidR="00C4641D">
        <w:rPr>
          <w:rFonts w:asciiTheme="majorHAnsi" w:hAnsiTheme="majorHAnsi" w:cstheme="majorHAnsi"/>
          <w:color w:val="002060"/>
          <w:sz w:val="22"/>
          <w:szCs w:val="22"/>
        </w:rPr>
        <w:t>u</w:t>
      </w:r>
      <w:r>
        <w:rPr>
          <w:rFonts w:asciiTheme="majorHAnsi" w:hAnsiTheme="majorHAnsi" w:cstheme="majorHAnsi"/>
          <w:color w:val="002060"/>
          <w:sz w:val="22"/>
          <w:szCs w:val="22"/>
        </w:rPr>
        <w:t xml:space="preserve"> vote électronique (BCVE) au cours de ces cérémonies.</w:t>
      </w:r>
    </w:p>
    <w:p w14:paraId="0972482E" w14:textId="7F99AB6D" w:rsidR="00D6577A" w:rsidRDefault="0008339E" w:rsidP="0008339E">
      <w:pPr>
        <w:pStyle w:val="Titre2"/>
        <w:numPr>
          <w:ilvl w:val="0"/>
          <w:numId w:val="0"/>
        </w:numPr>
        <w:ind w:left="718"/>
      </w:pPr>
      <w:bookmarkStart w:id="84" w:name="_Toc201320175"/>
      <w:r>
        <w:t xml:space="preserve">11.2 </w:t>
      </w:r>
      <w:r w:rsidR="008C3BE7">
        <w:t>C</w:t>
      </w:r>
      <w:r w:rsidR="00D6577A">
        <w:t>érémonie de création et d’attributions des cl</w:t>
      </w:r>
      <w:r w:rsidR="00E33819">
        <w:t>é</w:t>
      </w:r>
      <w:r w:rsidR="00D6577A">
        <w:t>s</w:t>
      </w:r>
      <w:bookmarkEnd w:id="84"/>
    </w:p>
    <w:p w14:paraId="6BC2BC76" w14:textId="38EB3B29" w:rsidR="008C3BE7" w:rsidRPr="008C3BE7" w:rsidRDefault="008C3BE7" w:rsidP="008C3BE7">
      <w:pPr>
        <w:pStyle w:val="CorpsA"/>
        <w:spacing w:before="120"/>
        <w:rPr>
          <w:rFonts w:asciiTheme="majorHAnsi" w:hAnsiTheme="majorHAnsi" w:cstheme="majorHAnsi"/>
          <w:color w:val="002060"/>
          <w:sz w:val="22"/>
          <w:szCs w:val="22"/>
        </w:rPr>
      </w:pPr>
      <w:r w:rsidRPr="008C3BE7">
        <w:rPr>
          <w:rFonts w:asciiTheme="majorHAnsi" w:hAnsiTheme="majorHAnsi" w:cstheme="majorHAnsi"/>
          <w:color w:val="002060"/>
          <w:sz w:val="22"/>
          <w:szCs w:val="22"/>
        </w:rPr>
        <w:t xml:space="preserve">A la demande de </w:t>
      </w:r>
      <w:r>
        <w:rPr>
          <w:rFonts w:asciiTheme="majorHAnsi" w:hAnsiTheme="majorHAnsi" w:cstheme="majorHAnsi"/>
          <w:color w:val="002060"/>
          <w:sz w:val="22"/>
          <w:szCs w:val="22"/>
        </w:rPr>
        <w:t>l’AP-HP</w:t>
      </w:r>
      <w:r w:rsidRPr="008C3BE7">
        <w:rPr>
          <w:rFonts w:asciiTheme="majorHAnsi" w:hAnsiTheme="majorHAnsi" w:cstheme="majorHAnsi"/>
          <w:color w:val="002060"/>
          <w:sz w:val="22"/>
          <w:szCs w:val="22"/>
        </w:rPr>
        <w:t xml:space="preserve">, le </w:t>
      </w:r>
      <w:r w:rsidR="00E33819">
        <w:rPr>
          <w:rFonts w:asciiTheme="majorHAnsi" w:hAnsiTheme="majorHAnsi" w:cstheme="majorHAnsi"/>
          <w:color w:val="002060"/>
          <w:sz w:val="22"/>
          <w:szCs w:val="22"/>
        </w:rPr>
        <w:t>T</w:t>
      </w:r>
      <w:r w:rsidRPr="008C3BE7">
        <w:rPr>
          <w:rFonts w:asciiTheme="majorHAnsi" w:hAnsiTheme="majorHAnsi" w:cstheme="majorHAnsi"/>
          <w:color w:val="002060"/>
          <w:sz w:val="22"/>
          <w:szCs w:val="22"/>
        </w:rPr>
        <w:t>itulaire assiste la direction de projet et les membres d</w:t>
      </w:r>
      <w:r w:rsidR="00E33819">
        <w:rPr>
          <w:rFonts w:asciiTheme="majorHAnsi" w:hAnsiTheme="majorHAnsi" w:cstheme="majorHAnsi"/>
          <w:color w:val="002060"/>
          <w:sz w:val="22"/>
          <w:szCs w:val="22"/>
        </w:rPr>
        <w:t>u</w:t>
      </w:r>
      <w:r w:rsidRPr="008C3BE7">
        <w:rPr>
          <w:rFonts w:asciiTheme="majorHAnsi" w:hAnsiTheme="majorHAnsi" w:cstheme="majorHAnsi"/>
          <w:color w:val="002060"/>
          <w:sz w:val="22"/>
          <w:szCs w:val="22"/>
        </w:rPr>
        <w:t xml:space="preserve"> BCVE</w:t>
      </w:r>
      <w:r w:rsidR="00E33819">
        <w:rPr>
          <w:rFonts w:asciiTheme="majorHAnsi" w:hAnsiTheme="majorHAnsi" w:cstheme="majorHAnsi"/>
          <w:color w:val="002060"/>
          <w:sz w:val="22"/>
          <w:szCs w:val="22"/>
        </w:rPr>
        <w:t xml:space="preserve"> </w:t>
      </w:r>
      <w:r w:rsidRPr="008C3BE7">
        <w:rPr>
          <w:rFonts w:asciiTheme="majorHAnsi" w:hAnsiTheme="majorHAnsi" w:cstheme="majorHAnsi"/>
          <w:color w:val="002060"/>
          <w:sz w:val="22"/>
          <w:szCs w:val="22"/>
        </w:rPr>
        <w:t xml:space="preserve">dans la tenue d’une cérémonie regroupant les opérations de création du couple clé publique/clé privée et d’attribution des fragments de clé privée de déchiffrement aux membres attributaires du BCVE </w:t>
      </w:r>
    </w:p>
    <w:p w14:paraId="09984A16" w14:textId="77777777" w:rsidR="00E33819" w:rsidRPr="008C3BE7" w:rsidRDefault="00E33819" w:rsidP="00E33819">
      <w:pPr>
        <w:pStyle w:val="CorpsA"/>
        <w:spacing w:before="120" w:after="240"/>
        <w:rPr>
          <w:rFonts w:asciiTheme="majorHAnsi" w:hAnsiTheme="majorHAnsi" w:cstheme="majorHAnsi"/>
          <w:color w:val="002060"/>
          <w:sz w:val="22"/>
          <w:szCs w:val="22"/>
        </w:rPr>
      </w:pPr>
      <w:r>
        <w:rPr>
          <w:rFonts w:asciiTheme="majorHAnsi" w:hAnsiTheme="majorHAnsi" w:cstheme="majorHAnsi"/>
          <w:color w:val="002060"/>
          <w:sz w:val="22"/>
          <w:szCs w:val="22"/>
        </w:rPr>
        <w:t>Au titre de</w:t>
      </w:r>
      <w:r w:rsidR="008C3BE7" w:rsidRPr="008C3BE7">
        <w:rPr>
          <w:rFonts w:asciiTheme="majorHAnsi" w:hAnsiTheme="majorHAnsi" w:cstheme="majorHAnsi"/>
          <w:color w:val="002060"/>
          <w:sz w:val="22"/>
          <w:szCs w:val="22"/>
        </w:rPr>
        <w:t xml:space="preserve"> son devoir de conseil</w:t>
      </w:r>
      <w:r>
        <w:rPr>
          <w:rFonts w:asciiTheme="majorHAnsi" w:hAnsiTheme="majorHAnsi" w:cstheme="majorHAnsi"/>
          <w:color w:val="002060"/>
          <w:sz w:val="22"/>
          <w:szCs w:val="22"/>
        </w:rPr>
        <w:t>, le Titulaire</w:t>
      </w:r>
      <w:r w:rsidR="008C3BE7" w:rsidRPr="008C3BE7">
        <w:rPr>
          <w:rFonts w:asciiTheme="majorHAnsi" w:hAnsiTheme="majorHAnsi" w:cstheme="majorHAnsi"/>
          <w:color w:val="002060"/>
          <w:sz w:val="22"/>
          <w:szCs w:val="22"/>
        </w:rPr>
        <w:t xml:space="preserve"> propose un plan d’organisation de </w:t>
      </w:r>
      <w:r>
        <w:rPr>
          <w:rFonts w:asciiTheme="majorHAnsi" w:hAnsiTheme="majorHAnsi" w:cstheme="majorHAnsi"/>
          <w:color w:val="002060"/>
          <w:sz w:val="22"/>
          <w:szCs w:val="22"/>
        </w:rPr>
        <w:t>la</w:t>
      </w:r>
      <w:r w:rsidR="008C3BE7" w:rsidRPr="008C3BE7">
        <w:rPr>
          <w:rFonts w:asciiTheme="majorHAnsi" w:hAnsiTheme="majorHAnsi" w:cstheme="majorHAnsi"/>
          <w:color w:val="002060"/>
          <w:sz w:val="22"/>
          <w:szCs w:val="22"/>
        </w:rPr>
        <w:t xml:space="preserve"> cérémonie de bout en bout. </w:t>
      </w:r>
      <w:r w:rsidRPr="008C3BE7">
        <w:rPr>
          <w:rFonts w:asciiTheme="majorHAnsi" w:hAnsiTheme="majorHAnsi" w:cstheme="majorHAnsi"/>
          <w:color w:val="002060"/>
          <w:sz w:val="22"/>
          <w:szCs w:val="22"/>
        </w:rPr>
        <w:t xml:space="preserve">La durée de </w:t>
      </w:r>
      <w:r>
        <w:rPr>
          <w:rFonts w:asciiTheme="majorHAnsi" w:hAnsiTheme="majorHAnsi" w:cstheme="majorHAnsi"/>
          <w:color w:val="002060"/>
          <w:sz w:val="22"/>
          <w:szCs w:val="22"/>
        </w:rPr>
        <w:t>cet accompagnement technique et fonctionnel</w:t>
      </w:r>
      <w:r w:rsidRPr="008C3BE7">
        <w:rPr>
          <w:rFonts w:asciiTheme="majorHAnsi" w:hAnsiTheme="majorHAnsi" w:cstheme="majorHAnsi"/>
          <w:color w:val="002060"/>
          <w:sz w:val="22"/>
          <w:szCs w:val="22"/>
        </w:rPr>
        <w:t xml:space="preserve"> est d’une journée ouvrée sur un même site </w:t>
      </w:r>
      <w:r>
        <w:rPr>
          <w:rFonts w:asciiTheme="majorHAnsi" w:hAnsiTheme="majorHAnsi" w:cstheme="majorHAnsi"/>
          <w:color w:val="002060"/>
          <w:sz w:val="22"/>
          <w:szCs w:val="22"/>
        </w:rPr>
        <w:t>choisi par l’AP-HP</w:t>
      </w:r>
      <w:r w:rsidRPr="008C3BE7">
        <w:rPr>
          <w:rFonts w:asciiTheme="majorHAnsi" w:hAnsiTheme="majorHAnsi" w:cstheme="majorHAnsi"/>
          <w:color w:val="002060"/>
          <w:sz w:val="22"/>
          <w:szCs w:val="22"/>
        </w:rPr>
        <w:t>.</w:t>
      </w:r>
    </w:p>
    <w:p w14:paraId="559A2734" w14:textId="4B2679C5" w:rsidR="00D6577A" w:rsidRDefault="0008339E" w:rsidP="0008339E">
      <w:pPr>
        <w:pStyle w:val="Titre2"/>
        <w:numPr>
          <w:ilvl w:val="0"/>
          <w:numId w:val="0"/>
        </w:numPr>
        <w:ind w:left="718"/>
      </w:pPr>
      <w:bookmarkStart w:id="85" w:name="_Toc201320176"/>
      <w:r>
        <w:lastRenderedPageBreak/>
        <w:t xml:space="preserve">11.3 </w:t>
      </w:r>
      <w:r w:rsidR="008C3BE7">
        <w:t>Cérémonies de scellement</w:t>
      </w:r>
      <w:bookmarkEnd w:id="85"/>
    </w:p>
    <w:p w14:paraId="2F0C26C3" w14:textId="58ADC168" w:rsidR="00E33819" w:rsidRPr="00E33819" w:rsidRDefault="00E33819" w:rsidP="00E33819">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L</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e scellement</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tel que défini par</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l’article R. 211-550 du CGFP</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est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la procédure visant à prendre une empreinte numérique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qui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garanti</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t</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l'intégrité d'un contenu et permet de</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la</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contrôler</w:t>
      </w:r>
      <w:r w:rsidR="00B47D10">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en détectant toute modification ultérieur</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e</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w:t>
      </w:r>
    </w:p>
    <w:p w14:paraId="0037D6CB" w14:textId="202E395A" w:rsidR="00E33819" w:rsidRPr="00E33819" w:rsidRDefault="00B47D10" w:rsidP="00E33819">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S</w:t>
      </w:r>
      <w:r w:rsidR="00E33819"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ous le contrôle de la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cellule de supervision technique (CDST)</w:t>
      </w:r>
      <w:r w:rsidR="00E33819"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il est procédé</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w:t>
      </w:r>
      <w:r w:rsidR="00E33819"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au scellement du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SYVE</w:t>
      </w:r>
      <w:r w:rsidR="00E33819"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et de l’ensemble des données relatives aux scrutins, lesquelles incluent le référentiel candidatures, le référentiel électeurs, les heures d'ouverture et de fermeture de chaque scrutin relevant du BCVE responsable de la cérémonie.</w:t>
      </w:r>
    </w:p>
    <w:p w14:paraId="6FA20EE3" w14:textId="46870E63" w:rsidR="00E33819" w:rsidRDefault="00E33819" w:rsidP="00E33819">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bookmarkStart w:id="86" w:name="_Hlk198742561"/>
      <w:r w:rsidRPr="008C3BE7">
        <w:rPr>
          <w:rFonts w:asciiTheme="majorHAnsi" w:hAnsiTheme="majorHAnsi" w:cstheme="majorHAnsi"/>
          <w:color w:val="002060"/>
          <w:sz w:val="22"/>
          <w:szCs w:val="22"/>
        </w:rPr>
        <w:t xml:space="preserve">A la demande de </w:t>
      </w:r>
      <w:r>
        <w:rPr>
          <w:rFonts w:asciiTheme="majorHAnsi" w:hAnsiTheme="majorHAnsi" w:cstheme="majorHAnsi"/>
          <w:color w:val="002060"/>
          <w:sz w:val="22"/>
          <w:szCs w:val="22"/>
        </w:rPr>
        <w:t>l’AP-HP</w:t>
      </w:r>
      <w:r w:rsidRPr="008C3BE7">
        <w:rPr>
          <w:rFonts w:asciiTheme="majorHAnsi" w:hAnsiTheme="majorHAnsi" w:cstheme="majorHAnsi"/>
          <w:color w:val="002060"/>
          <w:sz w:val="22"/>
          <w:szCs w:val="22"/>
        </w:rPr>
        <w:t xml:space="preserve">, le </w:t>
      </w:r>
      <w:r>
        <w:rPr>
          <w:rFonts w:asciiTheme="majorHAnsi" w:hAnsiTheme="majorHAnsi" w:cstheme="majorHAnsi"/>
          <w:color w:val="002060"/>
          <w:sz w:val="22"/>
          <w:szCs w:val="22"/>
        </w:rPr>
        <w:t>T</w:t>
      </w:r>
      <w:r w:rsidRPr="008C3BE7">
        <w:rPr>
          <w:rFonts w:asciiTheme="majorHAnsi" w:hAnsiTheme="majorHAnsi" w:cstheme="majorHAnsi"/>
          <w:color w:val="002060"/>
          <w:sz w:val="22"/>
          <w:szCs w:val="22"/>
        </w:rPr>
        <w:t>itulaire assiste la direction de projet et les membres d</w:t>
      </w:r>
      <w:r>
        <w:rPr>
          <w:rFonts w:asciiTheme="majorHAnsi" w:hAnsiTheme="majorHAnsi" w:cstheme="majorHAnsi"/>
          <w:color w:val="002060"/>
          <w:sz w:val="22"/>
          <w:szCs w:val="22"/>
        </w:rPr>
        <w:t>u</w:t>
      </w:r>
      <w:r w:rsidRPr="008C3BE7">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 xml:space="preserve"> </w:t>
      </w:r>
      <w:r w:rsidRPr="008C3BE7">
        <w:rPr>
          <w:rFonts w:asciiTheme="majorHAnsi" w:hAnsiTheme="majorHAnsi" w:cstheme="majorHAnsi"/>
          <w:color w:val="002060"/>
          <w:sz w:val="22"/>
          <w:szCs w:val="22"/>
        </w:rPr>
        <w:t xml:space="preserve">dans la tenue </w:t>
      </w:r>
      <w:r w:rsidR="00B47D10">
        <w:rPr>
          <w:rFonts w:asciiTheme="majorHAnsi" w:hAnsiTheme="majorHAnsi" w:cstheme="majorHAnsi"/>
          <w:color w:val="002060"/>
          <w:sz w:val="22"/>
          <w:szCs w:val="22"/>
        </w:rPr>
        <w:t xml:space="preserve">de cette </w:t>
      </w:r>
      <w:r w:rsidRPr="008C3BE7">
        <w:rPr>
          <w:rFonts w:asciiTheme="majorHAnsi" w:hAnsiTheme="majorHAnsi" w:cstheme="majorHAnsi"/>
          <w:color w:val="002060"/>
          <w:sz w:val="22"/>
          <w:szCs w:val="22"/>
        </w:rPr>
        <w:t xml:space="preserve">cérémonie regroupant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les opérations de scellement.</w:t>
      </w:r>
    </w:p>
    <w:p w14:paraId="12A3BF28" w14:textId="5017E8B8" w:rsidR="00E33819" w:rsidRPr="00E33819" w:rsidRDefault="00B47D10" w:rsidP="00E33819">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Au titre de son devoir de conseil, le Titulaire</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propose un plan d’organisation de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la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cérémonie de bout en bout</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La durée de cet accompagnement t</w:t>
      </w:r>
      <w:r>
        <w:rPr>
          <w:rFonts w:asciiTheme="majorHAnsi" w:hAnsiTheme="majorHAnsi" w:cstheme="majorHAnsi"/>
          <w:color w:val="002060"/>
          <w:sz w:val="22"/>
          <w:szCs w:val="22"/>
        </w:rPr>
        <w:t>echnique et fonctionnel</w:t>
      </w:r>
      <w:r w:rsidRPr="008C3BE7">
        <w:rPr>
          <w:rFonts w:asciiTheme="majorHAnsi" w:hAnsiTheme="majorHAnsi" w:cstheme="majorHAnsi"/>
          <w:color w:val="002060"/>
          <w:sz w:val="22"/>
          <w:szCs w:val="22"/>
        </w:rPr>
        <w:t xml:space="preserve"> est d’une journée ouvrée sur un même site </w:t>
      </w:r>
      <w:r>
        <w:rPr>
          <w:rFonts w:asciiTheme="majorHAnsi" w:hAnsiTheme="majorHAnsi" w:cstheme="majorHAnsi"/>
          <w:color w:val="002060"/>
          <w:sz w:val="22"/>
          <w:szCs w:val="22"/>
        </w:rPr>
        <w:t>choisi par l’AP-HP</w:t>
      </w:r>
      <w:r w:rsidRPr="008C3BE7">
        <w:rPr>
          <w:rFonts w:asciiTheme="majorHAnsi" w:hAnsiTheme="majorHAnsi" w:cstheme="majorHAnsi"/>
          <w:color w:val="002060"/>
          <w:sz w:val="22"/>
          <w:szCs w:val="22"/>
        </w:rPr>
        <w:t>.</w:t>
      </w:r>
    </w:p>
    <w:p w14:paraId="16A67289" w14:textId="06F0D12E" w:rsidR="008C3BE7" w:rsidRDefault="0008339E" w:rsidP="0008339E">
      <w:pPr>
        <w:pStyle w:val="Titre2"/>
        <w:numPr>
          <w:ilvl w:val="0"/>
          <w:numId w:val="0"/>
        </w:numPr>
        <w:ind w:left="718"/>
      </w:pPr>
      <w:bookmarkStart w:id="87" w:name="_Toc201320177"/>
      <w:bookmarkEnd w:id="86"/>
      <w:r>
        <w:t xml:space="preserve">11.4 </w:t>
      </w:r>
      <w:r w:rsidR="008C3BE7">
        <w:t>Cérémonies de dépouillement</w:t>
      </w:r>
      <w:bookmarkEnd w:id="87"/>
    </w:p>
    <w:p w14:paraId="50235E0E" w14:textId="5629D4CC" w:rsidR="00286ABA" w:rsidRDefault="00286ABA" w:rsidP="00286ABA">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r w:rsidRPr="008C3BE7">
        <w:rPr>
          <w:rFonts w:asciiTheme="majorHAnsi" w:hAnsiTheme="majorHAnsi" w:cstheme="majorHAnsi"/>
          <w:color w:val="002060"/>
          <w:sz w:val="22"/>
          <w:szCs w:val="22"/>
        </w:rPr>
        <w:t xml:space="preserve">A la demande de </w:t>
      </w:r>
      <w:r>
        <w:rPr>
          <w:rFonts w:asciiTheme="majorHAnsi" w:hAnsiTheme="majorHAnsi" w:cstheme="majorHAnsi"/>
          <w:color w:val="002060"/>
          <w:sz w:val="22"/>
          <w:szCs w:val="22"/>
        </w:rPr>
        <w:t>l’AP-HP</w:t>
      </w:r>
      <w:r w:rsidRPr="008C3BE7">
        <w:rPr>
          <w:rFonts w:asciiTheme="majorHAnsi" w:hAnsiTheme="majorHAnsi" w:cstheme="majorHAnsi"/>
          <w:color w:val="002060"/>
          <w:sz w:val="22"/>
          <w:szCs w:val="22"/>
        </w:rPr>
        <w:t xml:space="preserve">, le </w:t>
      </w:r>
      <w:r>
        <w:rPr>
          <w:rFonts w:asciiTheme="majorHAnsi" w:hAnsiTheme="majorHAnsi" w:cstheme="majorHAnsi"/>
          <w:color w:val="002060"/>
          <w:sz w:val="22"/>
          <w:szCs w:val="22"/>
        </w:rPr>
        <w:t>T</w:t>
      </w:r>
      <w:r w:rsidRPr="008C3BE7">
        <w:rPr>
          <w:rFonts w:asciiTheme="majorHAnsi" w:hAnsiTheme="majorHAnsi" w:cstheme="majorHAnsi"/>
          <w:color w:val="002060"/>
          <w:sz w:val="22"/>
          <w:szCs w:val="22"/>
        </w:rPr>
        <w:t>itulaire assiste la direction de projet et les membres d</w:t>
      </w:r>
      <w:r>
        <w:rPr>
          <w:rFonts w:asciiTheme="majorHAnsi" w:hAnsiTheme="majorHAnsi" w:cstheme="majorHAnsi"/>
          <w:color w:val="002060"/>
          <w:sz w:val="22"/>
          <w:szCs w:val="22"/>
        </w:rPr>
        <w:t>u</w:t>
      </w:r>
      <w:r w:rsidRPr="008C3BE7">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 xml:space="preserve"> </w:t>
      </w:r>
      <w:r w:rsidRPr="008C3BE7">
        <w:rPr>
          <w:rFonts w:asciiTheme="majorHAnsi" w:hAnsiTheme="majorHAnsi" w:cstheme="majorHAnsi"/>
          <w:color w:val="002060"/>
          <w:sz w:val="22"/>
          <w:szCs w:val="22"/>
        </w:rPr>
        <w:t xml:space="preserve">dans la tenue </w:t>
      </w:r>
      <w:r>
        <w:rPr>
          <w:rFonts w:asciiTheme="majorHAnsi" w:hAnsiTheme="majorHAnsi" w:cstheme="majorHAnsi"/>
          <w:color w:val="002060"/>
          <w:sz w:val="22"/>
          <w:szCs w:val="22"/>
        </w:rPr>
        <w:t xml:space="preserve">de cette </w:t>
      </w:r>
      <w:r w:rsidRPr="008C3BE7">
        <w:rPr>
          <w:rFonts w:asciiTheme="majorHAnsi" w:hAnsiTheme="majorHAnsi" w:cstheme="majorHAnsi"/>
          <w:color w:val="002060"/>
          <w:sz w:val="22"/>
          <w:szCs w:val="22"/>
        </w:rPr>
        <w:t xml:space="preserve">cérémonie regroupant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les opérations de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dépouillement</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w:t>
      </w:r>
    </w:p>
    <w:p w14:paraId="1989B3A5" w14:textId="25670A91" w:rsidR="00286ABA" w:rsidRDefault="00286ABA" w:rsidP="00286ABA">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Au titre de son devoir de conseil, le Titulaire</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 propose un plan d’organisation de </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xml:space="preserve">la </w:t>
      </w:r>
      <w:r w:rsidRPr="00E33819">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cérémonie de bout en bout</w:t>
      </w:r>
      <w:r>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t>. La durée de cet accompagnement t</w:t>
      </w:r>
      <w:r>
        <w:rPr>
          <w:rFonts w:asciiTheme="majorHAnsi" w:hAnsiTheme="majorHAnsi" w:cstheme="majorHAnsi"/>
          <w:color w:val="002060"/>
          <w:sz w:val="22"/>
          <w:szCs w:val="22"/>
        </w:rPr>
        <w:t>echnique et fonctionnel</w:t>
      </w:r>
      <w:r w:rsidRPr="008C3BE7">
        <w:rPr>
          <w:rFonts w:asciiTheme="majorHAnsi" w:hAnsiTheme="majorHAnsi" w:cstheme="majorHAnsi"/>
          <w:color w:val="002060"/>
          <w:sz w:val="22"/>
          <w:szCs w:val="22"/>
        </w:rPr>
        <w:t xml:space="preserve"> est d’une journée ouvrée sur un même site </w:t>
      </w:r>
      <w:r>
        <w:rPr>
          <w:rFonts w:asciiTheme="majorHAnsi" w:hAnsiTheme="majorHAnsi" w:cstheme="majorHAnsi"/>
          <w:color w:val="002060"/>
          <w:sz w:val="22"/>
          <w:szCs w:val="22"/>
        </w:rPr>
        <w:t>choisi par l’AP-HP</w:t>
      </w:r>
      <w:r w:rsidRPr="008C3BE7">
        <w:rPr>
          <w:rFonts w:asciiTheme="majorHAnsi" w:hAnsiTheme="majorHAnsi" w:cstheme="majorHAnsi"/>
          <w:color w:val="002060"/>
          <w:sz w:val="22"/>
          <w:szCs w:val="22"/>
        </w:rPr>
        <w:t>.</w:t>
      </w:r>
    </w:p>
    <w:p w14:paraId="7D0D1B16" w14:textId="7AD526F4" w:rsidR="00286ABA" w:rsidRDefault="00286ABA" w:rsidP="00286ABA">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p>
    <w:p w14:paraId="5E446A88" w14:textId="77777777" w:rsidR="00286ABA" w:rsidRPr="00286ABA" w:rsidRDefault="00286ABA" w:rsidP="00286ABA">
      <w:pPr>
        <w:pStyle w:val="Corpsdetexte"/>
        <w:rPr>
          <w:rFonts w:asciiTheme="majorHAnsi" w:eastAsia="Arial" w:hAnsiTheme="majorHAnsi" w:cstheme="majorHAnsi"/>
          <w:color w:val="002060"/>
          <w:sz w:val="22"/>
          <w:szCs w:val="22"/>
          <w:u w:color="000000"/>
          <w:bdr w:val="nil"/>
          <w14:textOutline w14:w="12700" w14:cap="flat" w14:cmpd="sng" w14:algn="ctr">
            <w14:noFill/>
            <w14:prstDash w14:val="solid"/>
            <w14:miter w14:lim="400000"/>
          </w14:textOutline>
        </w:rPr>
      </w:pPr>
    </w:p>
    <w:p w14:paraId="3FA8AE8D" w14:textId="446C256A" w:rsidR="00E33819" w:rsidRDefault="0008339E" w:rsidP="0008339E">
      <w:pPr>
        <w:pStyle w:val="Titre2"/>
        <w:numPr>
          <w:ilvl w:val="0"/>
          <w:numId w:val="0"/>
        </w:numPr>
        <w:ind w:left="718"/>
      </w:pPr>
      <w:bookmarkStart w:id="88" w:name="_Toc201320178"/>
      <w:r>
        <w:t xml:space="preserve">11.5 </w:t>
      </w:r>
      <w:r w:rsidR="008C3BE7">
        <w:t>Livrables et délais de la prestation UO9</w:t>
      </w:r>
      <w:bookmarkEnd w:id="88"/>
    </w:p>
    <w:tbl>
      <w:tblPr>
        <w:tblStyle w:val="TableauGrille2-Accentuation5"/>
        <w:tblW w:w="5072" w:type="pct"/>
        <w:tblLook w:val="04A0" w:firstRow="1" w:lastRow="0" w:firstColumn="1" w:lastColumn="0" w:noHBand="0" w:noVBand="1"/>
      </w:tblPr>
      <w:tblGrid>
        <w:gridCol w:w="995"/>
        <w:gridCol w:w="5100"/>
        <w:gridCol w:w="1872"/>
        <w:gridCol w:w="1811"/>
      </w:tblGrid>
      <w:tr w:rsidR="008D0439" w:rsidRPr="00286ABA" w14:paraId="4DFC0818" w14:textId="77777777" w:rsidTr="008D0439">
        <w:trPr>
          <w:cnfStyle w:val="100000000000" w:firstRow="1" w:lastRow="0" w:firstColumn="0" w:lastColumn="0" w:oddVBand="0" w:evenVBand="0" w:oddHBand="0"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509" w:type="pct"/>
          </w:tcPr>
          <w:p w14:paraId="302BD445" w14:textId="784096D4" w:rsidR="008D0439" w:rsidRPr="008D0439" w:rsidRDefault="008D0439" w:rsidP="00286ABA">
            <w:pPr>
              <w:pStyle w:val="Corpsdetexte"/>
              <w:jc w:val="center"/>
              <w:rPr>
                <w:rFonts w:asciiTheme="majorHAnsi" w:hAnsiTheme="majorHAnsi" w:cstheme="majorHAnsi"/>
                <w:smallCaps/>
                <w:color w:val="002060"/>
                <w:sz w:val="22"/>
                <w:szCs w:val="22"/>
              </w:rPr>
            </w:pPr>
            <w:r w:rsidRPr="008D0439">
              <w:rPr>
                <w:rFonts w:asciiTheme="majorHAnsi" w:hAnsiTheme="majorHAnsi" w:cstheme="majorHAnsi"/>
                <w:smallCaps/>
                <w:color w:val="002060"/>
                <w:sz w:val="22"/>
                <w:szCs w:val="22"/>
              </w:rPr>
              <w:t>Code</w:t>
            </w:r>
            <w:r w:rsidR="009F683B">
              <w:rPr>
                <w:rFonts w:asciiTheme="majorHAnsi" w:hAnsiTheme="majorHAnsi" w:cstheme="majorHAnsi"/>
                <w:smallCaps/>
                <w:color w:val="002060"/>
                <w:sz w:val="22"/>
                <w:szCs w:val="22"/>
              </w:rPr>
              <w:t>s</w:t>
            </w:r>
          </w:p>
        </w:tc>
        <w:tc>
          <w:tcPr>
            <w:tcW w:w="2608" w:type="pct"/>
          </w:tcPr>
          <w:p w14:paraId="19756E16" w14:textId="5006CE79" w:rsidR="008D0439" w:rsidRPr="00286ABA" w:rsidRDefault="008D0439" w:rsidP="00286ABA">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286ABA">
              <w:rPr>
                <w:rFonts w:asciiTheme="majorHAnsi" w:hAnsiTheme="majorHAnsi" w:cstheme="majorHAnsi"/>
                <w:smallCaps/>
                <w:color w:val="002060"/>
                <w:sz w:val="22"/>
                <w:szCs w:val="22"/>
              </w:rPr>
              <w:t>Livrables</w:t>
            </w:r>
          </w:p>
        </w:tc>
        <w:tc>
          <w:tcPr>
            <w:tcW w:w="957" w:type="pct"/>
          </w:tcPr>
          <w:p w14:paraId="490CF70B" w14:textId="77777777" w:rsidR="008D0439" w:rsidRPr="00286ABA" w:rsidRDefault="008D0439" w:rsidP="00286ABA">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286ABA">
              <w:rPr>
                <w:rFonts w:asciiTheme="majorHAnsi" w:hAnsiTheme="majorHAnsi" w:cstheme="majorHAnsi"/>
                <w:smallCaps/>
                <w:color w:val="002060"/>
                <w:sz w:val="22"/>
                <w:szCs w:val="22"/>
              </w:rPr>
              <w:t>Délais de livraison</w:t>
            </w:r>
          </w:p>
        </w:tc>
        <w:tc>
          <w:tcPr>
            <w:tcW w:w="926" w:type="pct"/>
          </w:tcPr>
          <w:p w14:paraId="116E428E" w14:textId="673CAD30" w:rsidR="008D0439" w:rsidRPr="00286ABA" w:rsidRDefault="008D0439" w:rsidP="00286ABA">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Pr="00286ABA">
              <w:rPr>
                <w:rFonts w:asciiTheme="majorHAnsi" w:hAnsiTheme="majorHAnsi" w:cstheme="majorHAnsi"/>
                <w:smallCaps/>
                <w:color w:val="002060"/>
                <w:sz w:val="22"/>
                <w:szCs w:val="22"/>
              </w:rPr>
              <w:t>érification</w:t>
            </w:r>
            <w:r>
              <w:rPr>
                <w:rFonts w:asciiTheme="majorHAnsi" w:hAnsiTheme="majorHAnsi" w:cstheme="majorHAnsi"/>
                <w:smallCaps/>
                <w:color w:val="002060"/>
                <w:sz w:val="22"/>
                <w:szCs w:val="22"/>
              </w:rPr>
              <w:t>s</w:t>
            </w:r>
          </w:p>
        </w:tc>
      </w:tr>
      <w:tr w:rsidR="008D0439" w:rsidRPr="00286ABA" w14:paraId="6836807C" w14:textId="77777777" w:rsidTr="008D0439">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09" w:type="pct"/>
          </w:tcPr>
          <w:p w14:paraId="3C678870" w14:textId="4129EE4F" w:rsidR="008D0439" w:rsidRPr="008D0439" w:rsidRDefault="008D0439" w:rsidP="00C15D30">
            <w:pPr>
              <w:spacing w:before="20" w:after="20"/>
              <w:rPr>
                <w:rFonts w:asciiTheme="majorHAnsi" w:hAnsiTheme="majorHAnsi" w:cstheme="majorHAnsi"/>
                <w:color w:val="002060"/>
                <w:sz w:val="22"/>
                <w:szCs w:val="22"/>
              </w:rPr>
            </w:pPr>
            <w:r w:rsidRPr="008D0439">
              <w:rPr>
                <w:rFonts w:asciiTheme="majorHAnsi" w:hAnsiTheme="majorHAnsi" w:cstheme="majorHAnsi"/>
                <w:color w:val="002060"/>
                <w:sz w:val="22"/>
                <w:szCs w:val="22"/>
              </w:rPr>
              <w:t>UO9 a</w:t>
            </w:r>
          </w:p>
        </w:tc>
        <w:tc>
          <w:tcPr>
            <w:tcW w:w="2608" w:type="pct"/>
          </w:tcPr>
          <w:p w14:paraId="58CF57A2" w14:textId="1C7B2C84" w:rsidR="008D0439" w:rsidRPr="00286ABA" w:rsidRDefault="008D0439" w:rsidP="00C15D30">
            <w:pPr>
              <w:spacing w:before="20" w:after="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2060"/>
                <w:sz w:val="22"/>
                <w:szCs w:val="22"/>
              </w:rPr>
            </w:pPr>
            <w:r w:rsidRPr="00286ABA">
              <w:rPr>
                <w:rFonts w:asciiTheme="majorHAnsi" w:hAnsiTheme="majorHAnsi" w:cstheme="majorHAnsi"/>
                <w:color w:val="002060"/>
                <w:sz w:val="22"/>
                <w:szCs w:val="22"/>
              </w:rPr>
              <w:t>Plan d’organisation de la cérémonie de création du couple clé publique de chiffrement</w:t>
            </w:r>
            <w:r>
              <w:rPr>
                <w:rFonts w:asciiTheme="majorHAnsi" w:hAnsiTheme="majorHAnsi" w:cstheme="majorHAnsi"/>
                <w:color w:val="002060"/>
                <w:sz w:val="22"/>
                <w:szCs w:val="22"/>
              </w:rPr>
              <w:t xml:space="preserve"> / </w:t>
            </w:r>
            <w:r w:rsidRPr="00286ABA">
              <w:rPr>
                <w:rFonts w:asciiTheme="majorHAnsi" w:hAnsiTheme="majorHAnsi" w:cstheme="majorHAnsi"/>
                <w:color w:val="002060"/>
                <w:sz w:val="22"/>
                <w:szCs w:val="22"/>
              </w:rPr>
              <w:t>clé privée de déchiffrement</w:t>
            </w:r>
            <w:r>
              <w:rPr>
                <w:rFonts w:asciiTheme="majorHAnsi" w:hAnsiTheme="majorHAnsi" w:cstheme="majorHAnsi"/>
                <w:color w:val="002060"/>
                <w:sz w:val="22"/>
                <w:szCs w:val="22"/>
              </w:rPr>
              <w:t xml:space="preserve"> </w:t>
            </w:r>
            <w:r w:rsidRPr="00286ABA">
              <w:rPr>
                <w:rFonts w:asciiTheme="majorHAnsi" w:hAnsiTheme="majorHAnsi" w:cstheme="majorHAnsi"/>
                <w:color w:val="002060"/>
                <w:sz w:val="22"/>
                <w:szCs w:val="22"/>
              </w:rPr>
              <w:t xml:space="preserve">et d’attribution des fragments de clé de déchiffrement aux membres attributaires du BCVE </w:t>
            </w:r>
          </w:p>
        </w:tc>
        <w:tc>
          <w:tcPr>
            <w:tcW w:w="957" w:type="pct"/>
          </w:tcPr>
          <w:p w14:paraId="2561D6AB" w14:textId="7ACB5D26" w:rsidR="008D0439" w:rsidRPr="00286ABA" w:rsidRDefault="008D0439" w:rsidP="00286ABA">
            <w:pPr>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Trois jours ouvrés </w:t>
            </w:r>
            <w:r>
              <w:rPr>
                <w:rFonts w:asciiTheme="majorHAnsi" w:hAnsiTheme="majorHAnsi" w:cstheme="majorHAnsi"/>
                <w:color w:val="002060"/>
                <w:sz w:val="22"/>
                <w:szCs w:val="22"/>
              </w:rPr>
              <w:t>a</w:t>
            </w:r>
            <w:r w:rsidRPr="008D0439">
              <w:rPr>
                <w:rFonts w:asciiTheme="majorHAnsi" w:hAnsiTheme="majorHAnsi" w:cstheme="majorHAnsi"/>
                <w:color w:val="002060"/>
                <w:sz w:val="22"/>
                <w:szCs w:val="22"/>
              </w:rPr>
              <w:t>près</w:t>
            </w:r>
            <w:r w:rsidRPr="00286ABA">
              <w:rPr>
                <w:rFonts w:asciiTheme="majorHAnsi" w:hAnsiTheme="majorHAnsi" w:cstheme="majorHAnsi"/>
                <w:color w:val="002060"/>
                <w:sz w:val="22"/>
                <w:szCs w:val="22"/>
              </w:rPr>
              <w:t xml:space="preserve"> notification du bon de commande</w:t>
            </w:r>
          </w:p>
        </w:tc>
        <w:tc>
          <w:tcPr>
            <w:tcW w:w="926" w:type="pct"/>
          </w:tcPr>
          <w:p w14:paraId="3575186B" w14:textId="2937C103" w:rsidR="008D0439" w:rsidRPr="00286ABA" w:rsidRDefault="008D0439" w:rsidP="00286ABA">
            <w:pPr>
              <w:autoSpaceDE w:val="0"/>
              <w:autoSpaceDN w:val="0"/>
              <w:adjustRightInd w:val="0"/>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Trois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8D0439" w:rsidRPr="00286ABA" w14:paraId="5F016422" w14:textId="77777777" w:rsidTr="008D0439">
        <w:trPr>
          <w:trHeight w:val="950"/>
        </w:trPr>
        <w:tc>
          <w:tcPr>
            <w:cnfStyle w:val="001000000000" w:firstRow="0" w:lastRow="0" w:firstColumn="1" w:lastColumn="0" w:oddVBand="0" w:evenVBand="0" w:oddHBand="0" w:evenHBand="0" w:firstRowFirstColumn="0" w:firstRowLastColumn="0" w:lastRowFirstColumn="0" w:lastRowLastColumn="0"/>
            <w:tcW w:w="509" w:type="pct"/>
          </w:tcPr>
          <w:p w14:paraId="2FBF6D6C" w14:textId="49AA1826" w:rsidR="008D0439" w:rsidRPr="008D0439" w:rsidRDefault="008D0439" w:rsidP="00C15D30">
            <w:pPr>
              <w:autoSpaceDE w:val="0"/>
              <w:autoSpaceDN w:val="0"/>
              <w:adjustRightInd w:val="0"/>
              <w:spacing w:before="20" w:after="20"/>
              <w:rPr>
                <w:rStyle w:val="Aucun"/>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UO9 b</w:t>
            </w:r>
          </w:p>
        </w:tc>
        <w:tc>
          <w:tcPr>
            <w:tcW w:w="2608" w:type="pct"/>
          </w:tcPr>
          <w:p w14:paraId="0DEBF70E" w14:textId="6AEA0B46" w:rsidR="008D0439" w:rsidRPr="00286ABA" w:rsidRDefault="008D0439" w:rsidP="00C15D30">
            <w:pPr>
              <w:autoSpaceDE w:val="0"/>
              <w:autoSpaceDN w:val="0"/>
              <w:adjustRightInd w:val="0"/>
              <w:spacing w:before="20" w:after="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2060"/>
                <w:sz w:val="22"/>
                <w:szCs w:val="22"/>
              </w:rPr>
            </w:pPr>
            <w:r w:rsidRPr="00286ABA">
              <w:rPr>
                <w:rStyle w:val="Aucun"/>
                <w:rFonts w:asciiTheme="majorHAnsi" w:hAnsiTheme="majorHAnsi" w:cstheme="majorHAnsi"/>
                <w:color w:val="002060"/>
                <w:sz w:val="22"/>
                <w:szCs w:val="22"/>
              </w:rPr>
              <w:t xml:space="preserve">Procès-verbal de chaque cérémonie </w:t>
            </w:r>
            <w:r>
              <w:rPr>
                <w:rStyle w:val="Aucun"/>
                <w:rFonts w:asciiTheme="majorHAnsi" w:hAnsiTheme="majorHAnsi" w:cstheme="majorHAnsi"/>
                <w:color w:val="002060"/>
                <w:sz w:val="22"/>
                <w:szCs w:val="22"/>
              </w:rPr>
              <w:t xml:space="preserve">de création et d’attribution des clés, </w:t>
            </w:r>
            <w:r w:rsidRPr="00286ABA">
              <w:rPr>
                <w:rStyle w:val="Aucun"/>
                <w:rFonts w:asciiTheme="majorHAnsi" w:hAnsiTheme="majorHAnsi" w:cstheme="majorHAnsi"/>
                <w:color w:val="002060"/>
                <w:sz w:val="22"/>
                <w:szCs w:val="22"/>
              </w:rPr>
              <w:t>signé par l</w:t>
            </w:r>
            <w:r w:rsidRPr="00286ABA">
              <w:rPr>
                <w:rStyle w:val="Aucun"/>
                <w:rFonts w:asciiTheme="majorHAnsi" w:hAnsiTheme="majorHAnsi" w:cstheme="majorHAnsi"/>
                <w:color w:val="002060"/>
                <w:sz w:val="22"/>
                <w:szCs w:val="22"/>
                <w:rtl/>
                <w:lang w:val="ar-SA"/>
              </w:rPr>
              <w:t>’</w:t>
            </w:r>
            <w:r w:rsidRPr="00286ABA">
              <w:rPr>
                <w:rStyle w:val="Aucun"/>
                <w:rFonts w:asciiTheme="majorHAnsi" w:hAnsiTheme="majorHAnsi" w:cstheme="majorHAnsi"/>
                <w:color w:val="002060"/>
                <w:sz w:val="22"/>
                <w:szCs w:val="22"/>
              </w:rPr>
              <w:t xml:space="preserve">intervenant du </w:t>
            </w:r>
            <w:r>
              <w:rPr>
                <w:rStyle w:val="Aucun"/>
                <w:rFonts w:asciiTheme="majorHAnsi" w:hAnsiTheme="majorHAnsi" w:cstheme="majorHAnsi"/>
                <w:color w:val="002060"/>
                <w:sz w:val="22"/>
                <w:szCs w:val="22"/>
              </w:rPr>
              <w:t>T</w:t>
            </w:r>
            <w:r w:rsidRPr="00286ABA">
              <w:rPr>
                <w:rStyle w:val="Aucun"/>
                <w:rFonts w:asciiTheme="majorHAnsi" w:hAnsiTheme="majorHAnsi" w:cstheme="majorHAnsi"/>
                <w:color w:val="002060"/>
                <w:sz w:val="22"/>
                <w:szCs w:val="22"/>
              </w:rPr>
              <w:t>itulaire et le président du B</w:t>
            </w:r>
            <w:r>
              <w:rPr>
                <w:rStyle w:val="Aucun"/>
                <w:rFonts w:asciiTheme="majorHAnsi" w:hAnsiTheme="majorHAnsi" w:cstheme="majorHAnsi"/>
                <w:color w:val="002060"/>
                <w:sz w:val="22"/>
                <w:szCs w:val="22"/>
              </w:rPr>
              <w:t>C</w:t>
            </w:r>
            <w:r w:rsidRPr="00286ABA">
              <w:rPr>
                <w:rStyle w:val="Aucun"/>
                <w:rFonts w:asciiTheme="majorHAnsi" w:hAnsiTheme="majorHAnsi" w:cstheme="majorHAnsi"/>
                <w:color w:val="002060"/>
                <w:sz w:val="22"/>
                <w:szCs w:val="22"/>
              </w:rPr>
              <w:t xml:space="preserve">VE </w:t>
            </w:r>
          </w:p>
        </w:tc>
        <w:tc>
          <w:tcPr>
            <w:tcW w:w="957" w:type="pct"/>
          </w:tcPr>
          <w:p w14:paraId="30719E0B" w14:textId="77777777"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En conclusion de la cérémonie</w:t>
            </w:r>
          </w:p>
        </w:tc>
        <w:tc>
          <w:tcPr>
            <w:tcW w:w="926" w:type="pct"/>
          </w:tcPr>
          <w:p w14:paraId="11C8CA31" w14:textId="2B72057D"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Deux</w:t>
            </w:r>
            <w:r w:rsidRPr="00286ABA">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 xml:space="preserve">après </w:t>
            </w:r>
            <w:r w:rsidRPr="00286ABA">
              <w:rPr>
                <w:rFonts w:asciiTheme="majorHAnsi" w:hAnsiTheme="majorHAnsi" w:cstheme="majorHAnsi"/>
                <w:color w:val="002060"/>
                <w:sz w:val="22"/>
                <w:szCs w:val="22"/>
              </w:rPr>
              <w:t>la remise du livrable</w:t>
            </w:r>
          </w:p>
        </w:tc>
      </w:tr>
      <w:tr w:rsidR="008D0439" w:rsidRPr="00286ABA" w14:paraId="2874FCDE" w14:textId="77777777" w:rsidTr="008D0439">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09" w:type="pct"/>
          </w:tcPr>
          <w:p w14:paraId="67390A43" w14:textId="6E6A71C6" w:rsidR="008D0439" w:rsidRPr="008D0439" w:rsidRDefault="008D0439" w:rsidP="00E33819">
            <w:pPr>
              <w:spacing w:before="20" w:after="20"/>
              <w:rPr>
                <w:rFonts w:asciiTheme="majorHAnsi" w:hAnsiTheme="majorHAnsi" w:cstheme="majorHAnsi"/>
                <w:color w:val="002060"/>
                <w:sz w:val="22"/>
                <w:szCs w:val="22"/>
              </w:rPr>
            </w:pPr>
            <w:r>
              <w:rPr>
                <w:rFonts w:asciiTheme="majorHAnsi" w:hAnsiTheme="majorHAnsi" w:cstheme="majorHAnsi"/>
                <w:color w:val="002060"/>
                <w:sz w:val="22"/>
                <w:szCs w:val="22"/>
              </w:rPr>
              <w:t>U</w:t>
            </w:r>
            <w:r>
              <w:t>O9 c</w:t>
            </w:r>
          </w:p>
        </w:tc>
        <w:tc>
          <w:tcPr>
            <w:tcW w:w="2608" w:type="pct"/>
          </w:tcPr>
          <w:p w14:paraId="197662B1" w14:textId="5DD59EC6" w:rsidR="008D0439" w:rsidRPr="00286ABA" w:rsidRDefault="008D0439" w:rsidP="00E33819">
            <w:pPr>
              <w:spacing w:before="20" w:after="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2060"/>
                <w:sz w:val="22"/>
                <w:szCs w:val="22"/>
              </w:rPr>
            </w:pPr>
            <w:r w:rsidRPr="00286ABA">
              <w:rPr>
                <w:rFonts w:asciiTheme="majorHAnsi" w:hAnsiTheme="majorHAnsi" w:cstheme="majorHAnsi"/>
                <w:color w:val="002060"/>
                <w:sz w:val="22"/>
                <w:szCs w:val="22"/>
              </w:rPr>
              <w:t>Plan d’organisation de la cérémonie de scellement</w:t>
            </w:r>
          </w:p>
        </w:tc>
        <w:tc>
          <w:tcPr>
            <w:tcW w:w="957" w:type="pct"/>
          </w:tcPr>
          <w:p w14:paraId="6DB4D400" w14:textId="135C4EBC" w:rsidR="008D0439" w:rsidRPr="00286ABA" w:rsidRDefault="008D0439" w:rsidP="00286ABA">
            <w:pPr>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Trois jours ouvrés </w:t>
            </w:r>
            <w:r>
              <w:rPr>
                <w:rFonts w:asciiTheme="majorHAnsi" w:hAnsiTheme="majorHAnsi" w:cstheme="majorHAnsi"/>
                <w:color w:val="002060"/>
                <w:sz w:val="22"/>
                <w:szCs w:val="22"/>
              </w:rPr>
              <w:t>a</w:t>
            </w:r>
            <w:r w:rsidRPr="008D0439">
              <w:rPr>
                <w:rFonts w:asciiTheme="majorHAnsi" w:hAnsiTheme="majorHAnsi" w:cstheme="majorHAnsi"/>
                <w:color w:val="002060"/>
                <w:sz w:val="22"/>
                <w:szCs w:val="22"/>
              </w:rPr>
              <w:t>près</w:t>
            </w:r>
            <w:r w:rsidRPr="00286ABA">
              <w:rPr>
                <w:rFonts w:asciiTheme="majorHAnsi" w:hAnsiTheme="majorHAnsi" w:cstheme="majorHAnsi"/>
                <w:color w:val="002060"/>
                <w:sz w:val="22"/>
                <w:szCs w:val="22"/>
              </w:rPr>
              <w:t xml:space="preserve"> notification du bon de commande</w:t>
            </w:r>
          </w:p>
        </w:tc>
        <w:tc>
          <w:tcPr>
            <w:tcW w:w="926" w:type="pct"/>
          </w:tcPr>
          <w:p w14:paraId="4D35EA94" w14:textId="63171667" w:rsidR="008D0439" w:rsidRPr="00286ABA" w:rsidRDefault="008D0439" w:rsidP="00286ABA">
            <w:pPr>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Trois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8D0439" w:rsidRPr="00286ABA" w14:paraId="60CF7EA9" w14:textId="77777777" w:rsidTr="008D0439">
        <w:trPr>
          <w:trHeight w:val="748"/>
        </w:trPr>
        <w:tc>
          <w:tcPr>
            <w:cnfStyle w:val="001000000000" w:firstRow="0" w:lastRow="0" w:firstColumn="1" w:lastColumn="0" w:oddVBand="0" w:evenVBand="0" w:oddHBand="0" w:evenHBand="0" w:firstRowFirstColumn="0" w:firstRowLastColumn="0" w:lastRowFirstColumn="0" w:lastRowLastColumn="0"/>
            <w:tcW w:w="509" w:type="pct"/>
          </w:tcPr>
          <w:p w14:paraId="7A83750C" w14:textId="7069E1D8" w:rsidR="008D0439" w:rsidRPr="008D0439" w:rsidRDefault="008D0439" w:rsidP="00E33819">
            <w:pPr>
              <w:spacing w:before="20" w:after="20"/>
              <w:rPr>
                <w:rStyle w:val="Aucun"/>
                <w:rFonts w:asciiTheme="majorHAnsi" w:hAnsiTheme="majorHAnsi" w:cstheme="majorHAnsi"/>
                <w:color w:val="002060"/>
                <w:sz w:val="22"/>
                <w:szCs w:val="22"/>
              </w:rPr>
            </w:pPr>
            <w:r>
              <w:rPr>
                <w:rStyle w:val="Aucun"/>
                <w:rFonts w:asciiTheme="majorHAnsi" w:hAnsiTheme="majorHAnsi" w:cstheme="majorHAnsi"/>
                <w:color w:val="002060"/>
                <w:sz w:val="22"/>
                <w:szCs w:val="22"/>
              </w:rPr>
              <w:t>UO9 d</w:t>
            </w:r>
          </w:p>
        </w:tc>
        <w:tc>
          <w:tcPr>
            <w:tcW w:w="2608" w:type="pct"/>
          </w:tcPr>
          <w:p w14:paraId="2B15A6F8" w14:textId="124BA19B" w:rsidR="008D0439" w:rsidRPr="00286ABA" w:rsidRDefault="008D0439" w:rsidP="00E33819">
            <w:pPr>
              <w:spacing w:before="20" w:after="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2060"/>
                <w:sz w:val="22"/>
                <w:szCs w:val="22"/>
              </w:rPr>
            </w:pPr>
            <w:r w:rsidRPr="00286ABA">
              <w:rPr>
                <w:rStyle w:val="Aucun"/>
                <w:rFonts w:asciiTheme="majorHAnsi" w:hAnsiTheme="majorHAnsi" w:cstheme="majorHAnsi"/>
                <w:color w:val="002060"/>
                <w:sz w:val="22"/>
                <w:szCs w:val="22"/>
              </w:rPr>
              <w:t xml:space="preserve">Procès-verbal de </w:t>
            </w:r>
            <w:r>
              <w:rPr>
                <w:rStyle w:val="Aucun"/>
                <w:rFonts w:asciiTheme="majorHAnsi" w:hAnsiTheme="majorHAnsi" w:cstheme="majorHAnsi"/>
                <w:color w:val="002060"/>
                <w:sz w:val="22"/>
                <w:szCs w:val="22"/>
              </w:rPr>
              <w:t>la</w:t>
            </w:r>
            <w:r w:rsidRPr="00286ABA">
              <w:rPr>
                <w:rStyle w:val="Aucun"/>
                <w:rFonts w:asciiTheme="majorHAnsi" w:hAnsiTheme="majorHAnsi" w:cstheme="majorHAnsi"/>
                <w:color w:val="002060"/>
                <w:sz w:val="22"/>
                <w:szCs w:val="22"/>
              </w:rPr>
              <w:t xml:space="preserve"> cérémonie </w:t>
            </w:r>
            <w:r>
              <w:rPr>
                <w:rStyle w:val="Aucun"/>
                <w:rFonts w:asciiTheme="majorHAnsi" w:hAnsiTheme="majorHAnsi" w:cstheme="majorHAnsi"/>
                <w:color w:val="002060"/>
                <w:sz w:val="22"/>
                <w:szCs w:val="22"/>
              </w:rPr>
              <w:t>de scellement, s</w:t>
            </w:r>
            <w:r w:rsidRPr="00286ABA">
              <w:rPr>
                <w:rStyle w:val="Aucun"/>
                <w:rFonts w:asciiTheme="majorHAnsi" w:hAnsiTheme="majorHAnsi" w:cstheme="majorHAnsi"/>
                <w:color w:val="002060"/>
                <w:sz w:val="22"/>
                <w:szCs w:val="22"/>
              </w:rPr>
              <w:t>igné par l</w:t>
            </w:r>
            <w:r w:rsidRPr="00286ABA">
              <w:rPr>
                <w:rStyle w:val="Aucun"/>
                <w:rFonts w:asciiTheme="majorHAnsi" w:hAnsiTheme="majorHAnsi" w:cstheme="majorHAnsi"/>
                <w:color w:val="002060"/>
                <w:sz w:val="22"/>
                <w:szCs w:val="22"/>
                <w:rtl/>
              </w:rPr>
              <w:t>’</w:t>
            </w:r>
            <w:r w:rsidRPr="00286ABA">
              <w:rPr>
                <w:rStyle w:val="Aucun"/>
                <w:rFonts w:asciiTheme="majorHAnsi" w:hAnsiTheme="majorHAnsi" w:cstheme="majorHAnsi"/>
                <w:color w:val="002060"/>
                <w:sz w:val="22"/>
                <w:szCs w:val="22"/>
              </w:rPr>
              <w:t xml:space="preserve">intervenant du </w:t>
            </w:r>
            <w:r>
              <w:rPr>
                <w:rStyle w:val="Aucun"/>
                <w:rFonts w:asciiTheme="majorHAnsi" w:hAnsiTheme="majorHAnsi" w:cstheme="majorHAnsi"/>
                <w:color w:val="002060"/>
                <w:sz w:val="22"/>
                <w:szCs w:val="22"/>
              </w:rPr>
              <w:t>Ti</w:t>
            </w:r>
            <w:r w:rsidRPr="00286ABA">
              <w:rPr>
                <w:rStyle w:val="Aucun"/>
                <w:rFonts w:asciiTheme="majorHAnsi" w:hAnsiTheme="majorHAnsi" w:cstheme="majorHAnsi"/>
                <w:color w:val="002060"/>
                <w:sz w:val="22"/>
                <w:szCs w:val="22"/>
              </w:rPr>
              <w:t>tulaire et le président du BCVE</w:t>
            </w:r>
          </w:p>
        </w:tc>
        <w:tc>
          <w:tcPr>
            <w:tcW w:w="957" w:type="pct"/>
          </w:tcPr>
          <w:p w14:paraId="78B33528" w14:textId="77777777"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En conclusion de la cérémonie</w:t>
            </w:r>
          </w:p>
        </w:tc>
        <w:tc>
          <w:tcPr>
            <w:tcW w:w="926" w:type="pct"/>
          </w:tcPr>
          <w:p w14:paraId="0E0B4129" w14:textId="1A350C57"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8D0439" w:rsidRPr="00286ABA" w14:paraId="52C2D3FB" w14:textId="77777777" w:rsidTr="008D0439">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09" w:type="pct"/>
          </w:tcPr>
          <w:p w14:paraId="297F74CA" w14:textId="0E5E9181" w:rsidR="008D0439" w:rsidRPr="008D0439" w:rsidRDefault="008D0439" w:rsidP="00E33819">
            <w:pPr>
              <w:spacing w:before="20" w:after="20"/>
              <w:rPr>
                <w:rFonts w:asciiTheme="majorHAnsi" w:hAnsiTheme="majorHAnsi" w:cstheme="majorHAnsi"/>
                <w:color w:val="002060"/>
                <w:sz w:val="22"/>
                <w:szCs w:val="22"/>
              </w:rPr>
            </w:pPr>
            <w:r>
              <w:rPr>
                <w:rFonts w:asciiTheme="majorHAnsi" w:hAnsiTheme="majorHAnsi" w:cstheme="majorHAnsi"/>
                <w:color w:val="002060"/>
                <w:sz w:val="22"/>
                <w:szCs w:val="22"/>
              </w:rPr>
              <w:t>U</w:t>
            </w:r>
            <w:r>
              <w:t>O9 e</w:t>
            </w:r>
          </w:p>
        </w:tc>
        <w:tc>
          <w:tcPr>
            <w:tcW w:w="2608" w:type="pct"/>
          </w:tcPr>
          <w:p w14:paraId="74910E3D" w14:textId="202E40FA" w:rsidR="008D0439" w:rsidRPr="00286ABA" w:rsidRDefault="008D0439" w:rsidP="00E33819">
            <w:pPr>
              <w:spacing w:before="20" w:after="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2060"/>
                <w:sz w:val="22"/>
                <w:szCs w:val="22"/>
              </w:rPr>
            </w:pPr>
            <w:r w:rsidRPr="00286ABA">
              <w:rPr>
                <w:rFonts w:asciiTheme="majorHAnsi" w:hAnsiTheme="majorHAnsi" w:cstheme="majorHAnsi"/>
                <w:color w:val="002060"/>
                <w:sz w:val="22"/>
                <w:szCs w:val="22"/>
              </w:rPr>
              <w:t>Plan d’organisation de la cérémonie de dépouillement</w:t>
            </w:r>
          </w:p>
        </w:tc>
        <w:tc>
          <w:tcPr>
            <w:tcW w:w="957" w:type="pct"/>
          </w:tcPr>
          <w:p w14:paraId="7BDC1F89" w14:textId="7205165E" w:rsidR="008D0439" w:rsidRPr="00286ABA" w:rsidRDefault="008D0439" w:rsidP="00286ABA">
            <w:pPr>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Troi</w:t>
            </w:r>
            <w:r>
              <w:rPr>
                <w:rFonts w:asciiTheme="majorHAnsi" w:hAnsiTheme="majorHAnsi" w:cstheme="majorHAnsi"/>
                <w:color w:val="002060"/>
                <w:sz w:val="22"/>
                <w:szCs w:val="22"/>
              </w:rPr>
              <w:t>s</w:t>
            </w:r>
            <w:r w:rsidRPr="00286ABA">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w:t>
            </w:r>
            <w:r w:rsidRPr="008D0439">
              <w:rPr>
                <w:rFonts w:asciiTheme="majorHAnsi" w:hAnsiTheme="majorHAnsi" w:cstheme="majorHAnsi"/>
                <w:color w:val="002060"/>
                <w:sz w:val="22"/>
                <w:szCs w:val="22"/>
              </w:rPr>
              <w:t>près</w:t>
            </w:r>
            <w:r w:rsidRPr="00286ABA">
              <w:rPr>
                <w:rFonts w:asciiTheme="majorHAnsi" w:hAnsiTheme="majorHAnsi" w:cstheme="majorHAnsi"/>
                <w:color w:val="002060"/>
                <w:sz w:val="22"/>
                <w:szCs w:val="22"/>
              </w:rPr>
              <w:t xml:space="preserve"> notification du bon de commande</w:t>
            </w:r>
          </w:p>
        </w:tc>
        <w:tc>
          <w:tcPr>
            <w:tcW w:w="926" w:type="pct"/>
          </w:tcPr>
          <w:p w14:paraId="46B2C1D5" w14:textId="7F9995BD" w:rsidR="008D0439" w:rsidRPr="00286ABA" w:rsidRDefault="008D0439" w:rsidP="00286ABA">
            <w:pPr>
              <w:spacing w:before="20" w:after="2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Trois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8D0439" w:rsidRPr="00286ABA" w14:paraId="5213AE4E" w14:textId="77777777" w:rsidTr="008D0439">
        <w:trPr>
          <w:trHeight w:val="748"/>
        </w:trPr>
        <w:tc>
          <w:tcPr>
            <w:cnfStyle w:val="001000000000" w:firstRow="0" w:lastRow="0" w:firstColumn="1" w:lastColumn="0" w:oddVBand="0" w:evenVBand="0" w:oddHBand="0" w:evenHBand="0" w:firstRowFirstColumn="0" w:firstRowLastColumn="0" w:lastRowFirstColumn="0" w:lastRowLastColumn="0"/>
            <w:tcW w:w="509" w:type="pct"/>
          </w:tcPr>
          <w:p w14:paraId="158F073E" w14:textId="7FF5111D" w:rsidR="008D0439" w:rsidRPr="008D0439" w:rsidRDefault="008D0439" w:rsidP="00E33819">
            <w:pPr>
              <w:spacing w:before="20" w:after="20"/>
              <w:rPr>
                <w:rStyle w:val="Aucun"/>
                <w:rFonts w:asciiTheme="majorHAnsi" w:hAnsiTheme="majorHAnsi" w:cstheme="majorHAnsi"/>
                <w:color w:val="002060"/>
                <w:sz w:val="22"/>
                <w:szCs w:val="22"/>
              </w:rPr>
            </w:pPr>
            <w:r>
              <w:rPr>
                <w:rStyle w:val="Aucun"/>
                <w:rFonts w:asciiTheme="majorHAnsi" w:hAnsiTheme="majorHAnsi" w:cstheme="majorHAnsi"/>
                <w:color w:val="002060"/>
                <w:sz w:val="22"/>
                <w:szCs w:val="22"/>
              </w:rPr>
              <w:lastRenderedPageBreak/>
              <w:t>UO9 f</w:t>
            </w:r>
          </w:p>
        </w:tc>
        <w:tc>
          <w:tcPr>
            <w:tcW w:w="2608" w:type="pct"/>
          </w:tcPr>
          <w:p w14:paraId="174B2897" w14:textId="19B0252E" w:rsidR="008D0439" w:rsidRPr="00286ABA" w:rsidRDefault="008D0439" w:rsidP="00E33819">
            <w:pPr>
              <w:spacing w:before="20" w:after="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2060"/>
                <w:sz w:val="22"/>
                <w:szCs w:val="22"/>
              </w:rPr>
            </w:pPr>
            <w:r w:rsidRPr="00286ABA">
              <w:rPr>
                <w:rStyle w:val="Aucun"/>
                <w:rFonts w:asciiTheme="majorHAnsi" w:hAnsiTheme="majorHAnsi" w:cstheme="majorHAnsi"/>
                <w:color w:val="002060"/>
                <w:sz w:val="22"/>
                <w:szCs w:val="22"/>
              </w:rPr>
              <w:t xml:space="preserve">Procès-verbal de </w:t>
            </w:r>
            <w:r>
              <w:rPr>
                <w:rStyle w:val="Aucun"/>
                <w:rFonts w:asciiTheme="majorHAnsi" w:hAnsiTheme="majorHAnsi" w:cstheme="majorHAnsi"/>
                <w:color w:val="002060"/>
                <w:sz w:val="22"/>
                <w:szCs w:val="22"/>
              </w:rPr>
              <w:t>la</w:t>
            </w:r>
            <w:r w:rsidRPr="00286ABA">
              <w:rPr>
                <w:rStyle w:val="Aucun"/>
                <w:rFonts w:asciiTheme="majorHAnsi" w:hAnsiTheme="majorHAnsi" w:cstheme="majorHAnsi"/>
                <w:color w:val="002060"/>
                <w:sz w:val="22"/>
                <w:szCs w:val="22"/>
              </w:rPr>
              <w:t xml:space="preserve"> cérémonie </w:t>
            </w:r>
            <w:r>
              <w:rPr>
                <w:rStyle w:val="Aucun"/>
                <w:rFonts w:asciiTheme="majorHAnsi" w:hAnsiTheme="majorHAnsi" w:cstheme="majorHAnsi"/>
                <w:color w:val="002060"/>
                <w:sz w:val="22"/>
                <w:szCs w:val="22"/>
              </w:rPr>
              <w:t>de dépouillement,</w:t>
            </w:r>
            <w:r w:rsidRPr="00286ABA">
              <w:rPr>
                <w:rStyle w:val="Aucun"/>
                <w:rFonts w:asciiTheme="majorHAnsi" w:hAnsiTheme="majorHAnsi" w:cstheme="majorHAnsi"/>
                <w:color w:val="002060"/>
                <w:sz w:val="22"/>
                <w:szCs w:val="22"/>
              </w:rPr>
              <w:t xml:space="preserve"> signé par l</w:t>
            </w:r>
            <w:r w:rsidRPr="00286ABA">
              <w:rPr>
                <w:rStyle w:val="Aucun"/>
                <w:rFonts w:asciiTheme="majorHAnsi" w:hAnsiTheme="majorHAnsi" w:cstheme="majorHAnsi"/>
                <w:color w:val="002060"/>
                <w:sz w:val="22"/>
                <w:szCs w:val="22"/>
                <w:rtl/>
              </w:rPr>
              <w:t>’</w:t>
            </w:r>
            <w:r w:rsidRPr="00286ABA">
              <w:rPr>
                <w:rStyle w:val="Aucun"/>
                <w:rFonts w:asciiTheme="majorHAnsi" w:hAnsiTheme="majorHAnsi" w:cstheme="majorHAnsi"/>
                <w:color w:val="002060"/>
                <w:sz w:val="22"/>
                <w:szCs w:val="22"/>
              </w:rPr>
              <w:t xml:space="preserve">intervenant du </w:t>
            </w:r>
            <w:r>
              <w:rPr>
                <w:rStyle w:val="Aucun"/>
                <w:rFonts w:asciiTheme="majorHAnsi" w:hAnsiTheme="majorHAnsi" w:cstheme="majorHAnsi"/>
                <w:color w:val="002060"/>
                <w:sz w:val="22"/>
                <w:szCs w:val="22"/>
              </w:rPr>
              <w:t>T</w:t>
            </w:r>
            <w:r w:rsidRPr="00286ABA">
              <w:rPr>
                <w:rStyle w:val="Aucun"/>
                <w:rFonts w:asciiTheme="majorHAnsi" w:hAnsiTheme="majorHAnsi" w:cstheme="majorHAnsi"/>
                <w:color w:val="002060"/>
                <w:sz w:val="22"/>
                <w:szCs w:val="22"/>
              </w:rPr>
              <w:t>itulaire et le président du BCVE</w:t>
            </w:r>
          </w:p>
        </w:tc>
        <w:tc>
          <w:tcPr>
            <w:tcW w:w="957" w:type="pct"/>
          </w:tcPr>
          <w:p w14:paraId="3960EB9E" w14:textId="77777777"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En conclusion de la cérémonie</w:t>
            </w:r>
          </w:p>
        </w:tc>
        <w:tc>
          <w:tcPr>
            <w:tcW w:w="926" w:type="pct"/>
          </w:tcPr>
          <w:p w14:paraId="563BE02B" w14:textId="2D94BB1D" w:rsidR="008D0439" w:rsidRPr="00286ABA" w:rsidRDefault="008D0439" w:rsidP="00286ABA">
            <w:pPr>
              <w:spacing w:before="20" w:after="2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286ABA">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bl>
    <w:p w14:paraId="7F9FA030" w14:textId="2C3A9C05" w:rsidR="00410AB9" w:rsidRPr="00117563" w:rsidRDefault="0008339E" w:rsidP="0008339E">
      <w:pPr>
        <w:pStyle w:val="Titre1"/>
        <w:numPr>
          <w:ilvl w:val="0"/>
          <w:numId w:val="0"/>
        </w:numPr>
        <w:ind w:left="574"/>
        <w:rPr>
          <w:smallCaps/>
        </w:rPr>
      </w:pPr>
      <w:bookmarkStart w:id="89" w:name="_Toc201320179"/>
      <w:r>
        <w:rPr>
          <w:smallCaps/>
        </w:rPr>
        <w:t xml:space="preserve">Article 12 - </w:t>
      </w:r>
      <w:r w:rsidR="00410AB9" w:rsidRPr="00117563">
        <w:rPr>
          <w:smallCaps/>
        </w:rPr>
        <w:t>Organisation et tenue des élections professionnelles</w:t>
      </w:r>
      <w:r w:rsidR="00117563" w:rsidRPr="00117563">
        <w:rPr>
          <w:smallCaps/>
        </w:rPr>
        <w:t xml:space="preserve"> (UO10)</w:t>
      </w:r>
      <w:bookmarkEnd w:id="89"/>
    </w:p>
    <w:p w14:paraId="63CA26E1" w14:textId="2D18E107" w:rsidR="00410AB9" w:rsidRDefault="0008339E" w:rsidP="0008339E">
      <w:pPr>
        <w:pStyle w:val="Titre2"/>
        <w:numPr>
          <w:ilvl w:val="0"/>
          <w:numId w:val="0"/>
        </w:numPr>
        <w:ind w:left="718"/>
      </w:pPr>
      <w:bookmarkStart w:id="90" w:name="_Toc201320180"/>
      <w:r>
        <w:t xml:space="preserve">12.1 </w:t>
      </w:r>
      <w:r w:rsidR="00286ABA">
        <w:t>Dispositions communes</w:t>
      </w:r>
      <w:bookmarkEnd w:id="90"/>
    </w:p>
    <w:p w14:paraId="380327FD" w14:textId="7F266EE2" w:rsidR="005C7339" w:rsidRPr="005C7339" w:rsidRDefault="005C7339" w:rsidP="005C7339">
      <w:pPr>
        <w:keepNext/>
        <w:spacing w:after="240"/>
        <w:rPr>
          <w:rFonts w:asciiTheme="majorHAnsi" w:hAnsiTheme="majorHAnsi" w:cstheme="majorHAnsi"/>
          <w:b/>
          <w:color w:val="002060"/>
          <w:sz w:val="22"/>
          <w:szCs w:val="22"/>
        </w:rPr>
      </w:pPr>
      <w:r w:rsidRPr="00AF160A">
        <w:rPr>
          <w:rStyle w:val="Aucun"/>
          <w:rFonts w:asciiTheme="majorHAnsi" w:hAnsiTheme="majorHAnsi" w:cstheme="majorHAnsi"/>
          <w:b/>
          <w:bCs/>
          <w:color w:val="002060"/>
          <w:sz w:val="22"/>
          <w:szCs w:val="22"/>
        </w:rPr>
        <w:t xml:space="preserve">La période de vote prend fin le jour défini par </w:t>
      </w:r>
      <w:r w:rsidR="008D0439">
        <w:rPr>
          <w:rStyle w:val="Aucun"/>
          <w:rFonts w:asciiTheme="majorHAnsi" w:hAnsiTheme="majorHAnsi" w:cstheme="majorHAnsi"/>
          <w:b/>
          <w:bCs/>
          <w:color w:val="002060"/>
          <w:sz w:val="22"/>
          <w:szCs w:val="22"/>
        </w:rPr>
        <w:t>l’</w:t>
      </w:r>
      <w:r w:rsidRPr="00AF160A">
        <w:rPr>
          <w:rStyle w:val="Aucun"/>
          <w:rFonts w:asciiTheme="majorHAnsi" w:hAnsiTheme="majorHAnsi" w:cstheme="majorHAnsi"/>
          <w:b/>
          <w:bCs/>
          <w:color w:val="002060"/>
          <w:sz w:val="22"/>
          <w:szCs w:val="22"/>
        </w:rPr>
        <w:t xml:space="preserve">arrêté interministériel à paraître, </w:t>
      </w:r>
      <w:r w:rsidR="008D0439">
        <w:rPr>
          <w:rStyle w:val="Aucun"/>
          <w:rFonts w:asciiTheme="majorHAnsi" w:hAnsiTheme="majorHAnsi" w:cstheme="majorHAnsi"/>
          <w:b/>
          <w:bCs/>
          <w:color w:val="002060"/>
          <w:sz w:val="22"/>
          <w:szCs w:val="22"/>
        </w:rPr>
        <w:t>dans</w:t>
      </w:r>
      <w:r w:rsidRPr="00AF160A">
        <w:rPr>
          <w:rStyle w:val="Aucun"/>
          <w:rFonts w:asciiTheme="majorHAnsi" w:hAnsiTheme="majorHAnsi" w:cstheme="majorHAnsi"/>
          <w:b/>
          <w:bCs/>
          <w:color w:val="002060"/>
          <w:sz w:val="22"/>
          <w:szCs w:val="22"/>
        </w:rPr>
        <w:t xml:space="preserve"> la première quinzaine de décembre 2026.</w:t>
      </w:r>
      <w:r>
        <w:rPr>
          <w:rStyle w:val="Aucun"/>
          <w:rFonts w:asciiTheme="majorHAnsi" w:hAnsiTheme="majorHAnsi" w:cstheme="majorHAnsi"/>
          <w:color w:val="002060"/>
          <w:sz w:val="22"/>
          <w:szCs w:val="22"/>
        </w:rPr>
        <w:t xml:space="preserve"> </w:t>
      </w:r>
      <w:r w:rsidRPr="00820D7B">
        <w:rPr>
          <w:rFonts w:asciiTheme="majorHAnsi" w:hAnsiTheme="majorHAnsi" w:cstheme="majorHAnsi"/>
          <w:b/>
          <w:color w:val="002060"/>
          <w:sz w:val="22"/>
          <w:szCs w:val="22"/>
        </w:rPr>
        <w:t xml:space="preserve">L'équipe du </w:t>
      </w:r>
      <w:r>
        <w:rPr>
          <w:rFonts w:asciiTheme="majorHAnsi" w:hAnsiTheme="majorHAnsi" w:cstheme="majorHAnsi"/>
          <w:b/>
          <w:color w:val="002060"/>
          <w:sz w:val="22"/>
          <w:szCs w:val="22"/>
        </w:rPr>
        <w:t>T</w:t>
      </w:r>
      <w:r w:rsidRPr="00820D7B">
        <w:rPr>
          <w:rFonts w:asciiTheme="majorHAnsi" w:hAnsiTheme="majorHAnsi" w:cstheme="majorHAnsi"/>
          <w:b/>
          <w:color w:val="002060"/>
          <w:sz w:val="22"/>
          <w:szCs w:val="22"/>
        </w:rPr>
        <w:t xml:space="preserve">itulaire reste mobilisée pendant toute </w:t>
      </w:r>
      <w:r>
        <w:rPr>
          <w:rFonts w:asciiTheme="majorHAnsi" w:hAnsiTheme="majorHAnsi" w:cstheme="majorHAnsi"/>
          <w:b/>
          <w:color w:val="002060"/>
          <w:sz w:val="22"/>
          <w:szCs w:val="22"/>
        </w:rPr>
        <w:t>l’organisation et la tenue des élections,</w:t>
      </w:r>
      <w:r w:rsidRPr="00820D7B">
        <w:rPr>
          <w:rFonts w:asciiTheme="majorHAnsi" w:hAnsiTheme="majorHAnsi" w:cstheme="majorHAnsi"/>
          <w:b/>
          <w:color w:val="002060"/>
          <w:sz w:val="22"/>
          <w:szCs w:val="22"/>
        </w:rPr>
        <w:t xml:space="preserve"> au titre d'une obligation d’assistance renforcée et en relation avec la direction projet de </w:t>
      </w:r>
      <w:r>
        <w:rPr>
          <w:rFonts w:asciiTheme="majorHAnsi" w:hAnsiTheme="majorHAnsi" w:cstheme="majorHAnsi"/>
          <w:b/>
          <w:color w:val="002060"/>
          <w:sz w:val="22"/>
          <w:szCs w:val="22"/>
        </w:rPr>
        <w:t>l’AP-HP.</w:t>
      </w:r>
    </w:p>
    <w:p w14:paraId="5AD7F30F" w14:textId="6E4C957D" w:rsidR="00820D7B" w:rsidRDefault="00820D7B" w:rsidP="005C7339">
      <w:pPr>
        <w:keepNext/>
        <w:rPr>
          <w:rFonts w:asciiTheme="majorHAnsi" w:hAnsiTheme="majorHAnsi" w:cstheme="majorHAnsi"/>
          <w:color w:val="002060"/>
          <w:sz w:val="22"/>
          <w:szCs w:val="22"/>
        </w:rPr>
      </w:pPr>
      <w:r w:rsidRPr="00820D7B">
        <w:rPr>
          <w:rFonts w:asciiTheme="majorHAnsi" w:hAnsiTheme="majorHAnsi" w:cstheme="majorHAnsi"/>
          <w:color w:val="002060"/>
          <w:sz w:val="22"/>
          <w:szCs w:val="22"/>
        </w:rPr>
        <w:t xml:space="preserve">Le </w:t>
      </w:r>
      <w:r w:rsidR="00AF160A">
        <w:rPr>
          <w:rFonts w:asciiTheme="majorHAnsi" w:hAnsiTheme="majorHAnsi" w:cstheme="majorHAnsi"/>
          <w:color w:val="002060"/>
          <w:sz w:val="22"/>
          <w:szCs w:val="22"/>
        </w:rPr>
        <w:t>T</w:t>
      </w:r>
      <w:r w:rsidRPr="00820D7B">
        <w:rPr>
          <w:rFonts w:asciiTheme="majorHAnsi" w:hAnsiTheme="majorHAnsi" w:cstheme="majorHAnsi"/>
          <w:color w:val="002060"/>
          <w:sz w:val="22"/>
          <w:szCs w:val="22"/>
        </w:rPr>
        <w:t xml:space="preserve">itulaire assiste </w:t>
      </w:r>
      <w:r w:rsidR="00AF160A">
        <w:rPr>
          <w:rFonts w:asciiTheme="majorHAnsi" w:hAnsiTheme="majorHAnsi" w:cstheme="majorHAnsi"/>
          <w:color w:val="002060"/>
          <w:sz w:val="22"/>
          <w:szCs w:val="22"/>
        </w:rPr>
        <w:t>l’AP-HP</w:t>
      </w:r>
      <w:r w:rsidRPr="00820D7B">
        <w:rPr>
          <w:rFonts w:asciiTheme="majorHAnsi" w:hAnsiTheme="majorHAnsi" w:cstheme="majorHAnsi"/>
          <w:color w:val="002060"/>
          <w:sz w:val="22"/>
          <w:szCs w:val="22"/>
        </w:rPr>
        <w:t xml:space="preserve"> dans la préparation, le déroulement et la conclusion de chaque scrutin. Les travaux et opérations se déroulent </w:t>
      </w:r>
      <w:r w:rsidR="000203C3">
        <w:rPr>
          <w:rFonts w:asciiTheme="majorHAnsi" w:hAnsiTheme="majorHAnsi" w:cstheme="majorHAnsi"/>
          <w:color w:val="002060"/>
          <w:sz w:val="22"/>
          <w:szCs w:val="22"/>
        </w:rPr>
        <w:t xml:space="preserve">conformément aux livrables </w:t>
      </w:r>
      <w:r w:rsidRPr="00820D7B">
        <w:rPr>
          <w:rFonts w:asciiTheme="majorHAnsi" w:hAnsiTheme="majorHAnsi" w:cstheme="majorHAnsi"/>
          <w:color w:val="002060"/>
          <w:sz w:val="22"/>
          <w:szCs w:val="22"/>
        </w:rPr>
        <w:t xml:space="preserve">de la prestation </w:t>
      </w:r>
      <w:r w:rsidR="00AF160A">
        <w:rPr>
          <w:rFonts w:asciiTheme="majorHAnsi" w:hAnsiTheme="majorHAnsi" w:cstheme="majorHAnsi"/>
          <w:color w:val="002060"/>
          <w:sz w:val="22"/>
          <w:szCs w:val="22"/>
        </w:rPr>
        <w:t>UO2, soit le</w:t>
      </w:r>
      <w:r w:rsidRPr="00820D7B">
        <w:rPr>
          <w:rFonts w:asciiTheme="majorHAnsi" w:hAnsiTheme="majorHAnsi" w:cstheme="majorHAnsi"/>
          <w:color w:val="002060"/>
          <w:sz w:val="22"/>
          <w:szCs w:val="22"/>
        </w:rPr>
        <w:t xml:space="preserve"> plan d’organisation des scrutins et </w:t>
      </w:r>
      <w:r w:rsidR="00AF160A">
        <w:rPr>
          <w:rFonts w:asciiTheme="majorHAnsi" w:hAnsiTheme="majorHAnsi" w:cstheme="majorHAnsi"/>
          <w:color w:val="002060"/>
          <w:sz w:val="22"/>
          <w:szCs w:val="22"/>
        </w:rPr>
        <w:t xml:space="preserve">le </w:t>
      </w:r>
      <w:r w:rsidRPr="00820D7B">
        <w:rPr>
          <w:rFonts w:asciiTheme="majorHAnsi" w:hAnsiTheme="majorHAnsi" w:cstheme="majorHAnsi"/>
          <w:color w:val="002060"/>
          <w:sz w:val="22"/>
          <w:szCs w:val="22"/>
        </w:rPr>
        <w:t>référentiel documentaire de l’élection</w:t>
      </w:r>
      <w:r w:rsidR="00AF160A">
        <w:rPr>
          <w:rFonts w:asciiTheme="majorHAnsi" w:hAnsiTheme="majorHAnsi" w:cstheme="majorHAnsi"/>
          <w:color w:val="002060"/>
          <w:sz w:val="22"/>
          <w:szCs w:val="22"/>
        </w:rPr>
        <w:t xml:space="preserve">, </w:t>
      </w:r>
      <w:r w:rsidRPr="00820D7B">
        <w:rPr>
          <w:rFonts w:asciiTheme="majorHAnsi" w:hAnsiTheme="majorHAnsi" w:cstheme="majorHAnsi"/>
          <w:color w:val="002060"/>
          <w:sz w:val="22"/>
          <w:szCs w:val="22"/>
        </w:rPr>
        <w:t>mis à jour</w:t>
      </w:r>
      <w:r w:rsidR="00AF160A">
        <w:rPr>
          <w:rFonts w:asciiTheme="majorHAnsi" w:hAnsiTheme="majorHAnsi" w:cstheme="majorHAnsi"/>
          <w:color w:val="002060"/>
          <w:sz w:val="22"/>
          <w:szCs w:val="22"/>
        </w:rPr>
        <w:t>, le cas échéant, à la</w:t>
      </w:r>
      <w:r w:rsidRPr="00820D7B">
        <w:rPr>
          <w:rFonts w:asciiTheme="majorHAnsi" w:hAnsiTheme="majorHAnsi" w:cstheme="majorHAnsi"/>
          <w:color w:val="002060"/>
          <w:sz w:val="22"/>
          <w:szCs w:val="22"/>
        </w:rPr>
        <w:t xml:space="preserve"> </w:t>
      </w:r>
      <w:r w:rsidR="00AF160A">
        <w:rPr>
          <w:rFonts w:asciiTheme="majorHAnsi" w:hAnsiTheme="majorHAnsi" w:cstheme="majorHAnsi"/>
          <w:color w:val="002060"/>
          <w:sz w:val="22"/>
          <w:szCs w:val="22"/>
        </w:rPr>
        <w:t>suite de l’</w:t>
      </w:r>
      <w:r w:rsidRPr="00820D7B">
        <w:rPr>
          <w:rFonts w:asciiTheme="majorHAnsi" w:hAnsiTheme="majorHAnsi" w:cstheme="majorHAnsi"/>
          <w:color w:val="002060"/>
          <w:sz w:val="22"/>
          <w:szCs w:val="22"/>
        </w:rPr>
        <w:t>élection test.</w:t>
      </w:r>
    </w:p>
    <w:p w14:paraId="2ACB3F4B" w14:textId="24E0FBBF" w:rsidR="00820D7B" w:rsidRPr="00820D7B" w:rsidRDefault="00AF160A" w:rsidP="005C7339">
      <w:pPr>
        <w:pStyle w:val="CorpsA"/>
        <w:spacing w:before="120"/>
        <w:rPr>
          <w:rFonts w:asciiTheme="majorHAnsi" w:hAnsiTheme="majorHAnsi" w:cstheme="majorHAnsi"/>
          <w:color w:val="002060"/>
          <w:sz w:val="22"/>
          <w:szCs w:val="22"/>
        </w:rPr>
      </w:pPr>
      <w:r>
        <w:rPr>
          <w:rFonts w:asciiTheme="majorHAnsi" w:hAnsiTheme="majorHAnsi" w:cstheme="majorHAnsi"/>
          <w:color w:val="002060"/>
          <w:sz w:val="22"/>
          <w:szCs w:val="22"/>
        </w:rPr>
        <w:t>Six périodes successives sont</w:t>
      </w:r>
      <w:r w:rsidR="000203C3">
        <w:rPr>
          <w:rFonts w:asciiTheme="majorHAnsi" w:hAnsiTheme="majorHAnsi" w:cstheme="majorHAnsi"/>
          <w:color w:val="002060"/>
          <w:sz w:val="22"/>
          <w:szCs w:val="22"/>
        </w:rPr>
        <w:t xml:space="preserve"> distinguées ci-après et regroupent les livrables </w:t>
      </w:r>
      <w:r w:rsidR="005C7339">
        <w:rPr>
          <w:rFonts w:asciiTheme="majorHAnsi" w:hAnsiTheme="majorHAnsi" w:cstheme="majorHAnsi"/>
          <w:color w:val="002060"/>
          <w:sz w:val="22"/>
          <w:szCs w:val="22"/>
        </w:rPr>
        <w:t xml:space="preserve">et délais </w:t>
      </w:r>
      <w:r w:rsidR="000203C3">
        <w:rPr>
          <w:rFonts w:asciiTheme="majorHAnsi" w:hAnsiTheme="majorHAnsi" w:cstheme="majorHAnsi"/>
          <w:color w:val="002060"/>
          <w:sz w:val="22"/>
          <w:szCs w:val="22"/>
        </w:rPr>
        <w:t>associés</w:t>
      </w:r>
      <w:r w:rsidR="00820D7B" w:rsidRPr="00820D7B">
        <w:rPr>
          <w:rFonts w:asciiTheme="majorHAnsi" w:hAnsiTheme="majorHAnsi" w:cstheme="majorHAnsi"/>
          <w:color w:val="002060"/>
          <w:sz w:val="22"/>
          <w:szCs w:val="22"/>
        </w:rPr>
        <w:t xml:space="preserve"> :</w:t>
      </w:r>
    </w:p>
    <w:p w14:paraId="54AE1BB3" w14:textId="512B773E" w:rsidR="00C4641D" w:rsidRDefault="00820D7B" w:rsidP="00DD4627">
      <w:pPr>
        <w:pStyle w:val="Corpsdetexte"/>
        <w:numPr>
          <w:ilvl w:val="0"/>
          <w:numId w:val="53"/>
        </w:numPr>
        <w:rPr>
          <w:rFonts w:asciiTheme="majorHAnsi" w:hAnsiTheme="majorHAnsi" w:cstheme="majorHAnsi"/>
          <w:color w:val="002060"/>
          <w:sz w:val="22"/>
          <w:szCs w:val="22"/>
        </w:rPr>
      </w:pPr>
      <w:r w:rsidRPr="00820D7B">
        <w:rPr>
          <w:rFonts w:asciiTheme="majorHAnsi" w:hAnsiTheme="majorHAnsi" w:cstheme="majorHAnsi"/>
          <w:color w:val="002060"/>
          <w:sz w:val="22"/>
          <w:szCs w:val="22"/>
        </w:rPr>
        <w:t xml:space="preserve">La période d’avant-vote commence </w:t>
      </w:r>
      <w:r w:rsidR="000203C3" w:rsidRPr="00820D7B">
        <w:rPr>
          <w:rFonts w:asciiTheme="majorHAnsi" w:hAnsiTheme="majorHAnsi" w:cstheme="majorHAnsi"/>
          <w:color w:val="002060"/>
          <w:sz w:val="22"/>
          <w:szCs w:val="22"/>
        </w:rPr>
        <w:t xml:space="preserve">au moins soixante jours calendaires avant </w:t>
      </w:r>
      <w:r w:rsidR="000203C3">
        <w:rPr>
          <w:rFonts w:asciiTheme="majorHAnsi" w:hAnsiTheme="majorHAnsi" w:cstheme="majorHAnsi"/>
          <w:color w:val="002060"/>
          <w:sz w:val="22"/>
          <w:szCs w:val="22"/>
        </w:rPr>
        <w:t>le début</w:t>
      </w:r>
      <w:r w:rsidR="000203C3" w:rsidRPr="00820D7B">
        <w:rPr>
          <w:rFonts w:asciiTheme="majorHAnsi" w:hAnsiTheme="majorHAnsi" w:cstheme="majorHAnsi"/>
          <w:color w:val="002060"/>
          <w:sz w:val="22"/>
          <w:szCs w:val="22"/>
        </w:rPr>
        <w:t xml:space="preserve"> de la période de vote</w:t>
      </w:r>
      <w:r w:rsidR="000203C3">
        <w:rPr>
          <w:rFonts w:asciiTheme="majorHAnsi" w:hAnsiTheme="majorHAnsi" w:cstheme="majorHAnsi"/>
          <w:color w:val="002060"/>
          <w:sz w:val="22"/>
          <w:szCs w:val="22"/>
        </w:rPr>
        <w:t>,</w:t>
      </w:r>
      <w:r w:rsidR="000203C3" w:rsidRPr="00820D7B">
        <w:rPr>
          <w:rFonts w:asciiTheme="majorHAnsi" w:hAnsiTheme="majorHAnsi" w:cstheme="majorHAnsi"/>
          <w:color w:val="002060"/>
          <w:sz w:val="22"/>
          <w:szCs w:val="22"/>
        </w:rPr>
        <w:t xml:space="preserve"> </w:t>
      </w:r>
      <w:r w:rsidR="000203C3">
        <w:rPr>
          <w:rFonts w:asciiTheme="majorHAnsi" w:hAnsiTheme="majorHAnsi" w:cstheme="majorHAnsi"/>
          <w:color w:val="002060"/>
          <w:sz w:val="22"/>
          <w:szCs w:val="22"/>
        </w:rPr>
        <w:t>avec l</w:t>
      </w:r>
      <w:r w:rsidR="000203C3" w:rsidRPr="00820D7B">
        <w:rPr>
          <w:rFonts w:asciiTheme="majorHAnsi" w:hAnsiTheme="majorHAnsi" w:cstheme="majorHAnsi"/>
          <w:color w:val="002060"/>
          <w:sz w:val="22"/>
          <w:szCs w:val="22"/>
        </w:rPr>
        <w:t>’ouverture</w:t>
      </w:r>
      <w:r w:rsidRPr="00820D7B">
        <w:rPr>
          <w:rFonts w:asciiTheme="majorHAnsi" w:hAnsiTheme="majorHAnsi" w:cstheme="majorHAnsi"/>
          <w:color w:val="002060"/>
          <w:sz w:val="22"/>
          <w:szCs w:val="22"/>
        </w:rPr>
        <w:t xml:space="preserve"> du portail </w:t>
      </w:r>
      <w:r w:rsidR="00CF3E9E" w:rsidRPr="00820D7B">
        <w:rPr>
          <w:rFonts w:asciiTheme="majorHAnsi" w:hAnsiTheme="majorHAnsi" w:cstheme="majorHAnsi"/>
          <w:color w:val="002060"/>
          <w:sz w:val="22"/>
          <w:szCs w:val="22"/>
        </w:rPr>
        <w:t>Electeurs</w:t>
      </w:r>
      <w:r w:rsidR="00CF3E9E">
        <w:rPr>
          <w:rFonts w:asciiTheme="majorHAnsi" w:hAnsiTheme="majorHAnsi" w:cstheme="majorHAnsi"/>
          <w:color w:val="002060"/>
          <w:sz w:val="22"/>
          <w:szCs w:val="22"/>
        </w:rPr>
        <w:t xml:space="preserve"> ;</w:t>
      </w:r>
    </w:p>
    <w:p w14:paraId="5B5AADC4" w14:textId="5BC5CBB0" w:rsidR="00C4641D" w:rsidRDefault="00C4641D" w:rsidP="00DD4627">
      <w:pPr>
        <w:pStyle w:val="Corpsdetexte"/>
        <w:numPr>
          <w:ilvl w:val="0"/>
          <w:numId w:val="53"/>
        </w:numPr>
        <w:rPr>
          <w:rFonts w:asciiTheme="majorHAnsi" w:hAnsiTheme="majorHAnsi" w:cstheme="majorHAnsi"/>
          <w:color w:val="002060"/>
          <w:sz w:val="22"/>
          <w:szCs w:val="22"/>
        </w:rPr>
      </w:pPr>
      <w:r>
        <w:rPr>
          <w:rFonts w:asciiTheme="majorHAnsi" w:hAnsiTheme="majorHAnsi" w:cstheme="majorHAnsi"/>
          <w:color w:val="002060"/>
          <w:sz w:val="22"/>
          <w:szCs w:val="22"/>
        </w:rPr>
        <w:t xml:space="preserve">La cérémonie de création et d’attribution des clés, clé publique de chiffrement </w:t>
      </w:r>
      <w:r w:rsidR="005C7339">
        <w:rPr>
          <w:rFonts w:asciiTheme="majorHAnsi" w:hAnsiTheme="majorHAnsi" w:cstheme="majorHAnsi"/>
          <w:color w:val="002060"/>
          <w:sz w:val="22"/>
          <w:szCs w:val="22"/>
        </w:rPr>
        <w:t xml:space="preserve">et fragments de la clé privée de déchiffrement </w:t>
      </w:r>
      <w:r>
        <w:rPr>
          <w:rFonts w:asciiTheme="majorHAnsi" w:hAnsiTheme="majorHAnsi" w:cstheme="majorHAnsi"/>
          <w:color w:val="002060"/>
          <w:sz w:val="22"/>
          <w:szCs w:val="22"/>
        </w:rPr>
        <w:t>avec les codes d’activation associés, ouverte aux électeurs de chaque scrutin ;</w:t>
      </w:r>
    </w:p>
    <w:p w14:paraId="6FA60850" w14:textId="32B49F3E" w:rsidR="00820D7B" w:rsidRPr="00820D7B" w:rsidRDefault="00C4641D" w:rsidP="00DD4627">
      <w:pPr>
        <w:pStyle w:val="Corpsdetexte"/>
        <w:numPr>
          <w:ilvl w:val="0"/>
          <w:numId w:val="53"/>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00820D7B" w:rsidRPr="00820D7B">
        <w:rPr>
          <w:rFonts w:asciiTheme="majorHAnsi" w:hAnsiTheme="majorHAnsi" w:cstheme="majorHAnsi"/>
          <w:color w:val="002060"/>
          <w:sz w:val="22"/>
          <w:szCs w:val="22"/>
        </w:rPr>
        <w:t>a cérémonie de scellement</w:t>
      </w:r>
      <w:r w:rsidR="005C7339">
        <w:rPr>
          <w:rFonts w:asciiTheme="majorHAnsi" w:hAnsiTheme="majorHAnsi" w:cstheme="majorHAnsi"/>
          <w:color w:val="002060"/>
          <w:sz w:val="22"/>
          <w:szCs w:val="22"/>
        </w:rPr>
        <w:t>, au cours de laquelle le BCVE procède à des tests du système de vote électronique (SYVE) sous le contrôle de l’AP-HP</w:t>
      </w:r>
      <w:r w:rsidR="005C7339" w:rsidRPr="00820D7B">
        <w:rPr>
          <w:rFonts w:asciiTheme="majorHAnsi" w:hAnsiTheme="majorHAnsi" w:cstheme="majorHAnsi"/>
          <w:color w:val="002060"/>
          <w:sz w:val="22"/>
          <w:szCs w:val="22"/>
        </w:rPr>
        <w:t xml:space="preserve"> ;</w:t>
      </w:r>
    </w:p>
    <w:p w14:paraId="63BE807E" w14:textId="38414C8C" w:rsidR="005C7339" w:rsidRDefault="00820D7B" w:rsidP="00DD4627">
      <w:pPr>
        <w:pStyle w:val="Corpsdetexte"/>
        <w:numPr>
          <w:ilvl w:val="0"/>
          <w:numId w:val="53"/>
        </w:numPr>
        <w:rPr>
          <w:rFonts w:asciiTheme="majorHAnsi" w:hAnsiTheme="majorHAnsi" w:cstheme="majorHAnsi"/>
          <w:color w:val="002060"/>
          <w:sz w:val="22"/>
          <w:szCs w:val="22"/>
        </w:rPr>
      </w:pPr>
      <w:r w:rsidRPr="00820D7B">
        <w:rPr>
          <w:rFonts w:asciiTheme="majorHAnsi" w:hAnsiTheme="majorHAnsi" w:cstheme="majorHAnsi"/>
          <w:color w:val="002060"/>
          <w:sz w:val="22"/>
          <w:szCs w:val="22"/>
        </w:rPr>
        <w:t xml:space="preserve">La période de vote commence </w:t>
      </w:r>
      <w:r w:rsidR="000203C3">
        <w:rPr>
          <w:rFonts w:asciiTheme="majorHAnsi" w:hAnsiTheme="majorHAnsi" w:cstheme="majorHAnsi"/>
          <w:color w:val="002060"/>
          <w:sz w:val="22"/>
          <w:szCs w:val="22"/>
        </w:rPr>
        <w:t>avec l’ouverture du</w:t>
      </w:r>
      <w:r w:rsidRPr="00820D7B">
        <w:rPr>
          <w:rFonts w:asciiTheme="majorHAnsi" w:hAnsiTheme="majorHAnsi" w:cstheme="majorHAnsi"/>
          <w:color w:val="002060"/>
          <w:sz w:val="22"/>
          <w:szCs w:val="22"/>
        </w:rPr>
        <w:t xml:space="preserve"> portail de vote </w:t>
      </w:r>
      <w:r w:rsidR="000203C3">
        <w:rPr>
          <w:rFonts w:asciiTheme="majorHAnsi" w:hAnsiTheme="majorHAnsi" w:cstheme="majorHAnsi"/>
          <w:color w:val="002060"/>
          <w:sz w:val="22"/>
          <w:szCs w:val="22"/>
        </w:rPr>
        <w:t>à</w:t>
      </w:r>
      <w:r w:rsidRPr="00820D7B">
        <w:rPr>
          <w:rFonts w:asciiTheme="majorHAnsi" w:hAnsiTheme="majorHAnsi" w:cstheme="majorHAnsi"/>
          <w:color w:val="002060"/>
          <w:sz w:val="22"/>
          <w:szCs w:val="22"/>
        </w:rPr>
        <w:t xml:space="preserve"> tous les électeurs</w:t>
      </w:r>
      <w:r w:rsidR="00C4641D">
        <w:rPr>
          <w:rFonts w:asciiTheme="majorHAnsi" w:hAnsiTheme="majorHAnsi" w:cstheme="majorHAnsi"/>
          <w:color w:val="002060"/>
          <w:sz w:val="22"/>
          <w:szCs w:val="22"/>
        </w:rPr>
        <w:t xml:space="preserve"> et se </w:t>
      </w:r>
      <w:r w:rsidR="005C7339">
        <w:rPr>
          <w:rFonts w:asciiTheme="majorHAnsi" w:hAnsiTheme="majorHAnsi" w:cstheme="majorHAnsi"/>
          <w:color w:val="002060"/>
          <w:sz w:val="22"/>
          <w:szCs w:val="22"/>
        </w:rPr>
        <w:t>clôt</w:t>
      </w:r>
      <w:r w:rsidRPr="00820D7B">
        <w:rPr>
          <w:rFonts w:asciiTheme="majorHAnsi" w:hAnsiTheme="majorHAnsi" w:cstheme="majorHAnsi"/>
          <w:color w:val="002060"/>
          <w:sz w:val="22"/>
          <w:szCs w:val="22"/>
        </w:rPr>
        <w:t xml:space="preserve"> après la fermeture effective du portail de vote et le scellement du </w:t>
      </w:r>
      <w:r w:rsidR="005C7339" w:rsidRPr="00820D7B">
        <w:rPr>
          <w:rFonts w:asciiTheme="majorHAnsi" w:hAnsiTheme="majorHAnsi" w:cstheme="majorHAnsi"/>
          <w:color w:val="002060"/>
          <w:sz w:val="22"/>
          <w:szCs w:val="22"/>
        </w:rPr>
        <w:t>S</w:t>
      </w:r>
      <w:r w:rsidR="005C7339">
        <w:rPr>
          <w:rFonts w:asciiTheme="majorHAnsi" w:hAnsiTheme="majorHAnsi" w:cstheme="majorHAnsi"/>
          <w:color w:val="002060"/>
          <w:sz w:val="22"/>
          <w:szCs w:val="22"/>
        </w:rPr>
        <w:t>Y</w:t>
      </w:r>
      <w:r w:rsidR="005C7339" w:rsidRPr="00820D7B">
        <w:rPr>
          <w:rFonts w:asciiTheme="majorHAnsi" w:hAnsiTheme="majorHAnsi" w:cstheme="majorHAnsi"/>
          <w:color w:val="002060"/>
          <w:sz w:val="22"/>
          <w:szCs w:val="22"/>
        </w:rPr>
        <w:t>VE</w:t>
      </w:r>
      <w:r w:rsidR="005C7339">
        <w:rPr>
          <w:rFonts w:asciiTheme="majorHAnsi" w:hAnsiTheme="majorHAnsi" w:cstheme="majorHAnsi"/>
          <w:color w:val="002060"/>
          <w:sz w:val="22"/>
          <w:szCs w:val="22"/>
        </w:rPr>
        <w:t> ;</w:t>
      </w:r>
    </w:p>
    <w:p w14:paraId="51F8B3B7" w14:textId="73B689A9" w:rsidR="005C7339" w:rsidRDefault="1F8644B1" w:rsidP="00DD4627">
      <w:pPr>
        <w:pStyle w:val="Corpsdetexte"/>
        <w:numPr>
          <w:ilvl w:val="0"/>
          <w:numId w:val="53"/>
        </w:numPr>
        <w:rPr>
          <w:rFonts w:asciiTheme="majorHAnsi" w:hAnsiTheme="majorHAnsi" w:cstheme="majorBidi"/>
          <w:color w:val="002060"/>
          <w:sz w:val="22"/>
          <w:szCs w:val="22"/>
        </w:rPr>
      </w:pPr>
      <w:r w:rsidRPr="5332C52B">
        <w:rPr>
          <w:rFonts w:asciiTheme="majorHAnsi" w:hAnsiTheme="majorHAnsi" w:cstheme="majorBidi"/>
          <w:color w:val="002060"/>
          <w:sz w:val="22"/>
          <w:szCs w:val="22"/>
        </w:rPr>
        <w:t>L</w:t>
      </w:r>
      <w:r w:rsidR="082A3DB7" w:rsidRPr="5332C52B">
        <w:rPr>
          <w:rFonts w:asciiTheme="majorHAnsi" w:hAnsiTheme="majorHAnsi" w:cstheme="majorBidi"/>
          <w:color w:val="002060"/>
          <w:sz w:val="22"/>
          <w:szCs w:val="22"/>
        </w:rPr>
        <w:t xml:space="preserve">a cérémonie de dépouillement </w:t>
      </w:r>
      <w:r w:rsidRPr="5332C52B">
        <w:rPr>
          <w:rFonts w:asciiTheme="majorHAnsi" w:hAnsiTheme="majorHAnsi" w:cstheme="majorBidi"/>
          <w:color w:val="002060"/>
          <w:sz w:val="22"/>
          <w:szCs w:val="22"/>
        </w:rPr>
        <w:t xml:space="preserve">pour </w:t>
      </w:r>
      <w:r w:rsidR="00121D07">
        <w:rPr>
          <w:rFonts w:asciiTheme="majorHAnsi" w:hAnsiTheme="majorHAnsi" w:cstheme="majorBidi"/>
          <w:color w:val="002060"/>
          <w:sz w:val="22"/>
          <w:szCs w:val="22"/>
        </w:rPr>
        <w:t>le</w:t>
      </w:r>
      <w:r w:rsidRPr="5332C52B">
        <w:rPr>
          <w:rFonts w:asciiTheme="majorHAnsi" w:hAnsiTheme="majorHAnsi" w:cstheme="majorBidi"/>
          <w:color w:val="002060"/>
          <w:sz w:val="22"/>
          <w:szCs w:val="22"/>
        </w:rPr>
        <w:t xml:space="preserve"> BCVE ou BVE non rattaché </w:t>
      </w:r>
      <w:r w:rsidR="79378C0C" w:rsidRPr="5332C52B">
        <w:rPr>
          <w:rFonts w:asciiTheme="majorHAnsi" w:hAnsiTheme="majorHAnsi" w:cstheme="majorBidi"/>
          <w:color w:val="002060"/>
          <w:sz w:val="22"/>
          <w:szCs w:val="22"/>
        </w:rPr>
        <w:t>au</w:t>
      </w:r>
      <w:r w:rsidRPr="5332C52B">
        <w:rPr>
          <w:rFonts w:asciiTheme="majorHAnsi" w:hAnsiTheme="majorHAnsi" w:cstheme="majorBidi"/>
          <w:color w:val="002060"/>
          <w:sz w:val="22"/>
          <w:szCs w:val="22"/>
        </w:rPr>
        <w:t xml:space="preserve"> BCVE </w:t>
      </w:r>
      <w:r w:rsidR="082A3DB7" w:rsidRPr="5332C52B">
        <w:rPr>
          <w:rFonts w:asciiTheme="majorHAnsi" w:hAnsiTheme="majorHAnsi" w:cstheme="majorBidi"/>
          <w:color w:val="002060"/>
          <w:sz w:val="22"/>
          <w:szCs w:val="22"/>
        </w:rPr>
        <w:t>;</w:t>
      </w:r>
    </w:p>
    <w:p w14:paraId="5C53C697" w14:textId="064D9286" w:rsidR="00820D7B" w:rsidRPr="00820D7B" w:rsidRDefault="00820D7B" w:rsidP="00DD4627">
      <w:pPr>
        <w:pStyle w:val="Corpsdetexte"/>
        <w:numPr>
          <w:ilvl w:val="0"/>
          <w:numId w:val="53"/>
        </w:numPr>
        <w:rPr>
          <w:rFonts w:asciiTheme="majorHAnsi" w:hAnsiTheme="majorHAnsi" w:cstheme="majorHAnsi"/>
          <w:color w:val="002060"/>
          <w:sz w:val="22"/>
          <w:szCs w:val="22"/>
        </w:rPr>
      </w:pPr>
      <w:r w:rsidRPr="00820D7B">
        <w:rPr>
          <w:rFonts w:asciiTheme="majorHAnsi" w:hAnsiTheme="majorHAnsi" w:cstheme="majorHAnsi"/>
          <w:color w:val="002060"/>
          <w:sz w:val="22"/>
          <w:szCs w:val="22"/>
        </w:rPr>
        <w:t xml:space="preserve">La période post-vote permet de procéder à l’archivage </w:t>
      </w:r>
      <w:r w:rsidRPr="005C7339">
        <w:rPr>
          <w:rFonts w:asciiTheme="majorHAnsi" w:hAnsiTheme="majorHAnsi" w:cstheme="majorHAnsi"/>
          <w:i/>
          <w:iCs/>
          <w:color w:val="002060"/>
          <w:sz w:val="22"/>
          <w:szCs w:val="22"/>
        </w:rPr>
        <w:t>ad probationem</w:t>
      </w:r>
      <w:r w:rsidRPr="00820D7B">
        <w:rPr>
          <w:rFonts w:asciiTheme="majorHAnsi" w:hAnsiTheme="majorHAnsi" w:cstheme="majorHAnsi"/>
          <w:color w:val="002060"/>
          <w:sz w:val="22"/>
          <w:szCs w:val="22"/>
        </w:rPr>
        <w:t>.</w:t>
      </w:r>
    </w:p>
    <w:p w14:paraId="3A7CE383" w14:textId="4F3A2E81" w:rsidR="00286ABA" w:rsidRDefault="0008339E" w:rsidP="0008339E">
      <w:pPr>
        <w:pStyle w:val="Titre2"/>
        <w:numPr>
          <w:ilvl w:val="0"/>
          <w:numId w:val="0"/>
        </w:numPr>
        <w:ind w:left="718"/>
      </w:pPr>
      <w:bookmarkStart w:id="91" w:name="_Toc201320181"/>
      <w:r>
        <w:t xml:space="preserve">12.2 </w:t>
      </w:r>
      <w:r w:rsidR="00616753">
        <w:t xml:space="preserve">Préparation de l’élection et </w:t>
      </w:r>
      <w:r w:rsidR="00701106">
        <w:t xml:space="preserve">période </w:t>
      </w:r>
      <w:r w:rsidR="00616753">
        <w:t>a</w:t>
      </w:r>
      <w:r w:rsidR="00D12983">
        <w:t>vant-vote</w:t>
      </w:r>
      <w:r w:rsidR="009F683B">
        <w:t xml:space="preserve"> (UO10-1)</w:t>
      </w:r>
      <w:bookmarkEnd w:id="91"/>
    </w:p>
    <w:p w14:paraId="4914C6F5" w14:textId="1984FE5E" w:rsidR="00C173B7" w:rsidRPr="00820D7B" w:rsidRDefault="005C7339" w:rsidP="00C173B7">
      <w:pPr>
        <w:spacing w:before="240" w:after="240"/>
        <w:rPr>
          <w:rFonts w:asciiTheme="majorHAnsi" w:hAnsiTheme="majorHAnsi" w:cstheme="majorHAnsi"/>
          <w:color w:val="002060"/>
          <w:sz w:val="22"/>
          <w:szCs w:val="22"/>
        </w:rPr>
      </w:pPr>
      <w:r w:rsidRPr="00820D7B">
        <w:rPr>
          <w:rFonts w:asciiTheme="majorHAnsi" w:hAnsiTheme="majorHAnsi" w:cstheme="majorHAnsi"/>
          <w:color w:val="002060"/>
          <w:sz w:val="22"/>
          <w:szCs w:val="22"/>
        </w:rPr>
        <w:t xml:space="preserve">Le </w:t>
      </w:r>
      <w:r w:rsidR="00C173B7">
        <w:rPr>
          <w:rFonts w:asciiTheme="majorHAnsi" w:hAnsiTheme="majorHAnsi" w:cstheme="majorHAnsi"/>
          <w:color w:val="002060"/>
          <w:sz w:val="22"/>
          <w:szCs w:val="22"/>
        </w:rPr>
        <w:t>T</w:t>
      </w:r>
      <w:r w:rsidRPr="00820D7B">
        <w:rPr>
          <w:rFonts w:asciiTheme="majorHAnsi" w:hAnsiTheme="majorHAnsi" w:cstheme="majorHAnsi"/>
          <w:color w:val="002060"/>
          <w:sz w:val="22"/>
          <w:szCs w:val="22"/>
        </w:rPr>
        <w:t xml:space="preserve">itulaire se charge de la configuration de la SVE mise en œuvre pour </w:t>
      </w:r>
      <w:r w:rsidR="00C173B7">
        <w:rPr>
          <w:rFonts w:asciiTheme="majorHAnsi" w:hAnsiTheme="majorHAnsi" w:cstheme="majorHAnsi"/>
          <w:color w:val="002060"/>
          <w:sz w:val="22"/>
          <w:szCs w:val="22"/>
        </w:rPr>
        <w:t xml:space="preserve">l’élection, identique </w:t>
      </w:r>
      <w:r w:rsidRPr="00820D7B">
        <w:rPr>
          <w:rFonts w:asciiTheme="majorHAnsi" w:hAnsiTheme="majorHAnsi" w:cstheme="majorHAnsi"/>
          <w:color w:val="002060"/>
          <w:sz w:val="22"/>
          <w:szCs w:val="22"/>
        </w:rPr>
        <w:t xml:space="preserve">en tous points à la solution qui a fait l’objet de l’expertise préalable et dont les empreintes sont communiquées par l’expert </w:t>
      </w:r>
      <w:r w:rsidR="00C173B7">
        <w:rPr>
          <w:rFonts w:asciiTheme="majorHAnsi" w:hAnsiTheme="majorHAnsi" w:cstheme="majorHAnsi"/>
          <w:color w:val="002060"/>
          <w:sz w:val="22"/>
          <w:szCs w:val="22"/>
        </w:rPr>
        <w:t xml:space="preserve">indépendant </w:t>
      </w:r>
      <w:r w:rsidRPr="00820D7B">
        <w:rPr>
          <w:rFonts w:asciiTheme="majorHAnsi" w:hAnsiTheme="majorHAnsi" w:cstheme="majorHAnsi"/>
          <w:color w:val="002060"/>
          <w:sz w:val="22"/>
          <w:szCs w:val="22"/>
        </w:rPr>
        <w:t>dans son rapport.</w:t>
      </w:r>
    </w:p>
    <w:p w14:paraId="3095E10E" w14:textId="0D94D6AE" w:rsidR="00C173B7" w:rsidRDefault="00C173B7" w:rsidP="00C173B7">
      <w:pPr>
        <w:spacing w:after="240"/>
        <w:rPr>
          <w:rStyle w:val="Aucun"/>
          <w:rFonts w:asciiTheme="majorHAnsi" w:hAnsiTheme="majorHAnsi" w:cstheme="majorHAnsi"/>
          <w:color w:val="002060"/>
          <w:sz w:val="22"/>
          <w:szCs w:val="22"/>
        </w:rPr>
      </w:pPr>
      <w:r>
        <w:rPr>
          <w:rStyle w:val="Aucun"/>
          <w:rFonts w:asciiTheme="majorHAnsi" w:hAnsiTheme="majorHAnsi" w:cstheme="majorHAnsi"/>
          <w:color w:val="002060"/>
          <w:sz w:val="22"/>
          <w:szCs w:val="22"/>
        </w:rPr>
        <w:t>Au plus tard la veille du premier jour du scrutin (CGFP, article R.211-528)</w:t>
      </w:r>
      <w:r w:rsidR="005C7339" w:rsidRPr="00820D7B">
        <w:rPr>
          <w:rStyle w:val="Aucun"/>
          <w:rFonts w:asciiTheme="majorHAnsi" w:hAnsiTheme="majorHAnsi" w:cstheme="majorHAnsi"/>
          <w:color w:val="002060"/>
          <w:sz w:val="22"/>
          <w:szCs w:val="22"/>
        </w:rPr>
        <w:t xml:space="preserve">, </w:t>
      </w:r>
      <w:r>
        <w:rPr>
          <w:rStyle w:val="AucunA"/>
          <w:rFonts w:asciiTheme="majorHAnsi" w:hAnsiTheme="majorHAnsi" w:cstheme="majorHAnsi"/>
          <w:color w:val="002060"/>
          <w:sz w:val="22"/>
          <w:szCs w:val="22"/>
        </w:rPr>
        <w:t>l’AP-HP</w:t>
      </w:r>
      <w:r w:rsidR="005C7339" w:rsidRPr="00820D7B">
        <w:rPr>
          <w:rStyle w:val="Aucun"/>
          <w:rFonts w:asciiTheme="majorHAnsi" w:hAnsiTheme="majorHAnsi" w:cstheme="majorHAnsi"/>
          <w:color w:val="002060"/>
          <w:sz w:val="22"/>
          <w:szCs w:val="22"/>
        </w:rPr>
        <w:t xml:space="preserve"> transmet</w:t>
      </w:r>
      <w:r>
        <w:rPr>
          <w:rStyle w:val="Aucun"/>
          <w:rFonts w:asciiTheme="majorHAnsi" w:hAnsiTheme="majorHAnsi" w:cstheme="majorHAnsi"/>
          <w:color w:val="002060"/>
          <w:sz w:val="22"/>
          <w:szCs w:val="22"/>
        </w:rPr>
        <w:t xml:space="preserve"> au Titulaire qui </w:t>
      </w:r>
      <w:r w:rsidRPr="00820D7B">
        <w:rPr>
          <w:rStyle w:val="Aucun"/>
          <w:rFonts w:asciiTheme="majorHAnsi" w:hAnsiTheme="majorHAnsi" w:cstheme="majorHAnsi"/>
          <w:color w:val="002060"/>
          <w:sz w:val="22"/>
          <w:szCs w:val="22"/>
        </w:rPr>
        <w:t>effectue la reprise des données</w:t>
      </w:r>
      <w:r>
        <w:rPr>
          <w:rStyle w:val="Aucun"/>
          <w:rFonts w:asciiTheme="majorHAnsi" w:hAnsiTheme="majorHAnsi" w:cstheme="majorHAnsi"/>
          <w:color w:val="002060"/>
          <w:sz w:val="22"/>
          <w:szCs w:val="22"/>
        </w:rPr>
        <w:t xml:space="preserve"> en fonction de</w:t>
      </w:r>
      <w:r w:rsidR="002E2D77">
        <w:rPr>
          <w:rStyle w:val="Aucun"/>
          <w:rFonts w:asciiTheme="majorHAnsi" w:hAnsiTheme="majorHAnsi" w:cstheme="majorHAnsi"/>
          <w:color w:val="002060"/>
          <w:sz w:val="22"/>
          <w:szCs w:val="22"/>
        </w:rPr>
        <w:t xml:space="preserve"> ce</w:t>
      </w:r>
      <w:r>
        <w:rPr>
          <w:rStyle w:val="Aucun"/>
          <w:rFonts w:asciiTheme="majorHAnsi" w:hAnsiTheme="majorHAnsi" w:cstheme="majorHAnsi"/>
          <w:color w:val="002060"/>
          <w:sz w:val="22"/>
          <w:szCs w:val="22"/>
        </w:rPr>
        <w:t>s modifications :</w:t>
      </w:r>
    </w:p>
    <w:p w14:paraId="7A9DD0A9" w14:textId="0F764D08" w:rsidR="005C7339" w:rsidRPr="002E2D77" w:rsidRDefault="002E2D77" w:rsidP="00DD4627">
      <w:pPr>
        <w:pStyle w:val="Paragraphedeliste"/>
        <w:numPr>
          <w:ilvl w:val="0"/>
          <w:numId w:val="54"/>
        </w:numPr>
        <w:spacing w:after="240"/>
        <w:rPr>
          <w:rStyle w:val="Aucun"/>
          <w:rFonts w:asciiTheme="majorHAnsi" w:hAnsiTheme="majorHAnsi" w:cstheme="majorHAnsi"/>
          <w:color w:val="002060"/>
          <w:sz w:val="22"/>
          <w:szCs w:val="22"/>
        </w:rPr>
      </w:pPr>
      <w:r w:rsidRPr="002E2D77">
        <w:rPr>
          <w:rStyle w:val="Aucun"/>
          <w:rFonts w:asciiTheme="majorHAnsi" w:hAnsiTheme="majorHAnsi" w:cstheme="majorHAnsi"/>
          <w:color w:val="002060"/>
          <w:sz w:val="22"/>
          <w:szCs w:val="22"/>
        </w:rPr>
        <w:t>L</w:t>
      </w:r>
      <w:r w:rsidR="005C7339" w:rsidRPr="002E2D77">
        <w:rPr>
          <w:rStyle w:val="Aucun"/>
          <w:rFonts w:asciiTheme="majorHAnsi" w:hAnsiTheme="majorHAnsi" w:cstheme="majorHAnsi"/>
          <w:color w:val="002060"/>
          <w:sz w:val="22"/>
          <w:szCs w:val="22"/>
        </w:rPr>
        <w:t xml:space="preserve">a liste des électeurs </w:t>
      </w:r>
      <w:r w:rsidR="00C173B7" w:rsidRPr="002E2D77">
        <w:rPr>
          <w:rStyle w:val="Aucun"/>
          <w:rFonts w:asciiTheme="majorHAnsi" w:hAnsiTheme="majorHAnsi" w:cstheme="majorHAnsi"/>
          <w:color w:val="002060"/>
          <w:sz w:val="22"/>
          <w:szCs w:val="22"/>
        </w:rPr>
        <w:t>à jour des inscriptions et radiations prononcées ;</w:t>
      </w:r>
    </w:p>
    <w:p w14:paraId="135AD24B" w14:textId="6B107AE7" w:rsidR="005C7339" w:rsidRPr="002E2D77" w:rsidRDefault="002E2D77" w:rsidP="00DD4627">
      <w:pPr>
        <w:pStyle w:val="Paragraphedeliste"/>
        <w:numPr>
          <w:ilvl w:val="0"/>
          <w:numId w:val="54"/>
        </w:numPr>
        <w:spacing w:after="240"/>
        <w:rPr>
          <w:rStyle w:val="Aucun"/>
          <w:rFonts w:asciiTheme="majorHAnsi" w:hAnsiTheme="majorHAnsi" w:cstheme="majorHAnsi"/>
          <w:color w:val="002060"/>
          <w:sz w:val="22"/>
          <w:szCs w:val="22"/>
        </w:rPr>
      </w:pPr>
      <w:r w:rsidRPr="002E2D77">
        <w:rPr>
          <w:rStyle w:val="AucunA"/>
          <w:rFonts w:asciiTheme="majorHAnsi" w:hAnsiTheme="majorHAnsi" w:cstheme="majorHAnsi"/>
          <w:color w:val="002060"/>
          <w:sz w:val="22"/>
          <w:szCs w:val="22"/>
        </w:rPr>
        <w:t>Les</w:t>
      </w:r>
      <w:r w:rsidR="005C7339" w:rsidRPr="002E2D77">
        <w:rPr>
          <w:rFonts w:asciiTheme="majorHAnsi" w:hAnsiTheme="majorHAnsi" w:cstheme="majorHAnsi"/>
          <w:color w:val="002060"/>
          <w:sz w:val="22"/>
          <w:szCs w:val="22"/>
        </w:rPr>
        <w:t xml:space="preserve"> informations permettant de constituer le référentiel des utilisateurs avec pouvoirs, et notamment la composition des BVE et </w:t>
      </w:r>
      <w:r w:rsidR="00C173B7" w:rsidRPr="002E2D77">
        <w:rPr>
          <w:rFonts w:asciiTheme="majorHAnsi" w:hAnsiTheme="majorHAnsi" w:cstheme="majorHAnsi"/>
          <w:color w:val="002060"/>
          <w:sz w:val="22"/>
          <w:szCs w:val="22"/>
        </w:rPr>
        <w:t>du</w:t>
      </w:r>
      <w:r w:rsidR="005C7339" w:rsidRPr="002E2D77">
        <w:rPr>
          <w:rFonts w:asciiTheme="majorHAnsi" w:hAnsiTheme="majorHAnsi" w:cstheme="majorHAnsi"/>
          <w:color w:val="002060"/>
          <w:sz w:val="22"/>
          <w:szCs w:val="22"/>
        </w:rPr>
        <w:t xml:space="preserve"> BCVE</w:t>
      </w:r>
      <w:r w:rsidRPr="002E2D77">
        <w:rPr>
          <w:rFonts w:asciiTheme="majorHAnsi" w:hAnsiTheme="majorHAnsi" w:cstheme="majorHAnsi"/>
          <w:color w:val="002060"/>
          <w:sz w:val="22"/>
          <w:szCs w:val="22"/>
        </w:rPr>
        <w:t>.</w:t>
      </w:r>
    </w:p>
    <w:p w14:paraId="1E423421" w14:textId="3B4C5A7E" w:rsidR="005C7339" w:rsidRPr="00820D7B" w:rsidRDefault="005C7339" w:rsidP="00C173B7">
      <w:pPr>
        <w:spacing w:after="240"/>
        <w:rPr>
          <w:rFonts w:asciiTheme="majorHAnsi" w:hAnsiTheme="majorHAnsi" w:cstheme="majorHAnsi"/>
          <w:color w:val="002060"/>
          <w:sz w:val="22"/>
          <w:szCs w:val="22"/>
        </w:rPr>
      </w:pPr>
      <w:r w:rsidRPr="00820D7B">
        <w:rPr>
          <w:rStyle w:val="Aucun"/>
          <w:rFonts w:asciiTheme="majorHAnsi" w:hAnsiTheme="majorHAnsi" w:cstheme="majorHAnsi"/>
          <w:color w:val="002060"/>
          <w:sz w:val="22"/>
          <w:szCs w:val="22"/>
        </w:rPr>
        <w:t xml:space="preserve">Aucune mise à jour de ces référentiels n’est possible après la cérémonie de scellement. </w:t>
      </w:r>
    </w:p>
    <w:tbl>
      <w:tblPr>
        <w:tblStyle w:val="TableauGrille2-Accentuation5"/>
        <w:tblW w:w="5335" w:type="pct"/>
        <w:tblLook w:val="04A0" w:firstRow="1" w:lastRow="0" w:firstColumn="1" w:lastColumn="0" w:noHBand="0" w:noVBand="1"/>
      </w:tblPr>
      <w:tblGrid>
        <w:gridCol w:w="1119"/>
        <w:gridCol w:w="4836"/>
        <w:gridCol w:w="2372"/>
        <w:gridCol w:w="1958"/>
      </w:tblGrid>
      <w:tr w:rsidR="00D04836" w:rsidRPr="00502AB6" w14:paraId="3376629E" w14:textId="77777777" w:rsidTr="4D973E63">
        <w:trPr>
          <w:cnfStyle w:val="100000000000" w:firstRow="1" w:lastRow="0" w:firstColumn="0" w:lastColumn="0" w:oddVBand="0" w:evenVBand="0" w:oddHBand="0" w:evenHBand="0" w:firstRowFirstColumn="0" w:firstRowLastColumn="0" w:lastRowFirstColumn="0" w:lastRowLastColumn="0"/>
          <w:trHeight w:val="437"/>
        </w:trPr>
        <w:tc>
          <w:tcPr>
            <w:cnfStyle w:val="001000000000" w:firstRow="0" w:lastRow="0" w:firstColumn="1" w:lastColumn="0" w:oddVBand="0" w:evenVBand="0" w:oddHBand="0" w:evenHBand="0" w:firstRowFirstColumn="0" w:firstRowLastColumn="0" w:lastRowFirstColumn="0" w:lastRowLastColumn="0"/>
            <w:tcW w:w="544" w:type="pct"/>
          </w:tcPr>
          <w:p w14:paraId="6A5D3131" w14:textId="467A6ADF" w:rsidR="00D04836" w:rsidRPr="009F683B" w:rsidRDefault="009F683B" w:rsidP="007A2979">
            <w:pPr>
              <w:jc w:val="center"/>
              <w:rPr>
                <w:rFonts w:asciiTheme="majorHAnsi" w:hAnsiTheme="majorHAnsi" w:cstheme="majorHAnsi"/>
                <w:smallCaps/>
                <w:color w:val="002060"/>
                <w:sz w:val="22"/>
                <w:szCs w:val="22"/>
              </w:rPr>
            </w:pPr>
            <w:r w:rsidRPr="009F683B">
              <w:rPr>
                <w:rFonts w:asciiTheme="majorHAnsi" w:hAnsiTheme="majorHAnsi" w:cstheme="majorHAnsi"/>
                <w:smallCaps/>
                <w:color w:val="002060"/>
                <w:sz w:val="22"/>
                <w:szCs w:val="22"/>
              </w:rPr>
              <w:t>Codes</w:t>
            </w:r>
          </w:p>
        </w:tc>
        <w:tc>
          <w:tcPr>
            <w:tcW w:w="2351" w:type="pct"/>
          </w:tcPr>
          <w:p w14:paraId="6D20F6D3" w14:textId="2FFBCFBC" w:rsidR="00D04836" w:rsidRPr="009F683B" w:rsidRDefault="00D04836"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9F683B">
              <w:rPr>
                <w:rFonts w:asciiTheme="majorHAnsi" w:hAnsiTheme="majorHAnsi" w:cstheme="majorHAnsi"/>
                <w:smallCaps/>
                <w:color w:val="002060"/>
                <w:sz w:val="22"/>
                <w:szCs w:val="22"/>
              </w:rPr>
              <w:t>Livrables</w:t>
            </w:r>
          </w:p>
        </w:tc>
        <w:tc>
          <w:tcPr>
            <w:tcW w:w="1153" w:type="pct"/>
          </w:tcPr>
          <w:p w14:paraId="24A9E22F" w14:textId="77777777" w:rsidR="00D04836" w:rsidRPr="009F683B" w:rsidRDefault="00D04836"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9F683B">
              <w:rPr>
                <w:rFonts w:asciiTheme="majorHAnsi" w:hAnsiTheme="majorHAnsi" w:cstheme="majorHAnsi"/>
                <w:smallCaps/>
                <w:color w:val="002060"/>
                <w:sz w:val="22"/>
                <w:szCs w:val="22"/>
              </w:rPr>
              <w:t>Délais de livraison</w:t>
            </w:r>
          </w:p>
        </w:tc>
        <w:tc>
          <w:tcPr>
            <w:tcW w:w="952" w:type="pct"/>
          </w:tcPr>
          <w:p w14:paraId="2456DD59" w14:textId="7006E735" w:rsidR="00D04836" w:rsidRPr="009F683B" w:rsidRDefault="009F683B"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00D04836" w:rsidRPr="009F683B">
              <w:rPr>
                <w:rFonts w:asciiTheme="majorHAnsi" w:hAnsiTheme="majorHAnsi" w:cstheme="majorHAnsi"/>
                <w:smallCaps/>
                <w:color w:val="002060"/>
                <w:sz w:val="22"/>
                <w:szCs w:val="22"/>
              </w:rPr>
              <w:t>érification</w:t>
            </w:r>
            <w:r>
              <w:rPr>
                <w:rFonts w:asciiTheme="majorHAnsi" w:hAnsiTheme="majorHAnsi" w:cstheme="majorHAnsi"/>
                <w:smallCaps/>
                <w:color w:val="002060"/>
                <w:sz w:val="22"/>
                <w:szCs w:val="22"/>
              </w:rPr>
              <w:t>s</w:t>
            </w:r>
          </w:p>
        </w:tc>
      </w:tr>
      <w:tr w:rsidR="00D04836" w:rsidRPr="00502AB6" w14:paraId="5058AB55" w14:textId="77777777" w:rsidTr="4D973E63">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44" w:type="pct"/>
          </w:tcPr>
          <w:p w14:paraId="532A67F1" w14:textId="77777777" w:rsidR="00D04836" w:rsidRPr="009F683B" w:rsidRDefault="00D04836" w:rsidP="007A2979">
            <w:pPr>
              <w:autoSpaceDE w:val="0"/>
              <w:autoSpaceDN w:val="0"/>
              <w:adjustRightInd w:val="0"/>
              <w:jc w:val="center"/>
              <w:rPr>
                <w:rFonts w:asciiTheme="majorHAnsi" w:hAnsiTheme="majorHAnsi" w:cstheme="majorHAnsi"/>
                <w:b w:val="0"/>
                <w:bCs w:val="0"/>
                <w:color w:val="002060"/>
                <w:sz w:val="22"/>
                <w:szCs w:val="22"/>
              </w:rPr>
            </w:pPr>
          </w:p>
        </w:tc>
        <w:tc>
          <w:tcPr>
            <w:tcW w:w="4456" w:type="pct"/>
            <w:gridSpan w:val="3"/>
          </w:tcPr>
          <w:p w14:paraId="5FB22595" w14:textId="14351319" w:rsidR="00D04836" w:rsidRPr="008D0439" w:rsidRDefault="00D04836" w:rsidP="007A297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002060"/>
                <w:sz w:val="22"/>
                <w:szCs w:val="22"/>
              </w:rPr>
            </w:pPr>
            <w:r w:rsidRPr="009F683B">
              <w:rPr>
                <w:rFonts w:asciiTheme="majorHAnsi" w:hAnsiTheme="majorHAnsi" w:cstheme="majorHAnsi"/>
                <w:b/>
                <w:bCs/>
                <w:smallCaps/>
                <w:color w:val="002060"/>
                <w:sz w:val="22"/>
                <w:szCs w:val="22"/>
              </w:rPr>
              <w:t>Préparation de l’élection</w:t>
            </w:r>
          </w:p>
        </w:tc>
      </w:tr>
      <w:tr w:rsidR="00D04836" w:rsidRPr="00502AB6" w14:paraId="41546ECB" w14:textId="77777777" w:rsidTr="4D973E63">
        <w:trPr>
          <w:trHeight w:val="887"/>
        </w:trPr>
        <w:tc>
          <w:tcPr>
            <w:cnfStyle w:val="001000000000" w:firstRow="0" w:lastRow="0" w:firstColumn="1" w:lastColumn="0" w:oddVBand="0" w:evenVBand="0" w:oddHBand="0" w:evenHBand="0" w:firstRowFirstColumn="0" w:firstRowLastColumn="0" w:lastRowFirstColumn="0" w:lastRowLastColumn="0"/>
            <w:tcW w:w="544" w:type="pct"/>
          </w:tcPr>
          <w:p w14:paraId="37B3DC29" w14:textId="36298CEC" w:rsidR="00D04836" w:rsidRPr="009F683B" w:rsidRDefault="009F683B" w:rsidP="008D0439">
            <w:pPr>
              <w:jc w:val="left"/>
              <w:rPr>
                <w:rFonts w:asciiTheme="majorHAnsi" w:hAnsiTheme="majorHAnsi" w:cstheme="majorHAnsi"/>
                <w:color w:val="002060"/>
                <w:sz w:val="22"/>
                <w:szCs w:val="22"/>
              </w:rPr>
            </w:pPr>
            <w:r w:rsidRPr="009F683B">
              <w:rPr>
                <w:rFonts w:asciiTheme="majorHAnsi" w:hAnsiTheme="majorHAnsi" w:cstheme="majorHAnsi"/>
                <w:color w:val="002060"/>
                <w:sz w:val="22"/>
                <w:szCs w:val="22"/>
              </w:rPr>
              <w:t>UO10-1 a</w:t>
            </w:r>
          </w:p>
        </w:tc>
        <w:tc>
          <w:tcPr>
            <w:tcW w:w="2351" w:type="pct"/>
          </w:tcPr>
          <w:p w14:paraId="74B1AC6D" w14:textId="276C9B89" w:rsidR="00D04836" w:rsidRPr="008D0439" w:rsidRDefault="009F683B"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PV</w:t>
            </w:r>
            <w:r w:rsidR="00D04836" w:rsidRPr="008D0439">
              <w:rPr>
                <w:rFonts w:asciiTheme="majorHAnsi" w:hAnsiTheme="majorHAnsi" w:cstheme="majorHAnsi"/>
                <w:color w:val="002060"/>
                <w:sz w:val="22"/>
                <w:szCs w:val="22"/>
              </w:rPr>
              <w:t xml:space="preserve"> de mise en œuvre de la grille pratique d’organisation de scrutin, de mise en place de l’équipe du </w:t>
            </w:r>
            <w:r>
              <w:rPr>
                <w:rFonts w:asciiTheme="majorHAnsi" w:hAnsiTheme="majorHAnsi" w:cstheme="majorHAnsi"/>
                <w:color w:val="002060"/>
                <w:sz w:val="22"/>
                <w:szCs w:val="22"/>
              </w:rPr>
              <w:t>T</w:t>
            </w:r>
            <w:r w:rsidR="00D04836" w:rsidRPr="008D0439">
              <w:rPr>
                <w:rFonts w:asciiTheme="majorHAnsi" w:hAnsiTheme="majorHAnsi" w:cstheme="majorHAnsi"/>
                <w:color w:val="002060"/>
                <w:sz w:val="22"/>
                <w:szCs w:val="22"/>
              </w:rPr>
              <w:t xml:space="preserve">itulaire et de prise en compte de la charte graphique de </w:t>
            </w:r>
            <w:r>
              <w:rPr>
                <w:rFonts w:asciiTheme="majorHAnsi" w:hAnsiTheme="majorHAnsi" w:cstheme="majorHAnsi"/>
                <w:color w:val="002060"/>
                <w:sz w:val="22"/>
                <w:szCs w:val="22"/>
              </w:rPr>
              <w:t>l’AP-HP</w:t>
            </w:r>
          </w:p>
        </w:tc>
        <w:tc>
          <w:tcPr>
            <w:tcW w:w="1153" w:type="pct"/>
          </w:tcPr>
          <w:p w14:paraId="5F30B58D" w14:textId="1D6D0669" w:rsidR="00D04836" w:rsidRPr="008D0439" w:rsidRDefault="00D04836"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sidR="009F683B">
              <w:rPr>
                <w:rFonts w:asciiTheme="majorHAnsi" w:hAnsiTheme="majorHAnsi" w:cstheme="majorHAnsi"/>
                <w:color w:val="002060"/>
                <w:sz w:val="22"/>
                <w:szCs w:val="22"/>
              </w:rPr>
              <w:t>a</w:t>
            </w:r>
            <w:r w:rsidR="009F683B" w:rsidRPr="008D0439">
              <w:rPr>
                <w:rFonts w:asciiTheme="majorHAnsi" w:hAnsiTheme="majorHAnsi" w:cstheme="majorHAnsi"/>
                <w:color w:val="002060"/>
                <w:sz w:val="22"/>
                <w:szCs w:val="22"/>
              </w:rPr>
              <w:t>près</w:t>
            </w:r>
            <w:r w:rsidR="009F683B" w:rsidRPr="00286ABA">
              <w:rPr>
                <w:rFonts w:asciiTheme="majorHAnsi" w:hAnsiTheme="majorHAnsi" w:cstheme="majorHAnsi"/>
                <w:color w:val="002060"/>
                <w:sz w:val="22"/>
                <w:szCs w:val="22"/>
              </w:rPr>
              <w:t xml:space="preserve"> notification du bon de commande</w:t>
            </w:r>
          </w:p>
        </w:tc>
        <w:tc>
          <w:tcPr>
            <w:tcW w:w="952" w:type="pct"/>
          </w:tcPr>
          <w:p w14:paraId="6AB1C80C" w14:textId="54205EB0" w:rsidR="00D04836" w:rsidRPr="008D0439" w:rsidRDefault="00D04836" w:rsidP="008D0439">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sidR="009F683B">
              <w:rPr>
                <w:rFonts w:asciiTheme="majorHAnsi" w:hAnsiTheme="majorHAnsi" w:cstheme="majorHAnsi"/>
                <w:color w:val="002060"/>
                <w:sz w:val="22"/>
                <w:szCs w:val="22"/>
              </w:rPr>
              <w:t>après</w:t>
            </w:r>
            <w:r w:rsidR="009F683B" w:rsidRPr="00286ABA">
              <w:rPr>
                <w:rFonts w:asciiTheme="majorHAnsi" w:hAnsiTheme="majorHAnsi" w:cstheme="majorHAnsi"/>
                <w:color w:val="002060"/>
                <w:sz w:val="22"/>
                <w:szCs w:val="22"/>
              </w:rPr>
              <w:t xml:space="preserve"> la remise du livrable</w:t>
            </w:r>
          </w:p>
        </w:tc>
      </w:tr>
      <w:tr w:rsidR="00D04836" w:rsidRPr="00502AB6" w14:paraId="4CCCA0D9" w14:textId="77777777" w:rsidTr="4D973E63">
        <w:trPr>
          <w:cnfStyle w:val="000000100000" w:firstRow="0" w:lastRow="0" w:firstColumn="0" w:lastColumn="0" w:oddVBand="0" w:evenVBand="0" w:oddHBand="1" w:evenHBand="0" w:firstRowFirstColumn="0" w:firstRowLastColumn="0" w:lastRowFirstColumn="0" w:lastRowLastColumn="0"/>
          <w:trHeight w:val="1057"/>
        </w:trPr>
        <w:tc>
          <w:tcPr>
            <w:cnfStyle w:val="001000000000" w:firstRow="0" w:lastRow="0" w:firstColumn="1" w:lastColumn="0" w:oddVBand="0" w:evenVBand="0" w:oddHBand="0" w:evenHBand="0" w:firstRowFirstColumn="0" w:firstRowLastColumn="0" w:lastRowFirstColumn="0" w:lastRowLastColumn="0"/>
            <w:tcW w:w="544" w:type="pct"/>
          </w:tcPr>
          <w:p w14:paraId="69F17C4A" w14:textId="48701B3C" w:rsidR="00D04836" w:rsidRPr="009F683B" w:rsidRDefault="009F683B" w:rsidP="008D0439">
            <w:pPr>
              <w:autoSpaceDE w:val="0"/>
              <w:autoSpaceDN w:val="0"/>
              <w:adjustRightInd w:val="0"/>
              <w:jc w:val="left"/>
              <w:rPr>
                <w:rFonts w:asciiTheme="majorHAnsi" w:hAnsiTheme="majorHAnsi" w:cstheme="majorHAnsi"/>
                <w:color w:val="002060"/>
                <w:sz w:val="22"/>
                <w:szCs w:val="22"/>
              </w:rPr>
            </w:pPr>
            <w:r w:rsidRPr="009F683B">
              <w:rPr>
                <w:rFonts w:asciiTheme="majorHAnsi" w:hAnsiTheme="majorHAnsi" w:cstheme="majorHAnsi"/>
                <w:color w:val="002060"/>
                <w:sz w:val="22"/>
                <w:szCs w:val="22"/>
              </w:rPr>
              <w:lastRenderedPageBreak/>
              <w:t>UO10-1 b</w:t>
            </w:r>
          </w:p>
        </w:tc>
        <w:tc>
          <w:tcPr>
            <w:tcW w:w="2351" w:type="pct"/>
          </w:tcPr>
          <w:p w14:paraId="5F2B33F1" w14:textId="02200FC5" w:rsidR="00D04836" w:rsidRPr="008D0439" w:rsidRDefault="00D04836" w:rsidP="008D0439">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Plateforme de production de la SVE paramétrée avec </w:t>
            </w:r>
            <w:r w:rsidR="009F683B">
              <w:rPr>
                <w:rFonts w:asciiTheme="majorHAnsi" w:hAnsiTheme="majorHAnsi" w:cstheme="majorHAnsi"/>
                <w:color w:val="002060"/>
                <w:sz w:val="22"/>
                <w:szCs w:val="22"/>
              </w:rPr>
              <w:t>PV</w:t>
            </w:r>
            <w:r w:rsidRPr="008D0439">
              <w:rPr>
                <w:rFonts w:asciiTheme="majorHAnsi" w:hAnsiTheme="majorHAnsi" w:cstheme="majorHAnsi"/>
                <w:color w:val="002060"/>
                <w:sz w:val="22"/>
                <w:szCs w:val="22"/>
              </w:rPr>
              <w:t xml:space="preserve"> de mise à disposition </w:t>
            </w:r>
            <w:r w:rsidR="009F683B">
              <w:rPr>
                <w:rFonts w:asciiTheme="majorHAnsi" w:hAnsiTheme="majorHAnsi" w:cstheme="majorHAnsi"/>
                <w:color w:val="002060"/>
                <w:sz w:val="22"/>
                <w:szCs w:val="22"/>
              </w:rPr>
              <w:t>dont</w:t>
            </w:r>
            <w:r w:rsidRPr="008D0439">
              <w:rPr>
                <w:rFonts w:asciiTheme="majorHAnsi" w:hAnsiTheme="majorHAnsi" w:cstheme="majorHAnsi"/>
                <w:color w:val="002060"/>
                <w:sz w:val="22"/>
                <w:szCs w:val="22"/>
              </w:rPr>
              <w:t xml:space="preserve"> certificat d’empreinte identique à celui porté dans le rapport d’expertise préalable</w:t>
            </w:r>
          </w:p>
        </w:tc>
        <w:tc>
          <w:tcPr>
            <w:tcW w:w="1153" w:type="pct"/>
          </w:tcPr>
          <w:p w14:paraId="1774885C" w14:textId="382ED800" w:rsidR="00D04836" w:rsidRPr="008D0439" w:rsidRDefault="00D04836"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Cinq jours ouvrés à compter de la validation du précédent livrable</w:t>
            </w:r>
          </w:p>
        </w:tc>
        <w:tc>
          <w:tcPr>
            <w:tcW w:w="952" w:type="pct"/>
          </w:tcPr>
          <w:p w14:paraId="6C9FE2CC" w14:textId="75F89656" w:rsidR="00D04836" w:rsidRPr="008D0439" w:rsidRDefault="009F683B"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D04836" w:rsidRPr="00502AB6" w14:paraId="6F391508" w14:textId="77777777" w:rsidTr="4D973E63">
        <w:trPr>
          <w:trHeight w:val="748"/>
        </w:trPr>
        <w:tc>
          <w:tcPr>
            <w:cnfStyle w:val="001000000000" w:firstRow="0" w:lastRow="0" w:firstColumn="1" w:lastColumn="0" w:oddVBand="0" w:evenVBand="0" w:oddHBand="0" w:evenHBand="0" w:firstRowFirstColumn="0" w:firstRowLastColumn="0" w:lastRowFirstColumn="0" w:lastRowLastColumn="0"/>
            <w:tcW w:w="544" w:type="pct"/>
          </w:tcPr>
          <w:p w14:paraId="7E9514DD" w14:textId="7657AAE3" w:rsidR="00D04836" w:rsidRPr="009F683B" w:rsidRDefault="009F683B" w:rsidP="008D0439">
            <w:pPr>
              <w:jc w:val="left"/>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UO10-1 c</w:t>
            </w:r>
          </w:p>
        </w:tc>
        <w:tc>
          <w:tcPr>
            <w:tcW w:w="2351" w:type="pct"/>
          </w:tcPr>
          <w:p w14:paraId="61437EAB" w14:textId="0CDE0BF0" w:rsidR="00D04836" w:rsidRPr="008D0439" w:rsidRDefault="612FFEBE" w:rsidP="4D973E63">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color w:val="002060"/>
                <w:sz w:val="22"/>
                <w:szCs w:val="22"/>
              </w:rPr>
            </w:pPr>
            <w:r w:rsidRPr="4D973E63">
              <w:rPr>
                <w:rStyle w:val="Aucun"/>
                <w:rFonts w:asciiTheme="majorHAnsi" w:hAnsiTheme="majorHAnsi" w:cstheme="majorBidi"/>
                <w:color w:val="002060"/>
                <w:sz w:val="22"/>
                <w:szCs w:val="22"/>
              </w:rPr>
              <w:t xml:space="preserve">Communication </w:t>
            </w:r>
            <w:r w:rsidR="3E301E3C" w:rsidRPr="4D973E63">
              <w:rPr>
                <w:rStyle w:val="Aucun"/>
                <w:rFonts w:asciiTheme="majorHAnsi" w:hAnsiTheme="majorHAnsi" w:cstheme="majorBidi"/>
                <w:color w:val="002060"/>
                <w:sz w:val="22"/>
                <w:szCs w:val="22"/>
              </w:rPr>
              <w:t xml:space="preserve">de la notice d’information détaillée </w:t>
            </w:r>
            <w:r w:rsidRPr="4D973E63">
              <w:rPr>
                <w:rStyle w:val="Aucun"/>
                <w:rFonts w:asciiTheme="majorHAnsi" w:hAnsiTheme="majorHAnsi" w:cstheme="majorBidi"/>
                <w:color w:val="002060"/>
                <w:sz w:val="22"/>
                <w:szCs w:val="22"/>
              </w:rPr>
              <w:t>d</w:t>
            </w:r>
            <w:r w:rsidRPr="00314E73">
              <w:rPr>
                <w:rStyle w:val="Aucun"/>
                <w:rFonts w:asciiTheme="majorHAnsi" w:hAnsiTheme="majorHAnsi" w:cstheme="majorBidi"/>
                <w:color w:val="002060"/>
                <w:sz w:val="22"/>
                <w:szCs w:val="22"/>
              </w:rPr>
              <w:t>ans</w:t>
            </w:r>
            <w:r w:rsidR="3E301E3C" w:rsidRPr="4D973E63">
              <w:rPr>
                <w:rStyle w:val="Aucun"/>
                <w:rFonts w:asciiTheme="majorHAnsi" w:hAnsiTheme="majorHAnsi" w:cstheme="majorBidi"/>
                <w:color w:val="002060"/>
                <w:sz w:val="22"/>
                <w:szCs w:val="22"/>
              </w:rPr>
              <w:t xml:space="preserve"> la charte graphique </w:t>
            </w:r>
            <w:r w:rsidR="3E301E3C" w:rsidRPr="4D973E63">
              <w:rPr>
                <w:rFonts w:asciiTheme="majorHAnsi" w:hAnsiTheme="majorHAnsi" w:cstheme="majorBidi"/>
                <w:color w:val="002060"/>
                <w:sz w:val="22"/>
                <w:szCs w:val="22"/>
              </w:rPr>
              <w:t xml:space="preserve">de </w:t>
            </w:r>
            <w:r w:rsidRPr="4D973E63">
              <w:rPr>
                <w:rFonts w:asciiTheme="majorHAnsi" w:hAnsiTheme="majorHAnsi" w:cstheme="majorBidi"/>
                <w:color w:val="002060"/>
                <w:sz w:val="22"/>
                <w:szCs w:val="22"/>
              </w:rPr>
              <w:t>l’AP-HP</w:t>
            </w:r>
          </w:p>
        </w:tc>
        <w:tc>
          <w:tcPr>
            <w:tcW w:w="1153" w:type="pct"/>
          </w:tcPr>
          <w:p w14:paraId="755F5E27" w14:textId="5BDA166B" w:rsidR="00D04836" w:rsidRPr="008D0439" w:rsidRDefault="009F683B"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Deux</w:t>
            </w:r>
            <w:r w:rsidRPr="008D0439">
              <w:rPr>
                <w:rFonts w:asciiTheme="majorHAnsi" w:hAnsiTheme="majorHAnsi" w:cstheme="majorHAnsi"/>
                <w:color w:val="002060"/>
                <w:sz w:val="22"/>
                <w:szCs w:val="22"/>
              </w:rPr>
              <w:t xml:space="preserve"> jours ouvrés à compter de la validation du précédent livrable</w:t>
            </w:r>
          </w:p>
        </w:tc>
        <w:tc>
          <w:tcPr>
            <w:tcW w:w="952" w:type="pct"/>
          </w:tcPr>
          <w:p w14:paraId="66ABFDEB" w14:textId="4A0BD679" w:rsidR="00D04836" w:rsidRPr="008D0439" w:rsidRDefault="009F683B"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D04836" w:rsidRPr="00502AB6" w14:paraId="11345CC2" w14:textId="77777777" w:rsidTr="4D973E63">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44" w:type="pct"/>
          </w:tcPr>
          <w:p w14:paraId="30A3F87D" w14:textId="5A010180" w:rsidR="00D04836" w:rsidRPr="009F683B" w:rsidRDefault="009F683B" w:rsidP="008D0439">
            <w:pPr>
              <w:jc w:val="left"/>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d</w:t>
            </w:r>
          </w:p>
        </w:tc>
        <w:tc>
          <w:tcPr>
            <w:tcW w:w="2351" w:type="pct"/>
          </w:tcPr>
          <w:p w14:paraId="7BE8CCFD" w14:textId="23718AC0" w:rsidR="00D04836" w:rsidRPr="008D0439" w:rsidRDefault="00D04836"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Mode d’emploi de la SVE à l’attention des électeurs</w:t>
            </w:r>
          </w:p>
        </w:tc>
        <w:tc>
          <w:tcPr>
            <w:tcW w:w="1153" w:type="pct"/>
          </w:tcPr>
          <w:p w14:paraId="2D0CF422" w14:textId="630FF43B" w:rsidR="00D04836" w:rsidRPr="008D0439" w:rsidRDefault="009F683B"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Deux</w:t>
            </w:r>
            <w:r w:rsidRPr="008D0439">
              <w:rPr>
                <w:rFonts w:asciiTheme="majorHAnsi" w:hAnsiTheme="majorHAnsi" w:cstheme="majorHAnsi"/>
                <w:color w:val="002060"/>
                <w:sz w:val="22"/>
                <w:szCs w:val="22"/>
              </w:rPr>
              <w:t xml:space="preserve"> jours ouvrés à compter de la validation du précédent livrable</w:t>
            </w:r>
          </w:p>
        </w:tc>
        <w:tc>
          <w:tcPr>
            <w:tcW w:w="952" w:type="pct"/>
          </w:tcPr>
          <w:p w14:paraId="64FE7751" w14:textId="7E5DB5CF" w:rsidR="00D04836" w:rsidRPr="008D0439" w:rsidRDefault="009F683B"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D04836" w:rsidRPr="00502AB6" w14:paraId="55134EFD" w14:textId="77777777" w:rsidTr="4D973E63">
        <w:trPr>
          <w:trHeight w:val="748"/>
        </w:trPr>
        <w:tc>
          <w:tcPr>
            <w:cnfStyle w:val="001000000000" w:firstRow="0" w:lastRow="0" w:firstColumn="1" w:lastColumn="0" w:oddVBand="0" w:evenVBand="0" w:oddHBand="0" w:evenHBand="0" w:firstRowFirstColumn="0" w:firstRowLastColumn="0" w:lastRowFirstColumn="0" w:lastRowLastColumn="0"/>
            <w:tcW w:w="544" w:type="pct"/>
          </w:tcPr>
          <w:p w14:paraId="6A023EC2" w14:textId="502B38A9" w:rsidR="00D04836" w:rsidRPr="009F683B" w:rsidRDefault="009F683B" w:rsidP="008D0439">
            <w:pPr>
              <w:jc w:val="left"/>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e</w:t>
            </w:r>
          </w:p>
        </w:tc>
        <w:tc>
          <w:tcPr>
            <w:tcW w:w="2351" w:type="pct"/>
          </w:tcPr>
          <w:p w14:paraId="20D73B65" w14:textId="1D809C8B" w:rsidR="00D04836" w:rsidRPr="008D0439" w:rsidRDefault="00D04836"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Mise en ligne sur le portail Electeurs du mode d’emploi « Electeur » de la SVE</w:t>
            </w:r>
          </w:p>
        </w:tc>
        <w:tc>
          <w:tcPr>
            <w:tcW w:w="1153" w:type="pct"/>
          </w:tcPr>
          <w:p w14:paraId="7C0E5F04" w14:textId="3E40ADF9" w:rsidR="00D04836" w:rsidRPr="008D0439" w:rsidRDefault="009F683B"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Un</w:t>
            </w:r>
            <w:r w:rsidRPr="008D0439">
              <w:rPr>
                <w:rFonts w:asciiTheme="majorHAnsi" w:hAnsiTheme="majorHAnsi" w:cstheme="majorHAnsi"/>
                <w:color w:val="002060"/>
                <w:sz w:val="22"/>
                <w:szCs w:val="22"/>
              </w:rPr>
              <w:t xml:space="preserve"> jour ouvré à compter de la validation du précédent livrable</w:t>
            </w:r>
          </w:p>
        </w:tc>
        <w:tc>
          <w:tcPr>
            <w:tcW w:w="952" w:type="pct"/>
          </w:tcPr>
          <w:p w14:paraId="4E6007AD" w14:textId="77777777" w:rsidR="00D04836" w:rsidRPr="008D0439" w:rsidRDefault="00D04836" w:rsidP="008D043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Sans objet</w:t>
            </w:r>
          </w:p>
        </w:tc>
      </w:tr>
      <w:tr w:rsidR="00D04836" w:rsidRPr="00502AB6" w14:paraId="7A598619" w14:textId="77777777" w:rsidTr="4D973E63">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44" w:type="pct"/>
          </w:tcPr>
          <w:p w14:paraId="5D50C0A2" w14:textId="1D608427" w:rsidR="00D04836" w:rsidRPr="009F683B" w:rsidRDefault="009F683B" w:rsidP="008D0439">
            <w:pPr>
              <w:jc w:val="left"/>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f</w:t>
            </w:r>
          </w:p>
        </w:tc>
        <w:tc>
          <w:tcPr>
            <w:tcW w:w="2351" w:type="pct"/>
          </w:tcPr>
          <w:p w14:paraId="60CA2343" w14:textId="732E9681" w:rsidR="00D04836" w:rsidRPr="008D0439" w:rsidRDefault="00D04836"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Intégration de la première version du référentiel électeurs dans la SVE avec création des comptes électeurs et attribution de leurs droits d’accès au portail Electeurs</w:t>
            </w:r>
          </w:p>
        </w:tc>
        <w:tc>
          <w:tcPr>
            <w:tcW w:w="1153" w:type="pct"/>
          </w:tcPr>
          <w:p w14:paraId="45B7BBFF" w14:textId="543DC256" w:rsidR="00D04836" w:rsidRPr="008D0439" w:rsidRDefault="00272FC8" w:rsidP="008D0439">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Deux</w:t>
            </w:r>
            <w:r w:rsidRPr="008D0439">
              <w:rPr>
                <w:rFonts w:asciiTheme="majorHAnsi" w:hAnsiTheme="majorHAnsi" w:cstheme="majorHAnsi"/>
                <w:color w:val="002060"/>
                <w:sz w:val="22"/>
                <w:szCs w:val="22"/>
              </w:rPr>
              <w:t xml:space="preserve"> </w:t>
            </w:r>
            <w:r w:rsidR="00D04836" w:rsidRPr="008D0439">
              <w:rPr>
                <w:rFonts w:asciiTheme="majorHAnsi" w:hAnsiTheme="majorHAnsi" w:cstheme="majorHAnsi"/>
                <w:color w:val="002060"/>
                <w:sz w:val="22"/>
                <w:szCs w:val="22"/>
              </w:rPr>
              <w:t xml:space="preserve">jours ouvrés à compter de la réception des listes d’électeurs fournies par </w:t>
            </w:r>
            <w:r>
              <w:rPr>
                <w:rStyle w:val="AucunA"/>
              </w:rPr>
              <w:t>l’AP-HP</w:t>
            </w:r>
          </w:p>
        </w:tc>
        <w:tc>
          <w:tcPr>
            <w:tcW w:w="952" w:type="pct"/>
          </w:tcPr>
          <w:p w14:paraId="34B40CBD" w14:textId="1D6A2F24" w:rsidR="00D04836" w:rsidRPr="008D0439" w:rsidRDefault="00272FC8" w:rsidP="008D0439">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Un</w:t>
            </w:r>
            <w:r w:rsidR="00D04836" w:rsidRPr="008D0439">
              <w:rPr>
                <w:rFonts w:asciiTheme="majorHAnsi" w:hAnsiTheme="majorHAnsi" w:cstheme="majorHAnsi"/>
                <w:color w:val="002060"/>
                <w:sz w:val="22"/>
                <w:szCs w:val="22"/>
              </w:rPr>
              <w:t xml:space="preserve"> jour ouvré à compter de la notification d’intégration</w:t>
            </w:r>
          </w:p>
        </w:tc>
      </w:tr>
      <w:tr w:rsidR="00D04836" w:rsidRPr="00502AB6" w14:paraId="0E99FD07" w14:textId="77777777" w:rsidTr="4D973E63">
        <w:trPr>
          <w:trHeight w:val="375"/>
        </w:trPr>
        <w:tc>
          <w:tcPr>
            <w:cnfStyle w:val="001000000000" w:firstRow="0" w:lastRow="0" w:firstColumn="1" w:lastColumn="0" w:oddVBand="0" w:evenVBand="0" w:oddHBand="0" w:evenHBand="0" w:firstRowFirstColumn="0" w:firstRowLastColumn="0" w:lastRowFirstColumn="0" w:lastRowLastColumn="0"/>
            <w:tcW w:w="544" w:type="pct"/>
          </w:tcPr>
          <w:p w14:paraId="1D25F0FE" w14:textId="77777777" w:rsidR="00D04836" w:rsidRPr="009F683B" w:rsidRDefault="00D04836" w:rsidP="007A2979">
            <w:pPr>
              <w:autoSpaceDE w:val="0"/>
              <w:autoSpaceDN w:val="0"/>
              <w:adjustRightInd w:val="0"/>
              <w:jc w:val="center"/>
              <w:rPr>
                <w:rFonts w:asciiTheme="majorHAnsi" w:hAnsiTheme="majorHAnsi" w:cstheme="majorHAnsi"/>
                <w:b w:val="0"/>
                <w:bCs w:val="0"/>
                <w:color w:val="002060"/>
                <w:sz w:val="22"/>
                <w:szCs w:val="22"/>
              </w:rPr>
            </w:pPr>
          </w:p>
        </w:tc>
        <w:tc>
          <w:tcPr>
            <w:tcW w:w="4456" w:type="pct"/>
            <w:gridSpan w:val="3"/>
          </w:tcPr>
          <w:p w14:paraId="577A6C4F" w14:textId="7DFAE4BC" w:rsidR="00D04836" w:rsidRPr="008D0439" w:rsidRDefault="00D04836" w:rsidP="007A2979">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002060"/>
                <w:sz w:val="22"/>
                <w:szCs w:val="22"/>
              </w:rPr>
            </w:pPr>
            <w:r w:rsidRPr="009F683B">
              <w:rPr>
                <w:rFonts w:asciiTheme="majorHAnsi" w:hAnsiTheme="majorHAnsi" w:cstheme="majorHAnsi"/>
                <w:b/>
                <w:bCs/>
                <w:smallCaps/>
                <w:color w:val="002060"/>
                <w:sz w:val="22"/>
                <w:szCs w:val="22"/>
              </w:rPr>
              <w:t>Période d’avant-vote</w:t>
            </w:r>
          </w:p>
        </w:tc>
      </w:tr>
      <w:tr w:rsidR="00D04836" w:rsidRPr="00502AB6" w14:paraId="72A3068A" w14:textId="77777777" w:rsidTr="4D973E63">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44" w:type="pct"/>
          </w:tcPr>
          <w:p w14:paraId="7B99D201" w14:textId="26B5553E" w:rsidR="00D04836" w:rsidRPr="009F683B" w:rsidRDefault="009F683B" w:rsidP="007A2979">
            <w:pPr>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g</w:t>
            </w:r>
          </w:p>
        </w:tc>
        <w:tc>
          <w:tcPr>
            <w:tcW w:w="2351" w:type="pct"/>
          </w:tcPr>
          <w:p w14:paraId="448C9F5A" w14:textId="646FFAB5" w:rsidR="00D04836" w:rsidRPr="00314E73" w:rsidRDefault="3E301E3C" w:rsidP="4D973E63">
            <w:pPr>
              <w:cnfStyle w:val="000000100000" w:firstRow="0" w:lastRow="0" w:firstColumn="0" w:lastColumn="0" w:oddVBand="0" w:evenVBand="0" w:oddHBand="1" w:evenHBand="0" w:firstRowFirstColumn="0" w:firstRowLastColumn="0" w:lastRowFirstColumn="0" w:lastRowLastColumn="0"/>
              <w:rPr>
                <w:rStyle w:val="Aucun"/>
              </w:rPr>
            </w:pPr>
            <w:r w:rsidRPr="4D973E63">
              <w:rPr>
                <w:rStyle w:val="Aucun"/>
                <w:rFonts w:asciiTheme="majorHAnsi" w:hAnsiTheme="majorHAnsi" w:cstheme="majorBidi"/>
                <w:color w:val="002060"/>
                <w:sz w:val="22"/>
                <w:szCs w:val="22"/>
              </w:rPr>
              <w:t xml:space="preserve">Ouverture du portail Electeurs avec </w:t>
            </w:r>
            <w:r w:rsidR="4FA9D776" w:rsidRPr="4D973E63">
              <w:rPr>
                <w:rStyle w:val="Aucun"/>
                <w:rFonts w:asciiTheme="majorHAnsi" w:hAnsiTheme="majorHAnsi" w:cstheme="majorBidi"/>
                <w:color w:val="002060"/>
                <w:sz w:val="22"/>
                <w:szCs w:val="22"/>
              </w:rPr>
              <w:t>P</w:t>
            </w:r>
            <w:r w:rsidR="4FA9D776" w:rsidRPr="00314E73">
              <w:rPr>
                <w:rStyle w:val="Aucun"/>
                <w:rFonts w:asciiTheme="majorHAnsi" w:hAnsiTheme="majorHAnsi" w:cstheme="majorBidi"/>
                <w:color w:val="002060"/>
                <w:sz w:val="22"/>
                <w:szCs w:val="22"/>
              </w:rPr>
              <w:t>V</w:t>
            </w:r>
            <w:r w:rsidRPr="4D973E63">
              <w:rPr>
                <w:rStyle w:val="Aucun"/>
                <w:rFonts w:asciiTheme="majorHAnsi" w:hAnsiTheme="majorHAnsi" w:cstheme="majorBidi"/>
                <w:color w:val="002060"/>
                <w:sz w:val="22"/>
                <w:szCs w:val="22"/>
              </w:rPr>
              <w:t xml:space="preserve"> de </w:t>
            </w:r>
            <w:r w:rsidR="4FA9D776" w:rsidRPr="4D973E63">
              <w:rPr>
                <w:rStyle w:val="Aucun"/>
                <w:rFonts w:asciiTheme="majorHAnsi" w:hAnsiTheme="majorHAnsi" w:cstheme="majorBidi"/>
                <w:color w:val="002060"/>
                <w:sz w:val="22"/>
                <w:szCs w:val="22"/>
              </w:rPr>
              <w:t>c</w:t>
            </w:r>
            <w:r w:rsidR="4FA9D776" w:rsidRPr="00314E73">
              <w:rPr>
                <w:rStyle w:val="Aucun"/>
                <w:rFonts w:asciiTheme="majorHAnsi" w:hAnsiTheme="majorHAnsi" w:cstheme="majorBidi"/>
                <w:color w:val="002060"/>
                <w:sz w:val="22"/>
                <w:szCs w:val="22"/>
              </w:rPr>
              <w:t xml:space="preserve">ette </w:t>
            </w:r>
            <w:r w:rsidRPr="4D973E63">
              <w:rPr>
                <w:rStyle w:val="Aucun"/>
                <w:rFonts w:asciiTheme="majorHAnsi" w:hAnsiTheme="majorHAnsi" w:cstheme="majorBidi"/>
                <w:color w:val="002060"/>
                <w:sz w:val="22"/>
                <w:szCs w:val="22"/>
              </w:rPr>
              <w:t>mise à disposition du portail</w:t>
            </w:r>
          </w:p>
        </w:tc>
        <w:tc>
          <w:tcPr>
            <w:tcW w:w="1153" w:type="pct"/>
          </w:tcPr>
          <w:p w14:paraId="61CA272B" w14:textId="0DDAC96B" w:rsidR="00D04836" w:rsidRPr="008D0439" w:rsidRDefault="00D04836"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Au plus tard soixante jours calendaires avant ouverture de la période de vote</w:t>
            </w:r>
          </w:p>
        </w:tc>
        <w:tc>
          <w:tcPr>
            <w:tcW w:w="952" w:type="pct"/>
          </w:tcPr>
          <w:p w14:paraId="234D96E8" w14:textId="6672F34C" w:rsidR="00D04836" w:rsidRPr="008D0439" w:rsidRDefault="00272FC8" w:rsidP="00272FC8">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Un jour </w:t>
            </w:r>
            <w:r w:rsidR="00D04836" w:rsidRPr="008D0439">
              <w:rPr>
                <w:rFonts w:asciiTheme="majorHAnsi" w:hAnsiTheme="majorHAnsi" w:cstheme="majorHAnsi"/>
                <w:color w:val="002060"/>
                <w:sz w:val="22"/>
                <w:szCs w:val="22"/>
              </w:rPr>
              <w:t xml:space="preserve">ouvré </w:t>
            </w:r>
            <w:r>
              <w:rPr>
                <w:rFonts w:asciiTheme="majorHAnsi" w:hAnsiTheme="majorHAnsi" w:cstheme="majorHAnsi"/>
                <w:color w:val="002060"/>
                <w:sz w:val="22"/>
                <w:szCs w:val="22"/>
              </w:rPr>
              <w:t>après</w:t>
            </w:r>
            <w:r w:rsidR="00D04836" w:rsidRPr="008D0439">
              <w:rPr>
                <w:rFonts w:asciiTheme="majorHAnsi" w:hAnsiTheme="majorHAnsi" w:cstheme="majorHAnsi"/>
                <w:color w:val="002060"/>
                <w:sz w:val="22"/>
                <w:szCs w:val="22"/>
              </w:rPr>
              <w:t xml:space="preserve"> la notification d’ouverture</w:t>
            </w:r>
          </w:p>
        </w:tc>
      </w:tr>
      <w:tr w:rsidR="00D04836" w:rsidRPr="00502AB6" w14:paraId="3ACC2663" w14:textId="77777777" w:rsidTr="4D973E63">
        <w:trPr>
          <w:trHeight w:val="887"/>
        </w:trPr>
        <w:tc>
          <w:tcPr>
            <w:cnfStyle w:val="001000000000" w:firstRow="0" w:lastRow="0" w:firstColumn="1" w:lastColumn="0" w:oddVBand="0" w:evenVBand="0" w:oddHBand="0" w:evenHBand="0" w:firstRowFirstColumn="0" w:firstRowLastColumn="0" w:lastRowFirstColumn="0" w:lastRowLastColumn="0"/>
            <w:tcW w:w="544" w:type="pct"/>
          </w:tcPr>
          <w:p w14:paraId="2A8011E4" w14:textId="7C2E7D0B" w:rsidR="00D04836" w:rsidRPr="009F683B" w:rsidRDefault="009F683B" w:rsidP="007A2979">
            <w:pPr>
              <w:rPr>
                <w:rStyle w:val="Aucun"/>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h</w:t>
            </w:r>
          </w:p>
        </w:tc>
        <w:tc>
          <w:tcPr>
            <w:tcW w:w="2351" w:type="pct"/>
          </w:tcPr>
          <w:p w14:paraId="733EC82D" w14:textId="571A6420" w:rsidR="00D04836" w:rsidRPr="008D0439" w:rsidRDefault="00D04836" w:rsidP="007A297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 xml:space="preserve">Mise en œuvre de l’outil de gestion des incidents </w:t>
            </w:r>
            <w:r w:rsidRPr="008D0439">
              <w:rPr>
                <w:rFonts w:asciiTheme="majorHAnsi" w:hAnsiTheme="majorHAnsi" w:cstheme="majorHAnsi"/>
                <w:color w:val="002060"/>
                <w:sz w:val="22"/>
                <w:szCs w:val="22"/>
              </w:rPr>
              <w:t xml:space="preserve">et attribution aux représentants désignés par l’autorité organisatrice de comptes utilisateur pour cet outil avec procès-verbal de mise en œuvre </w:t>
            </w:r>
          </w:p>
        </w:tc>
        <w:tc>
          <w:tcPr>
            <w:tcW w:w="1153" w:type="pct"/>
          </w:tcPr>
          <w:p w14:paraId="4A9263DA" w14:textId="7DFC1E57" w:rsidR="00D04836" w:rsidRPr="008D0439" w:rsidRDefault="00CF3E9E"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Au moment de l’ouverture du portail Électeurs</w:t>
            </w:r>
          </w:p>
        </w:tc>
        <w:tc>
          <w:tcPr>
            <w:tcW w:w="952" w:type="pct"/>
          </w:tcPr>
          <w:p w14:paraId="6D0D859F" w14:textId="0D7516F6" w:rsidR="00D04836" w:rsidRPr="008D0439" w:rsidRDefault="00272FC8" w:rsidP="00272FC8">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Un</w:t>
            </w:r>
            <w:r w:rsidR="00D04836" w:rsidRPr="008D0439">
              <w:rPr>
                <w:rFonts w:asciiTheme="majorHAnsi" w:hAnsiTheme="majorHAnsi" w:cstheme="majorHAnsi"/>
                <w:color w:val="002060"/>
                <w:sz w:val="22"/>
                <w:szCs w:val="22"/>
              </w:rPr>
              <w:t xml:space="preserve"> jour ouvré </w:t>
            </w:r>
            <w:r>
              <w:rPr>
                <w:rFonts w:asciiTheme="majorHAnsi" w:hAnsiTheme="majorHAnsi" w:cstheme="majorHAnsi"/>
                <w:color w:val="002060"/>
                <w:sz w:val="22"/>
                <w:szCs w:val="22"/>
              </w:rPr>
              <w:t>après</w:t>
            </w:r>
            <w:r w:rsidR="00D04836" w:rsidRPr="008D0439">
              <w:rPr>
                <w:rFonts w:asciiTheme="majorHAnsi" w:hAnsiTheme="majorHAnsi" w:cstheme="majorHAnsi"/>
                <w:color w:val="002060"/>
                <w:sz w:val="22"/>
                <w:szCs w:val="22"/>
              </w:rPr>
              <w:t xml:space="preserve"> réception du procès-verbal</w:t>
            </w:r>
          </w:p>
        </w:tc>
      </w:tr>
      <w:tr w:rsidR="00D04836" w:rsidRPr="00502AB6" w14:paraId="0AC679C5" w14:textId="77777777" w:rsidTr="4D973E63">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44" w:type="pct"/>
          </w:tcPr>
          <w:p w14:paraId="0FF01EAB" w14:textId="35345826" w:rsidR="00D04836" w:rsidRPr="009F683B" w:rsidRDefault="009F683B" w:rsidP="007A2979">
            <w:pPr>
              <w:rPr>
                <w:rFonts w:asciiTheme="majorHAnsi" w:hAnsiTheme="majorHAnsi" w:cstheme="majorHAnsi"/>
                <w:color w:val="002060"/>
                <w:sz w:val="22"/>
                <w:szCs w:val="22"/>
              </w:rPr>
            </w:pPr>
            <w:r w:rsidRPr="009F683B">
              <w:rPr>
                <w:rStyle w:val="Aucun"/>
                <w:rFonts w:asciiTheme="majorHAnsi" w:hAnsiTheme="majorHAnsi" w:cstheme="majorHAnsi"/>
                <w:color w:val="002060"/>
                <w:sz w:val="22"/>
                <w:szCs w:val="22"/>
              </w:rPr>
              <w:t xml:space="preserve">UO10-1 </w:t>
            </w:r>
            <w:r>
              <w:rPr>
                <w:rStyle w:val="Aucun"/>
                <w:rFonts w:asciiTheme="majorHAnsi" w:hAnsiTheme="majorHAnsi" w:cstheme="majorHAnsi"/>
                <w:color w:val="002060"/>
                <w:sz w:val="22"/>
                <w:szCs w:val="22"/>
              </w:rPr>
              <w:t>i</w:t>
            </w:r>
          </w:p>
        </w:tc>
        <w:tc>
          <w:tcPr>
            <w:tcW w:w="2351" w:type="pct"/>
          </w:tcPr>
          <w:p w14:paraId="44E98718" w14:textId="43AABCDC" w:rsidR="00D04836" w:rsidRPr="008D0439" w:rsidRDefault="00D04836" w:rsidP="007A2979">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Mise en œuvre par le </w:t>
            </w:r>
            <w:r w:rsidR="00272FC8">
              <w:rPr>
                <w:rFonts w:asciiTheme="majorHAnsi" w:hAnsiTheme="majorHAnsi" w:cstheme="majorHAnsi"/>
                <w:color w:val="002060"/>
                <w:sz w:val="22"/>
                <w:szCs w:val="22"/>
              </w:rPr>
              <w:t>T</w:t>
            </w:r>
            <w:r w:rsidRPr="008D0439">
              <w:rPr>
                <w:rFonts w:asciiTheme="majorHAnsi" w:hAnsiTheme="majorHAnsi" w:cstheme="majorHAnsi"/>
                <w:color w:val="002060"/>
                <w:sz w:val="22"/>
                <w:szCs w:val="22"/>
              </w:rPr>
              <w:t xml:space="preserve">itulaire de ses cellules de support de niveau 2 et de niveau 3 avec </w:t>
            </w:r>
            <w:r w:rsidR="00272FC8">
              <w:rPr>
                <w:rFonts w:asciiTheme="majorHAnsi" w:hAnsiTheme="majorHAnsi" w:cstheme="majorHAnsi"/>
                <w:color w:val="002060"/>
                <w:sz w:val="22"/>
                <w:szCs w:val="22"/>
              </w:rPr>
              <w:t>PV</w:t>
            </w:r>
          </w:p>
        </w:tc>
        <w:tc>
          <w:tcPr>
            <w:tcW w:w="1153" w:type="pct"/>
          </w:tcPr>
          <w:p w14:paraId="4DF08979" w14:textId="6D496728" w:rsidR="00D04836" w:rsidRPr="008D0439" w:rsidRDefault="00CF3E9E"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Au moment de l’ouverture du portail Électeurs</w:t>
            </w:r>
          </w:p>
        </w:tc>
        <w:tc>
          <w:tcPr>
            <w:tcW w:w="952" w:type="pct"/>
          </w:tcPr>
          <w:p w14:paraId="1FD6B40F" w14:textId="1887EF84" w:rsidR="00D04836" w:rsidRPr="008D0439" w:rsidRDefault="00272FC8" w:rsidP="00272FC8">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Un </w:t>
            </w:r>
            <w:r w:rsidR="00D04836" w:rsidRPr="008D0439">
              <w:rPr>
                <w:rFonts w:asciiTheme="majorHAnsi" w:hAnsiTheme="majorHAnsi" w:cstheme="majorHAnsi"/>
                <w:color w:val="002060"/>
                <w:sz w:val="22"/>
                <w:szCs w:val="22"/>
              </w:rPr>
              <w:t>jour ouvré à compter de la réception du procès-verbal</w:t>
            </w:r>
          </w:p>
        </w:tc>
      </w:tr>
      <w:tr w:rsidR="00D04836" w:rsidRPr="00502AB6" w14:paraId="4F879383" w14:textId="77777777" w:rsidTr="4D973E63">
        <w:trPr>
          <w:trHeight w:val="987"/>
        </w:trPr>
        <w:tc>
          <w:tcPr>
            <w:cnfStyle w:val="001000000000" w:firstRow="0" w:lastRow="0" w:firstColumn="1" w:lastColumn="0" w:oddVBand="0" w:evenVBand="0" w:oddHBand="0" w:evenHBand="0" w:firstRowFirstColumn="0" w:firstRowLastColumn="0" w:lastRowFirstColumn="0" w:lastRowLastColumn="0"/>
            <w:tcW w:w="544" w:type="pct"/>
          </w:tcPr>
          <w:p w14:paraId="53601C24" w14:textId="05D9354D" w:rsidR="00D04836" w:rsidRPr="008D0439" w:rsidRDefault="00272FC8"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UO10-1 j</w:t>
            </w:r>
          </w:p>
        </w:tc>
        <w:tc>
          <w:tcPr>
            <w:tcW w:w="2351" w:type="pct"/>
          </w:tcPr>
          <w:p w14:paraId="7B3A37A1" w14:textId="641FCE6B" w:rsidR="00D04836" w:rsidRPr="008D0439" w:rsidRDefault="00D04836" w:rsidP="00272FC8">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Communication aux électeurs des informations leur permettant d’accéder au portail Electeurs et d’activer leur compte </w:t>
            </w:r>
            <w:r w:rsidR="00272FC8">
              <w:rPr>
                <w:rFonts w:asciiTheme="majorHAnsi" w:hAnsiTheme="majorHAnsi" w:cstheme="majorHAnsi"/>
                <w:color w:val="002060"/>
                <w:sz w:val="22"/>
                <w:szCs w:val="22"/>
              </w:rPr>
              <w:t>et</w:t>
            </w:r>
            <w:r w:rsidRPr="008D0439">
              <w:rPr>
                <w:rFonts w:asciiTheme="majorHAnsi" w:hAnsiTheme="majorHAnsi" w:cstheme="majorHAnsi"/>
                <w:color w:val="002060"/>
                <w:sz w:val="22"/>
                <w:szCs w:val="22"/>
              </w:rPr>
              <w:t xml:space="preserve"> rapport de l’opération</w:t>
            </w:r>
          </w:p>
        </w:tc>
        <w:tc>
          <w:tcPr>
            <w:tcW w:w="1153" w:type="pct"/>
          </w:tcPr>
          <w:p w14:paraId="03751D1E" w14:textId="118DA192" w:rsidR="00D04836" w:rsidRPr="008D0439" w:rsidRDefault="00CF3E9E"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Au moment de l’ouverture du portail Électeurs</w:t>
            </w:r>
          </w:p>
        </w:tc>
        <w:tc>
          <w:tcPr>
            <w:tcW w:w="952" w:type="pct"/>
          </w:tcPr>
          <w:p w14:paraId="3EEAC4AA" w14:textId="5E6630EF" w:rsidR="00D04836"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Un</w:t>
            </w:r>
            <w:r w:rsidR="00D04836" w:rsidRPr="008D0439">
              <w:rPr>
                <w:rFonts w:asciiTheme="majorHAnsi" w:hAnsiTheme="majorHAnsi" w:cstheme="majorHAnsi"/>
                <w:color w:val="002060"/>
                <w:sz w:val="22"/>
                <w:szCs w:val="22"/>
              </w:rPr>
              <w:t xml:space="preserve"> jour ouvré </w:t>
            </w:r>
            <w:r>
              <w:rPr>
                <w:rFonts w:asciiTheme="majorHAnsi" w:hAnsiTheme="majorHAnsi" w:cstheme="majorHAnsi"/>
                <w:color w:val="002060"/>
                <w:sz w:val="22"/>
                <w:szCs w:val="22"/>
              </w:rPr>
              <w:t>après</w:t>
            </w:r>
            <w:r w:rsidR="00D04836" w:rsidRPr="008D0439">
              <w:rPr>
                <w:rFonts w:asciiTheme="majorHAnsi" w:hAnsiTheme="majorHAnsi" w:cstheme="majorHAnsi"/>
                <w:color w:val="002060"/>
                <w:sz w:val="22"/>
                <w:szCs w:val="22"/>
              </w:rPr>
              <w:t xml:space="preserve"> remise du rapport</w:t>
            </w:r>
          </w:p>
        </w:tc>
      </w:tr>
      <w:tr w:rsidR="00272FC8" w:rsidRPr="00502AB6" w14:paraId="4B0E555A" w14:textId="77777777" w:rsidTr="4D973E63">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44" w:type="pct"/>
          </w:tcPr>
          <w:p w14:paraId="7842C737" w14:textId="788CDFFC" w:rsidR="00272FC8" w:rsidRPr="008D0439" w:rsidRDefault="00272FC8" w:rsidP="00272FC8">
            <w:pPr>
              <w:rPr>
                <w:rFonts w:asciiTheme="majorHAnsi" w:hAnsiTheme="majorHAnsi" w:cstheme="majorHAnsi"/>
                <w:color w:val="002060"/>
                <w:sz w:val="22"/>
                <w:szCs w:val="22"/>
              </w:rPr>
            </w:pPr>
            <w:r>
              <w:rPr>
                <w:rFonts w:asciiTheme="majorHAnsi" w:hAnsiTheme="majorHAnsi" w:cstheme="majorHAnsi"/>
                <w:color w:val="002060"/>
                <w:sz w:val="22"/>
                <w:szCs w:val="22"/>
              </w:rPr>
              <w:t>UO10-1 k</w:t>
            </w:r>
          </w:p>
        </w:tc>
        <w:tc>
          <w:tcPr>
            <w:tcW w:w="2351" w:type="pct"/>
          </w:tcPr>
          <w:p w14:paraId="1F32D5B2" w14:textId="29247FAD"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Mise en œuvre du réassortiment identifiant et authentifiant des électeurs</w:t>
            </w:r>
          </w:p>
        </w:tc>
        <w:tc>
          <w:tcPr>
            <w:tcW w:w="1153" w:type="pct"/>
          </w:tcPr>
          <w:p w14:paraId="7C3CBD9D" w14:textId="72787670" w:rsidR="00272FC8" w:rsidRPr="008D0439" w:rsidRDefault="00CF3E9E"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Au moment de l’ouverture du portail Électeurs</w:t>
            </w:r>
          </w:p>
        </w:tc>
        <w:tc>
          <w:tcPr>
            <w:tcW w:w="952" w:type="pct"/>
          </w:tcPr>
          <w:p w14:paraId="414339D4" w14:textId="77777777"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Sans objet</w:t>
            </w:r>
          </w:p>
        </w:tc>
      </w:tr>
      <w:tr w:rsidR="00272FC8" w:rsidRPr="00502AB6" w14:paraId="203794BE" w14:textId="77777777" w:rsidTr="4D973E63">
        <w:trPr>
          <w:trHeight w:val="748"/>
        </w:trPr>
        <w:tc>
          <w:tcPr>
            <w:cnfStyle w:val="001000000000" w:firstRow="0" w:lastRow="0" w:firstColumn="1" w:lastColumn="0" w:oddVBand="0" w:evenVBand="0" w:oddHBand="0" w:evenHBand="0" w:firstRowFirstColumn="0" w:firstRowLastColumn="0" w:lastRowFirstColumn="0" w:lastRowLastColumn="0"/>
            <w:tcW w:w="544" w:type="pct"/>
          </w:tcPr>
          <w:p w14:paraId="4CAEB281" w14:textId="1BB3C384" w:rsidR="00272FC8" w:rsidRPr="008D0439" w:rsidRDefault="00272FC8" w:rsidP="00272FC8">
            <w:pPr>
              <w:rPr>
                <w:rFonts w:asciiTheme="majorHAnsi" w:hAnsiTheme="majorHAnsi" w:cstheme="majorHAnsi"/>
                <w:color w:val="002060"/>
                <w:sz w:val="22"/>
                <w:szCs w:val="22"/>
              </w:rPr>
            </w:pPr>
            <w:r>
              <w:rPr>
                <w:rFonts w:asciiTheme="majorHAnsi" w:hAnsiTheme="majorHAnsi" w:cstheme="majorHAnsi"/>
                <w:color w:val="002060"/>
                <w:sz w:val="22"/>
                <w:szCs w:val="22"/>
              </w:rPr>
              <w:t>UO10-1 l</w:t>
            </w:r>
          </w:p>
        </w:tc>
        <w:tc>
          <w:tcPr>
            <w:tcW w:w="2351" w:type="pct"/>
          </w:tcPr>
          <w:p w14:paraId="7FED47A4" w14:textId="34E1921A"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Mise à jour du référentiel électeurs avec communication des informations sur leur compte d’accès au portail Electeurs à chaque nouvel électeur et à tout électeur dont le compte a été modifié </w:t>
            </w:r>
          </w:p>
        </w:tc>
        <w:tc>
          <w:tcPr>
            <w:tcW w:w="1153" w:type="pct"/>
          </w:tcPr>
          <w:p w14:paraId="4CE258A3" w14:textId="4C439C7F"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8D0439">
              <w:rPr>
                <w:rFonts w:asciiTheme="majorHAnsi" w:hAnsiTheme="majorHAnsi" w:cstheme="majorHAnsi"/>
                <w:color w:val="002060"/>
                <w:sz w:val="22"/>
                <w:szCs w:val="22"/>
              </w:rPr>
              <w:t xml:space="preserve"> réception </w:t>
            </w:r>
            <w:r>
              <w:rPr>
                <w:rFonts w:asciiTheme="majorHAnsi" w:hAnsiTheme="majorHAnsi" w:cstheme="majorHAnsi"/>
                <w:color w:val="002060"/>
                <w:sz w:val="22"/>
                <w:szCs w:val="22"/>
              </w:rPr>
              <w:t>de la</w:t>
            </w:r>
            <w:r w:rsidRPr="008D0439">
              <w:rPr>
                <w:rFonts w:asciiTheme="majorHAnsi" w:hAnsiTheme="majorHAnsi" w:cstheme="majorHAnsi"/>
                <w:color w:val="002060"/>
                <w:sz w:val="22"/>
                <w:szCs w:val="22"/>
              </w:rPr>
              <w:t xml:space="preserve"> liste d’électeurs </w:t>
            </w:r>
            <w:r>
              <w:rPr>
                <w:rFonts w:asciiTheme="majorHAnsi" w:hAnsiTheme="majorHAnsi" w:cstheme="majorHAnsi"/>
                <w:color w:val="002060"/>
                <w:sz w:val="22"/>
                <w:szCs w:val="22"/>
              </w:rPr>
              <w:t xml:space="preserve">à jour </w:t>
            </w:r>
            <w:r w:rsidRPr="008D0439">
              <w:rPr>
                <w:rFonts w:asciiTheme="majorHAnsi" w:hAnsiTheme="majorHAnsi" w:cstheme="majorHAnsi"/>
                <w:color w:val="002060"/>
                <w:sz w:val="22"/>
                <w:szCs w:val="22"/>
              </w:rPr>
              <w:t xml:space="preserve">fournie par </w:t>
            </w:r>
            <w:r>
              <w:rPr>
                <w:rFonts w:asciiTheme="majorHAnsi" w:hAnsiTheme="majorHAnsi" w:cstheme="majorHAnsi"/>
                <w:color w:val="002060"/>
                <w:sz w:val="22"/>
                <w:szCs w:val="22"/>
              </w:rPr>
              <w:t>l</w:t>
            </w:r>
            <w:r w:rsidRPr="00272FC8">
              <w:rPr>
                <w:rFonts w:asciiTheme="majorHAnsi" w:hAnsiTheme="majorHAnsi" w:cstheme="majorHAnsi"/>
                <w:color w:val="002060"/>
                <w:sz w:val="22"/>
                <w:szCs w:val="22"/>
              </w:rPr>
              <w:t>’AP-HP</w:t>
            </w:r>
          </w:p>
        </w:tc>
        <w:tc>
          <w:tcPr>
            <w:tcW w:w="952" w:type="pct"/>
          </w:tcPr>
          <w:p w14:paraId="226F3B03" w14:textId="1CAEFC93"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w:t>
            </w:r>
            <w:r>
              <w:t>n</w:t>
            </w:r>
            <w:r w:rsidRPr="008D0439">
              <w:rPr>
                <w:rFonts w:asciiTheme="majorHAnsi" w:hAnsiTheme="majorHAnsi" w:cstheme="majorHAnsi"/>
                <w:color w:val="002060"/>
                <w:sz w:val="22"/>
                <w:szCs w:val="22"/>
              </w:rPr>
              <w:t xml:space="preserve"> jour ouvré </w:t>
            </w:r>
            <w:r>
              <w:rPr>
                <w:rFonts w:asciiTheme="majorHAnsi" w:hAnsiTheme="majorHAnsi" w:cstheme="majorHAnsi"/>
                <w:color w:val="002060"/>
                <w:sz w:val="22"/>
                <w:szCs w:val="22"/>
              </w:rPr>
              <w:t>a</w:t>
            </w:r>
            <w:r w:rsidRPr="00272FC8">
              <w:rPr>
                <w:rFonts w:asciiTheme="majorHAnsi" w:hAnsiTheme="majorHAnsi" w:cstheme="majorHAnsi"/>
                <w:color w:val="002060"/>
                <w:sz w:val="22"/>
                <w:szCs w:val="22"/>
              </w:rPr>
              <w:t xml:space="preserve">près </w:t>
            </w:r>
            <w:r>
              <w:t>l’</w:t>
            </w:r>
            <w:r w:rsidRPr="008D0439">
              <w:rPr>
                <w:rFonts w:asciiTheme="majorHAnsi" w:hAnsiTheme="majorHAnsi" w:cstheme="majorHAnsi"/>
                <w:color w:val="002060"/>
                <w:sz w:val="22"/>
                <w:szCs w:val="22"/>
              </w:rPr>
              <w:t>intégration</w:t>
            </w:r>
          </w:p>
        </w:tc>
      </w:tr>
      <w:tr w:rsidR="00272FC8" w:rsidRPr="00502AB6" w14:paraId="14998005" w14:textId="77777777" w:rsidTr="4D973E63">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44" w:type="pct"/>
          </w:tcPr>
          <w:p w14:paraId="3C84BD6E" w14:textId="7DF437A8" w:rsidR="00272FC8" w:rsidRPr="008D0439" w:rsidRDefault="00272FC8" w:rsidP="00272FC8">
            <w:pPr>
              <w:rPr>
                <w:rFonts w:asciiTheme="majorHAnsi" w:hAnsiTheme="majorHAnsi" w:cstheme="majorHAnsi"/>
                <w:color w:val="002060"/>
                <w:sz w:val="22"/>
                <w:szCs w:val="22"/>
              </w:rPr>
            </w:pPr>
            <w:r>
              <w:rPr>
                <w:rFonts w:asciiTheme="majorHAnsi" w:hAnsiTheme="majorHAnsi" w:cstheme="majorHAnsi"/>
                <w:color w:val="002060"/>
                <w:sz w:val="22"/>
                <w:szCs w:val="22"/>
              </w:rPr>
              <w:t>UO10-1 m</w:t>
            </w:r>
          </w:p>
        </w:tc>
        <w:tc>
          <w:tcPr>
            <w:tcW w:w="2351" w:type="pct"/>
          </w:tcPr>
          <w:p w14:paraId="0F520EC6" w14:textId="6502EE81"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Intégration du référentiel candidatures avec rapport</w:t>
            </w:r>
          </w:p>
        </w:tc>
        <w:tc>
          <w:tcPr>
            <w:tcW w:w="1153" w:type="pct"/>
          </w:tcPr>
          <w:p w14:paraId="5A0D7BEC" w14:textId="010E417B" w:rsidR="00272FC8" w:rsidRPr="008D0439" w:rsidRDefault="000130A9"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D</w:t>
            </w:r>
            <w:r w:rsidRPr="000130A9">
              <w:rPr>
                <w:rFonts w:asciiTheme="majorHAnsi" w:hAnsiTheme="majorHAnsi" w:cstheme="majorHAnsi"/>
                <w:color w:val="002060"/>
                <w:sz w:val="22"/>
                <w:szCs w:val="22"/>
              </w:rPr>
              <w:t>eux</w:t>
            </w:r>
            <w:r w:rsidR="00272FC8" w:rsidRPr="008D0439">
              <w:rPr>
                <w:rFonts w:asciiTheme="majorHAnsi" w:hAnsiTheme="majorHAnsi" w:cstheme="majorHAnsi"/>
                <w:color w:val="002060"/>
                <w:sz w:val="22"/>
                <w:szCs w:val="22"/>
              </w:rPr>
              <w:t xml:space="preserve"> jours ouvrés </w:t>
            </w:r>
            <w:r>
              <w:rPr>
                <w:rFonts w:asciiTheme="majorHAnsi" w:hAnsiTheme="majorHAnsi" w:cstheme="majorHAnsi"/>
                <w:color w:val="002060"/>
                <w:sz w:val="22"/>
                <w:szCs w:val="22"/>
              </w:rPr>
              <w:t>après</w:t>
            </w:r>
            <w:r w:rsidR="00272FC8" w:rsidRPr="008D0439">
              <w:rPr>
                <w:rFonts w:asciiTheme="majorHAnsi" w:hAnsiTheme="majorHAnsi" w:cstheme="majorHAnsi"/>
                <w:color w:val="002060"/>
                <w:sz w:val="22"/>
                <w:szCs w:val="22"/>
              </w:rPr>
              <w:t xml:space="preserve"> réception du référentiel</w:t>
            </w:r>
            <w:r>
              <w:rPr>
                <w:rFonts w:asciiTheme="majorHAnsi" w:hAnsiTheme="majorHAnsi" w:cstheme="majorHAnsi"/>
                <w:color w:val="002060"/>
                <w:sz w:val="22"/>
                <w:szCs w:val="22"/>
              </w:rPr>
              <w:t xml:space="preserve"> mis à jour par l’AP-HP</w:t>
            </w:r>
          </w:p>
        </w:tc>
        <w:tc>
          <w:tcPr>
            <w:tcW w:w="952" w:type="pct"/>
          </w:tcPr>
          <w:p w14:paraId="5257FD33" w14:textId="6FFEE6C7" w:rsidR="00272FC8" w:rsidRPr="008D0439" w:rsidRDefault="000130A9"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Deux </w:t>
            </w:r>
            <w:r w:rsidR="00272FC8" w:rsidRPr="008D0439">
              <w:rPr>
                <w:rFonts w:asciiTheme="majorHAnsi" w:hAnsiTheme="majorHAnsi" w:cstheme="majorHAnsi"/>
                <w:color w:val="002060"/>
                <w:sz w:val="22"/>
                <w:szCs w:val="22"/>
              </w:rPr>
              <w:t xml:space="preserve">jours ouvrés </w:t>
            </w:r>
            <w:r>
              <w:rPr>
                <w:rFonts w:asciiTheme="majorHAnsi" w:hAnsiTheme="majorHAnsi" w:cstheme="majorHAnsi"/>
                <w:color w:val="002060"/>
                <w:sz w:val="22"/>
                <w:szCs w:val="22"/>
              </w:rPr>
              <w:t>après l’</w:t>
            </w:r>
            <w:r w:rsidR="00272FC8" w:rsidRPr="008D0439">
              <w:rPr>
                <w:rFonts w:asciiTheme="majorHAnsi" w:hAnsiTheme="majorHAnsi" w:cstheme="majorHAnsi"/>
                <w:color w:val="002060"/>
                <w:sz w:val="22"/>
                <w:szCs w:val="22"/>
              </w:rPr>
              <w:t>intégration</w:t>
            </w:r>
          </w:p>
        </w:tc>
      </w:tr>
      <w:tr w:rsidR="00272FC8" w:rsidRPr="00502AB6" w14:paraId="199D4CEB" w14:textId="77777777" w:rsidTr="4D973E63">
        <w:trPr>
          <w:trHeight w:val="748"/>
        </w:trPr>
        <w:tc>
          <w:tcPr>
            <w:cnfStyle w:val="001000000000" w:firstRow="0" w:lastRow="0" w:firstColumn="1" w:lastColumn="0" w:oddVBand="0" w:evenVBand="0" w:oddHBand="0" w:evenHBand="0" w:firstRowFirstColumn="0" w:firstRowLastColumn="0" w:lastRowFirstColumn="0" w:lastRowLastColumn="0"/>
            <w:tcW w:w="544" w:type="pct"/>
          </w:tcPr>
          <w:p w14:paraId="54A3421F" w14:textId="1A7568B7" w:rsidR="00272FC8" w:rsidRPr="008D0439" w:rsidRDefault="00272FC8" w:rsidP="00272FC8">
            <w:pPr>
              <w:rPr>
                <w:rStyle w:val="Aucun"/>
                <w:rFonts w:asciiTheme="majorHAnsi" w:hAnsiTheme="majorHAnsi" w:cstheme="majorHAnsi"/>
                <w:color w:val="002060"/>
                <w:sz w:val="22"/>
                <w:szCs w:val="22"/>
              </w:rPr>
            </w:pPr>
            <w:r>
              <w:rPr>
                <w:rFonts w:asciiTheme="majorHAnsi" w:hAnsiTheme="majorHAnsi" w:cstheme="majorHAnsi"/>
                <w:color w:val="002060"/>
                <w:sz w:val="22"/>
                <w:szCs w:val="22"/>
              </w:rPr>
              <w:t>UO10-1 n</w:t>
            </w:r>
          </w:p>
        </w:tc>
        <w:tc>
          <w:tcPr>
            <w:tcW w:w="2351" w:type="pct"/>
          </w:tcPr>
          <w:p w14:paraId="5FD10845" w14:textId="2E166B85" w:rsidR="00272FC8" w:rsidRPr="008D0439" w:rsidRDefault="000130A9"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Style w:val="Aucun"/>
                <w:rFonts w:asciiTheme="majorHAnsi" w:hAnsiTheme="majorHAnsi" w:cstheme="majorHAnsi"/>
                <w:color w:val="002060"/>
                <w:sz w:val="22"/>
                <w:szCs w:val="22"/>
              </w:rPr>
              <w:t>M</w:t>
            </w:r>
            <w:r w:rsidR="00272FC8" w:rsidRPr="008D0439">
              <w:rPr>
                <w:rStyle w:val="Aucun"/>
                <w:rFonts w:asciiTheme="majorHAnsi" w:hAnsiTheme="majorHAnsi" w:cstheme="majorHAnsi"/>
                <w:color w:val="002060"/>
                <w:sz w:val="22"/>
                <w:szCs w:val="22"/>
              </w:rPr>
              <w:t>ode d’emploi de la SVE à l’attention des utilisateurs avec pouvoirs</w:t>
            </w:r>
          </w:p>
        </w:tc>
        <w:tc>
          <w:tcPr>
            <w:tcW w:w="1153" w:type="pct"/>
          </w:tcPr>
          <w:p w14:paraId="713731B4" w14:textId="73E128DD"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 xml:space="preserve">Deux jours ouvrés </w:t>
            </w:r>
            <w:r w:rsidR="000130A9">
              <w:rPr>
                <w:rStyle w:val="Aucun"/>
                <w:rFonts w:asciiTheme="majorHAnsi" w:hAnsiTheme="majorHAnsi" w:cstheme="majorHAnsi"/>
                <w:color w:val="002060"/>
                <w:sz w:val="22"/>
                <w:szCs w:val="22"/>
              </w:rPr>
              <w:t>après</w:t>
            </w:r>
            <w:r w:rsidRPr="008D0439">
              <w:rPr>
                <w:rStyle w:val="Aucun"/>
                <w:rFonts w:asciiTheme="majorHAnsi" w:hAnsiTheme="majorHAnsi" w:cstheme="majorHAnsi"/>
                <w:color w:val="002060"/>
                <w:sz w:val="22"/>
                <w:szCs w:val="22"/>
              </w:rPr>
              <w:t xml:space="preserve"> validation du précédent livrable</w:t>
            </w:r>
          </w:p>
        </w:tc>
        <w:tc>
          <w:tcPr>
            <w:tcW w:w="952" w:type="pct"/>
          </w:tcPr>
          <w:p w14:paraId="6D7AC325" w14:textId="5199DF3D" w:rsidR="00272FC8" w:rsidRPr="008D0439" w:rsidRDefault="000130A9"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286ABA">
              <w:rPr>
                <w:rFonts w:asciiTheme="majorHAnsi" w:hAnsiTheme="majorHAnsi" w:cstheme="majorHAnsi"/>
                <w:color w:val="002060"/>
                <w:sz w:val="22"/>
                <w:szCs w:val="22"/>
              </w:rPr>
              <w:t xml:space="preserve"> la remise du livrable</w:t>
            </w:r>
          </w:p>
        </w:tc>
      </w:tr>
      <w:tr w:rsidR="00272FC8" w:rsidRPr="00502AB6" w14:paraId="7CBA9198" w14:textId="77777777" w:rsidTr="4D973E63">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44" w:type="pct"/>
          </w:tcPr>
          <w:p w14:paraId="42B8D16B" w14:textId="05080D29" w:rsidR="00272FC8" w:rsidRPr="008D0439" w:rsidRDefault="00272FC8" w:rsidP="00272FC8">
            <w:pPr>
              <w:rPr>
                <w:rStyle w:val="Aucun"/>
                <w:rFonts w:asciiTheme="majorHAnsi" w:hAnsiTheme="majorHAnsi" w:cstheme="majorHAnsi"/>
                <w:color w:val="002060"/>
                <w:sz w:val="22"/>
                <w:szCs w:val="22"/>
              </w:rPr>
            </w:pPr>
            <w:r>
              <w:rPr>
                <w:rFonts w:asciiTheme="majorHAnsi" w:hAnsiTheme="majorHAnsi" w:cstheme="majorHAnsi"/>
                <w:color w:val="002060"/>
                <w:sz w:val="22"/>
                <w:szCs w:val="22"/>
              </w:rPr>
              <w:t>UO10-1 o</w:t>
            </w:r>
          </w:p>
        </w:tc>
        <w:tc>
          <w:tcPr>
            <w:tcW w:w="2351" w:type="pct"/>
          </w:tcPr>
          <w:p w14:paraId="429C8B31" w14:textId="162C7608"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Mise en ligne sur le portail Gestion du mode d’emploi « Utilisateurs avec pouvoirs » de la SVE</w:t>
            </w:r>
          </w:p>
        </w:tc>
        <w:tc>
          <w:tcPr>
            <w:tcW w:w="1153" w:type="pct"/>
          </w:tcPr>
          <w:p w14:paraId="0A94BD02" w14:textId="40F00A1D"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Un jour ouvré à compter de la validation du précédent livrable</w:t>
            </w:r>
          </w:p>
        </w:tc>
        <w:tc>
          <w:tcPr>
            <w:tcW w:w="952" w:type="pct"/>
          </w:tcPr>
          <w:p w14:paraId="07239FEA" w14:textId="77777777"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Sans objet</w:t>
            </w:r>
          </w:p>
        </w:tc>
      </w:tr>
      <w:tr w:rsidR="00272FC8" w:rsidRPr="00502AB6" w14:paraId="3BB7CBA3" w14:textId="77777777" w:rsidTr="4D973E63">
        <w:trPr>
          <w:trHeight w:val="887"/>
        </w:trPr>
        <w:tc>
          <w:tcPr>
            <w:cnfStyle w:val="001000000000" w:firstRow="0" w:lastRow="0" w:firstColumn="1" w:lastColumn="0" w:oddVBand="0" w:evenVBand="0" w:oddHBand="0" w:evenHBand="0" w:firstRowFirstColumn="0" w:firstRowLastColumn="0" w:lastRowFirstColumn="0" w:lastRowLastColumn="0"/>
            <w:tcW w:w="544" w:type="pct"/>
          </w:tcPr>
          <w:p w14:paraId="04DD10CC" w14:textId="2A8F47D7" w:rsidR="00272FC8" w:rsidRPr="008D0439" w:rsidRDefault="00272FC8" w:rsidP="00272FC8">
            <w:pPr>
              <w:rPr>
                <w:rStyle w:val="Aucun"/>
                <w:rFonts w:asciiTheme="majorHAnsi" w:hAnsiTheme="majorHAnsi" w:cstheme="majorHAnsi"/>
                <w:color w:val="002060"/>
                <w:sz w:val="22"/>
                <w:szCs w:val="22"/>
              </w:rPr>
            </w:pPr>
            <w:r>
              <w:rPr>
                <w:rFonts w:asciiTheme="majorHAnsi" w:hAnsiTheme="majorHAnsi" w:cstheme="majorHAnsi"/>
                <w:color w:val="002060"/>
                <w:sz w:val="22"/>
                <w:szCs w:val="22"/>
              </w:rPr>
              <w:lastRenderedPageBreak/>
              <w:t>UO10-1 p</w:t>
            </w:r>
          </w:p>
        </w:tc>
        <w:tc>
          <w:tcPr>
            <w:tcW w:w="2351" w:type="pct"/>
          </w:tcPr>
          <w:p w14:paraId="1C708043" w14:textId="4746DEC5"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Intégration de la première version du référentiel utilisateurs avec pouvoirs avec création de leurs comptes et attribution de leurs droits d’accès au portail Gestion</w:t>
            </w:r>
          </w:p>
        </w:tc>
        <w:tc>
          <w:tcPr>
            <w:tcW w:w="1153" w:type="pct"/>
          </w:tcPr>
          <w:p w14:paraId="22F5508D" w14:textId="35CA0459"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Deux jours ouvrés </w:t>
            </w:r>
            <w:r w:rsidR="000130A9">
              <w:rPr>
                <w:rFonts w:asciiTheme="majorHAnsi" w:hAnsiTheme="majorHAnsi" w:cstheme="majorHAnsi"/>
                <w:color w:val="002060"/>
                <w:sz w:val="22"/>
                <w:szCs w:val="22"/>
              </w:rPr>
              <w:t>après</w:t>
            </w:r>
            <w:r w:rsidRPr="008D0439">
              <w:rPr>
                <w:rFonts w:asciiTheme="majorHAnsi" w:hAnsiTheme="majorHAnsi" w:cstheme="majorHAnsi"/>
                <w:color w:val="002060"/>
                <w:sz w:val="22"/>
                <w:szCs w:val="22"/>
              </w:rPr>
              <w:t xml:space="preserve"> réception du référentiel fourni par </w:t>
            </w:r>
            <w:r w:rsidR="000130A9" w:rsidRPr="000130A9">
              <w:rPr>
                <w:rFonts w:asciiTheme="majorHAnsi" w:hAnsiTheme="majorHAnsi" w:cstheme="majorHAnsi"/>
                <w:color w:val="002060"/>
                <w:sz w:val="22"/>
                <w:szCs w:val="22"/>
              </w:rPr>
              <w:t>l’AP-HP</w:t>
            </w:r>
          </w:p>
        </w:tc>
        <w:tc>
          <w:tcPr>
            <w:tcW w:w="952" w:type="pct"/>
          </w:tcPr>
          <w:p w14:paraId="381FEC44" w14:textId="0B92E034" w:rsidR="00272FC8" w:rsidRPr="008D0439" w:rsidRDefault="00272FC8" w:rsidP="00272FC8">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Un jour ouvré </w:t>
            </w:r>
            <w:r w:rsidR="000130A9">
              <w:rPr>
                <w:rFonts w:asciiTheme="majorHAnsi" w:hAnsiTheme="majorHAnsi" w:cstheme="majorHAnsi"/>
                <w:color w:val="002060"/>
                <w:sz w:val="22"/>
                <w:szCs w:val="22"/>
              </w:rPr>
              <w:t>après</w:t>
            </w:r>
            <w:r w:rsidRPr="008D0439">
              <w:rPr>
                <w:rFonts w:asciiTheme="majorHAnsi" w:hAnsiTheme="majorHAnsi" w:cstheme="majorHAnsi"/>
                <w:color w:val="002060"/>
                <w:sz w:val="22"/>
                <w:szCs w:val="22"/>
              </w:rPr>
              <w:t xml:space="preserve"> notification d’intégration</w:t>
            </w:r>
          </w:p>
        </w:tc>
      </w:tr>
      <w:tr w:rsidR="00272FC8" w:rsidRPr="00502AB6" w14:paraId="33D88845" w14:textId="77777777" w:rsidTr="4D973E63">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44" w:type="pct"/>
          </w:tcPr>
          <w:p w14:paraId="5EC272E9" w14:textId="6DA4D9B2" w:rsidR="00272FC8" w:rsidRPr="008D0439" w:rsidRDefault="00272FC8" w:rsidP="00272FC8">
            <w:pPr>
              <w:rPr>
                <w:rStyle w:val="Aucun"/>
                <w:rFonts w:asciiTheme="majorHAnsi" w:hAnsiTheme="majorHAnsi" w:cstheme="majorHAnsi"/>
                <w:color w:val="002060"/>
                <w:sz w:val="22"/>
                <w:szCs w:val="22"/>
              </w:rPr>
            </w:pPr>
            <w:r>
              <w:rPr>
                <w:rFonts w:asciiTheme="majorHAnsi" w:hAnsiTheme="majorHAnsi" w:cstheme="majorHAnsi"/>
                <w:color w:val="002060"/>
                <w:sz w:val="22"/>
                <w:szCs w:val="22"/>
              </w:rPr>
              <w:t>UO10-1 q</w:t>
            </w:r>
          </w:p>
        </w:tc>
        <w:tc>
          <w:tcPr>
            <w:tcW w:w="2351" w:type="pct"/>
          </w:tcPr>
          <w:p w14:paraId="150C0B60" w14:textId="2FDA24CC"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Style w:val="Aucun"/>
                <w:rFonts w:asciiTheme="majorHAnsi" w:hAnsiTheme="majorHAnsi" w:cstheme="majorHAnsi"/>
                <w:color w:val="002060"/>
                <w:sz w:val="22"/>
                <w:szCs w:val="22"/>
              </w:rPr>
              <w:t>Ouverture du portail Gestion avec procès-verbal de mise à disposition du portail</w:t>
            </w:r>
          </w:p>
        </w:tc>
        <w:tc>
          <w:tcPr>
            <w:tcW w:w="1153" w:type="pct"/>
          </w:tcPr>
          <w:p w14:paraId="0A1D2F94" w14:textId="042BE076"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Au plus tard trente jours calendaires avant </w:t>
            </w:r>
            <w:r w:rsidR="000130A9">
              <w:rPr>
                <w:rFonts w:asciiTheme="majorHAnsi" w:hAnsiTheme="majorHAnsi" w:cstheme="majorHAnsi"/>
                <w:color w:val="002060"/>
                <w:sz w:val="22"/>
                <w:szCs w:val="22"/>
              </w:rPr>
              <w:t>l’</w:t>
            </w:r>
            <w:r w:rsidRPr="008D0439">
              <w:rPr>
                <w:rFonts w:asciiTheme="majorHAnsi" w:hAnsiTheme="majorHAnsi" w:cstheme="majorHAnsi"/>
                <w:color w:val="002060"/>
                <w:sz w:val="22"/>
                <w:szCs w:val="22"/>
              </w:rPr>
              <w:t>ouverture de la période de vote</w:t>
            </w:r>
          </w:p>
        </w:tc>
        <w:tc>
          <w:tcPr>
            <w:tcW w:w="952" w:type="pct"/>
          </w:tcPr>
          <w:p w14:paraId="1CB7021B" w14:textId="634A4CD4" w:rsidR="00272FC8" w:rsidRPr="008D0439" w:rsidRDefault="00272FC8" w:rsidP="00272FC8">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Un jour ouvré </w:t>
            </w:r>
            <w:r w:rsidR="000130A9">
              <w:rPr>
                <w:rFonts w:asciiTheme="majorHAnsi" w:hAnsiTheme="majorHAnsi" w:cstheme="majorHAnsi"/>
                <w:color w:val="002060"/>
                <w:sz w:val="22"/>
                <w:szCs w:val="22"/>
              </w:rPr>
              <w:t>après</w:t>
            </w:r>
            <w:r w:rsidR="000130A9" w:rsidRPr="008D0439">
              <w:rPr>
                <w:rFonts w:asciiTheme="majorHAnsi" w:hAnsiTheme="majorHAnsi" w:cstheme="majorHAnsi"/>
                <w:color w:val="002060"/>
                <w:sz w:val="22"/>
                <w:szCs w:val="22"/>
              </w:rPr>
              <w:t xml:space="preserve"> notification </w:t>
            </w:r>
            <w:r w:rsidRPr="008D0439">
              <w:rPr>
                <w:rFonts w:asciiTheme="majorHAnsi" w:hAnsiTheme="majorHAnsi" w:cstheme="majorHAnsi"/>
                <w:color w:val="002060"/>
                <w:sz w:val="22"/>
                <w:szCs w:val="22"/>
              </w:rPr>
              <w:t>d’ouverture</w:t>
            </w:r>
          </w:p>
        </w:tc>
      </w:tr>
      <w:tr w:rsidR="00272FC8" w:rsidRPr="00502AB6" w14:paraId="6023F418" w14:textId="77777777" w:rsidTr="4D973E63">
        <w:trPr>
          <w:trHeight w:val="1057"/>
        </w:trPr>
        <w:tc>
          <w:tcPr>
            <w:cnfStyle w:val="001000000000" w:firstRow="0" w:lastRow="0" w:firstColumn="1" w:lastColumn="0" w:oddVBand="0" w:evenVBand="0" w:oddHBand="0" w:evenHBand="0" w:firstRowFirstColumn="0" w:firstRowLastColumn="0" w:lastRowFirstColumn="0" w:lastRowLastColumn="0"/>
            <w:tcW w:w="544" w:type="pct"/>
          </w:tcPr>
          <w:p w14:paraId="167270B2" w14:textId="52A15121" w:rsidR="00272FC8" w:rsidRPr="008D0439" w:rsidRDefault="00272FC8" w:rsidP="00272FC8">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UO10-1 r</w:t>
            </w:r>
          </w:p>
        </w:tc>
        <w:tc>
          <w:tcPr>
            <w:tcW w:w="2351" w:type="pct"/>
          </w:tcPr>
          <w:p w14:paraId="14F09D54" w14:textId="4B847DAE" w:rsidR="00272FC8" w:rsidRPr="008D0439" w:rsidRDefault="00272FC8" w:rsidP="00272FC8">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Communication aux utilisateurs avec pouvoirs des informations leur permettant d’accéder au portail Gestion et d’activer leur compte </w:t>
            </w:r>
            <w:r w:rsidR="000130A9">
              <w:rPr>
                <w:rFonts w:asciiTheme="majorHAnsi" w:hAnsiTheme="majorHAnsi" w:cstheme="majorHAnsi"/>
                <w:color w:val="002060"/>
                <w:sz w:val="22"/>
                <w:szCs w:val="22"/>
              </w:rPr>
              <w:t>et</w:t>
            </w:r>
            <w:r w:rsidRPr="008D0439">
              <w:rPr>
                <w:rFonts w:asciiTheme="majorHAnsi" w:hAnsiTheme="majorHAnsi" w:cstheme="majorHAnsi"/>
                <w:color w:val="002060"/>
                <w:sz w:val="22"/>
                <w:szCs w:val="22"/>
              </w:rPr>
              <w:t xml:space="preserve"> rapport de l’opérati</w:t>
            </w:r>
            <w:r w:rsidR="000130A9">
              <w:rPr>
                <w:rFonts w:asciiTheme="majorHAnsi" w:hAnsiTheme="majorHAnsi" w:cstheme="majorHAnsi"/>
                <w:color w:val="002060"/>
                <w:sz w:val="22"/>
                <w:szCs w:val="22"/>
              </w:rPr>
              <w:t>on</w:t>
            </w:r>
          </w:p>
        </w:tc>
        <w:tc>
          <w:tcPr>
            <w:tcW w:w="1153" w:type="pct"/>
          </w:tcPr>
          <w:p w14:paraId="6DD06652" w14:textId="7BCE5CAF" w:rsidR="00272FC8" w:rsidRPr="008D0439" w:rsidRDefault="00CF3E9E"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 xml:space="preserve">Au moment de l’ouverture du portail </w:t>
            </w:r>
            <w:r>
              <w:rPr>
                <w:rFonts w:asciiTheme="majorHAnsi" w:hAnsiTheme="majorHAnsi" w:cstheme="majorHAnsi"/>
                <w:color w:val="002060"/>
                <w:sz w:val="22"/>
                <w:szCs w:val="22"/>
              </w:rPr>
              <w:t>Gestion</w:t>
            </w:r>
          </w:p>
        </w:tc>
        <w:tc>
          <w:tcPr>
            <w:tcW w:w="952" w:type="pct"/>
          </w:tcPr>
          <w:p w14:paraId="6EF24A94" w14:textId="3A84B431" w:rsidR="00272FC8" w:rsidRPr="008D0439" w:rsidRDefault="000130A9"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Un</w:t>
            </w:r>
            <w:r w:rsidRPr="008D0439">
              <w:rPr>
                <w:rFonts w:asciiTheme="majorHAnsi" w:hAnsiTheme="majorHAnsi" w:cstheme="majorHAnsi"/>
                <w:color w:val="002060"/>
                <w:sz w:val="22"/>
                <w:szCs w:val="22"/>
              </w:rPr>
              <w:t xml:space="preserve"> jour ouvré </w:t>
            </w:r>
            <w:r>
              <w:rPr>
                <w:rFonts w:asciiTheme="majorHAnsi" w:hAnsiTheme="majorHAnsi" w:cstheme="majorHAnsi"/>
                <w:color w:val="002060"/>
                <w:sz w:val="22"/>
                <w:szCs w:val="22"/>
              </w:rPr>
              <w:t>après</w:t>
            </w:r>
            <w:r w:rsidRPr="008D0439">
              <w:rPr>
                <w:rFonts w:asciiTheme="majorHAnsi" w:hAnsiTheme="majorHAnsi" w:cstheme="majorHAnsi"/>
                <w:color w:val="002060"/>
                <w:sz w:val="22"/>
                <w:szCs w:val="22"/>
              </w:rPr>
              <w:t xml:space="preserve"> remise du rapport</w:t>
            </w:r>
          </w:p>
        </w:tc>
      </w:tr>
      <w:tr w:rsidR="00272FC8" w:rsidRPr="00502AB6" w14:paraId="3CC57B2E" w14:textId="77777777" w:rsidTr="4D973E63">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44" w:type="pct"/>
          </w:tcPr>
          <w:p w14:paraId="7D2726E0" w14:textId="7C9515C2" w:rsidR="00272FC8" w:rsidRPr="008D0439" w:rsidRDefault="00272FC8" w:rsidP="00272FC8">
            <w:pPr>
              <w:rPr>
                <w:rFonts w:asciiTheme="majorHAnsi" w:hAnsiTheme="majorHAnsi" w:cstheme="majorHAnsi"/>
                <w:color w:val="002060"/>
                <w:sz w:val="22"/>
                <w:szCs w:val="22"/>
              </w:rPr>
            </w:pPr>
            <w:r>
              <w:rPr>
                <w:rFonts w:asciiTheme="majorHAnsi" w:hAnsiTheme="majorHAnsi" w:cstheme="majorHAnsi"/>
                <w:color w:val="002060"/>
                <w:sz w:val="22"/>
                <w:szCs w:val="22"/>
              </w:rPr>
              <w:t>UO10-1 s</w:t>
            </w:r>
          </w:p>
        </w:tc>
        <w:tc>
          <w:tcPr>
            <w:tcW w:w="2351" w:type="pct"/>
          </w:tcPr>
          <w:p w14:paraId="5E581EF3" w14:textId="3F5A1011"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Mise en œuvre du réassortiment des identifiant et authentifiant des utilisateurs avec pouvoirs</w:t>
            </w:r>
          </w:p>
        </w:tc>
        <w:tc>
          <w:tcPr>
            <w:tcW w:w="1153" w:type="pct"/>
          </w:tcPr>
          <w:p w14:paraId="75A82F22" w14:textId="28C45884" w:rsidR="00272FC8" w:rsidRPr="008D0439" w:rsidRDefault="00CF3E9E"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CF3E9E">
              <w:rPr>
                <w:rFonts w:asciiTheme="majorHAnsi" w:hAnsiTheme="majorHAnsi" w:cstheme="majorHAnsi"/>
                <w:color w:val="002060"/>
                <w:sz w:val="22"/>
                <w:szCs w:val="22"/>
              </w:rPr>
              <w:t xml:space="preserve">Au moment de l’ouverture du portail </w:t>
            </w:r>
            <w:r>
              <w:rPr>
                <w:rFonts w:asciiTheme="majorHAnsi" w:hAnsiTheme="majorHAnsi" w:cstheme="majorHAnsi"/>
                <w:color w:val="002060"/>
                <w:sz w:val="22"/>
                <w:szCs w:val="22"/>
              </w:rPr>
              <w:t>Gestion</w:t>
            </w:r>
          </w:p>
        </w:tc>
        <w:tc>
          <w:tcPr>
            <w:tcW w:w="952" w:type="pct"/>
          </w:tcPr>
          <w:p w14:paraId="502529E8" w14:textId="77777777" w:rsidR="00272FC8" w:rsidRPr="008D0439" w:rsidRDefault="00272FC8" w:rsidP="00272FC8">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Sans objet</w:t>
            </w:r>
          </w:p>
        </w:tc>
      </w:tr>
      <w:tr w:rsidR="00272FC8" w:rsidRPr="00502AB6" w14:paraId="521F86C3" w14:textId="77777777" w:rsidTr="4D973E63">
        <w:trPr>
          <w:trHeight w:val="748"/>
        </w:trPr>
        <w:tc>
          <w:tcPr>
            <w:cnfStyle w:val="001000000000" w:firstRow="0" w:lastRow="0" w:firstColumn="1" w:lastColumn="0" w:oddVBand="0" w:evenVBand="0" w:oddHBand="0" w:evenHBand="0" w:firstRowFirstColumn="0" w:firstRowLastColumn="0" w:lastRowFirstColumn="0" w:lastRowLastColumn="0"/>
            <w:tcW w:w="544" w:type="pct"/>
          </w:tcPr>
          <w:p w14:paraId="69EB5C19" w14:textId="2EBD0B75" w:rsidR="00272FC8" w:rsidRPr="008D0439" w:rsidRDefault="00272FC8" w:rsidP="00272FC8">
            <w:pPr>
              <w:rPr>
                <w:rFonts w:asciiTheme="majorHAnsi" w:hAnsiTheme="majorHAnsi" w:cstheme="majorHAnsi"/>
                <w:color w:val="002060"/>
                <w:sz w:val="22"/>
                <w:szCs w:val="22"/>
              </w:rPr>
            </w:pPr>
            <w:r>
              <w:rPr>
                <w:rFonts w:asciiTheme="majorHAnsi" w:hAnsiTheme="majorHAnsi" w:cstheme="majorHAnsi"/>
                <w:color w:val="002060"/>
                <w:sz w:val="22"/>
                <w:szCs w:val="22"/>
              </w:rPr>
              <w:t>UO10-1 t</w:t>
            </w:r>
          </w:p>
        </w:tc>
        <w:tc>
          <w:tcPr>
            <w:tcW w:w="2351" w:type="pct"/>
          </w:tcPr>
          <w:p w14:paraId="7F135BA3" w14:textId="6EB61468"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Mise à jour du référentiel </w:t>
            </w:r>
            <w:r w:rsidR="000130A9">
              <w:rPr>
                <w:rFonts w:asciiTheme="majorHAnsi" w:hAnsiTheme="majorHAnsi" w:cstheme="majorHAnsi"/>
                <w:color w:val="002060"/>
                <w:sz w:val="22"/>
                <w:szCs w:val="22"/>
              </w:rPr>
              <w:t>« </w:t>
            </w:r>
            <w:r w:rsidRPr="008D0439">
              <w:rPr>
                <w:rFonts w:asciiTheme="majorHAnsi" w:hAnsiTheme="majorHAnsi" w:cstheme="majorHAnsi"/>
                <w:color w:val="002060"/>
                <w:sz w:val="22"/>
                <w:szCs w:val="22"/>
              </w:rPr>
              <w:t>utilisateurs avec pouvoirs</w:t>
            </w:r>
            <w:r w:rsidR="000130A9">
              <w:rPr>
                <w:rFonts w:asciiTheme="majorHAnsi" w:hAnsiTheme="majorHAnsi" w:cstheme="majorHAnsi"/>
                <w:color w:val="002060"/>
                <w:sz w:val="22"/>
                <w:szCs w:val="22"/>
              </w:rPr>
              <w:t> »</w:t>
            </w:r>
            <w:r w:rsidRPr="008D0439">
              <w:rPr>
                <w:rFonts w:asciiTheme="majorHAnsi" w:hAnsiTheme="majorHAnsi" w:cstheme="majorHAnsi"/>
                <w:color w:val="002060"/>
                <w:sz w:val="22"/>
                <w:szCs w:val="22"/>
              </w:rPr>
              <w:t xml:space="preserve"> avec communication des informations sur leur compte d’accès au portail Gestion à chaque nouvel utilisateur et à tout utilisateur dont le compte a été modifié </w:t>
            </w:r>
          </w:p>
        </w:tc>
        <w:tc>
          <w:tcPr>
            <w:tcW w:w="1153" w:type="pct"/>
          </w:tcPr>
          <w:p w14:paraId="24AF8ACE" w14:textId="1B72B754"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Un </w:t>
            </w:r>
            <w:r w:rsidR="00CF3E9E">
              <w:rPr>
                <w:rFonts w:asciiTheme="majorHAnsi" w:hAnsiTheme="majorHAnsi" w:cstheme="majorHAnsi"/>
                <w:color w:val="002060"/>
                <w:sz w:val="22"/>
                <w:szCs w:val="22"/>
              </w:rPr>
              <w:t xml:space="preserve">jour </w:t>
            </w:r>
            <w:r w:rsidRPr="008D0439">
              <w:rPr>
                <w:rFonts w:asciiTheme="majorHAnsi" w:hAnsiTheme="majorHAnsi" w:cstheme="majorHAnsi"/>
                <w:color w:val="002060"/>
                <w:sz w:val="22"/>
                <w:szCs w:val="22"/>
              </w:rPr>
              <w:t xml:space="preserve">ouvré </w:t>
            </w:r>
            <w:r w:rsidR="000130A9">
              <w:rPr>
                <w:rFonts w:asciiTheme="majorHAnsi" w:hAnsiTheme="majorHAnsi" w:cstheme="majorHAnsi"/>
                <w:color w:val="002060"/>
                <w:sz w:val="22"/>
                <w:szCs w:val="22"/>
              </w:rPr>
              <w:t>après</w:t>
            </w:r>
            <w:r w:rsidRPr="008D0439">
              <w:rPr>
                <w:rFonts w:asciiTheme="majorHAnsi" w:hAnsiTheme="majorHAnsi" w:cstheme="majorHAnsi"/>
                <w:color w:val="002060"/>
                <w:sz w:val="22"/>
                <w:szCs w:val="22"/>
              </w:rPr>
              <w:t xml:space="preserve"> réception de</w:t>
            </w:r>
            <w:r w:rsidR="000130A9">
              <w:rPr>
                <w:rFonts w:asciiTheme="majorHAnsi" w:hAnsiTheme="majorHAnsi" w:cstheme="majorHAnsi"/>
                <w:color w:val="002060"/>
                <w:sz w:val="22"/>
                <w:szCs w:val="22"/>
              </w:rPr>
              <w:t xml:space="preserve"> la</w:t>
            </w:r>
            <w:r w:rsidRPr="008D0439">
              <w:rPr>
                <w:rFonts w:asciiTheme="majorHAnsi" w:hAnsiTheme="majorHAnsi" w:cstheme="majorHAnsi"/>
                <w:color w:val="002060"/>
                <w:sz w:val="22"/>
                <w:szCs w:val="22"/>
              </w:rPr>
              <w:t xml:space="preserve"> nouvelle liste d’utilisateurs fournie pa</w:t>
            </w:r>
            <w:r w:rsidR="000130A9">
              <w:rPr>
                <w:rFonts w:asciiTheme="majorHAnsi" w:hAnsiTheme="majorHAnsi" w:cstheme="majorHAnsi"/>
                <w:color w:val="002060"/>
                <w:sz w:val="22"/>
                <w:szCs w:val="22"/>
              </w:rPr>
              <w:t>r l’AP-HP</w:t>
            </w:r>
          </w:p>
        </w:tc>
        <w:tc>
          <w:tcPr>
            <w:tcW w:w="952" w:type="pct"/>
          </w:tcPr>
          <w:p w14:paraId="7D6CCDC9" w14:textId="1A4F6A85" w:rsidR="00272FC8" w:rsidRPr="008D0439" w:rsidRDefault="00272FC8" w:rsidP="00272FC8">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D0439">
              <w:rPr>
                <w:rFonts w:asciiTheme="majorHAnsi" w:hAnsiTheme="majorHAnsi" w:cstheme="majorHAnsi"/>
                <w:color w:val="002060"/>
                <w:sz w:val="22"/>
                <w:szCs w:val="22"/>
              </w:rPr>
              <w:t xml:space="preserve">Un jour ouvré </w:t>
            </w:r>
            <w:r w:rsidR="000130A9">
              <w:rPr>
                <w:rFonts w:asciiTheme="majorHAnsi" w:hAnsiTheme="majorHAnsi" w:cstheme="majorHAnsi"/>
                <w:color w:val="002060"/>
                <w:sz w:val="22"/>
                <w:szCs w:val="22"/>
              </w:rPr>
              <w:t>après notification</w:t>
            </w:r>
            <w:r w:rsidRPr="008D0439">
              <w:rPr>
                <w:rFonts w:asciiTheme="majorHAnsi" w:hAnsiTheme="majorHAnsi" w:cstheme="majorHAnsi"/>
                <w:color w:val="002060"/>
                <w:sz w:val="22"/>
                <w:szCs w:val="22"/>
              </w:rPr>
              <w:t xml:space="preserve"> d’intégration</w:t>
            </w:r>
          </w:p>
        </w:tc>
      </w:tr>
    </w:tbl>
    <w:p w14:paraId="5EC68E60" w14:textId="5A55F7BE" w:rsidR="00D12983" w:rsidRDefault="0008339E" w:rsidP="0008339E">
      <w:pPr>
        <w:pStyle w:val="Titre2"/>
        <w:numPr>
          <w:ilvl w:val="0"/>
          <w:numId w:val="0"/>
        </w:numPr>
        <w:ind w:left="718"/>
      </w:pPr>
      <w:bookmarkStart w:id="92" w:name="_Toc201320182"/>
      <w:r>
        <w:t xml:space="preserve">12.3 </w:t>
      </w:r>
      <w:r w:rsidR="00D12983">
        <w:t>Création et attribution des clés</w:t>
      </w:r>
      <w:r w:rsidR="00701106">
        <w:t xml:space="preserve"> (UO10-2)</w:t>
      </w:r>
      <w:bookmarkEnd w:id="92"/>
    </w:p>
    <w:p w14:paraId="7AEBC645" w14:textId="318656C3" w:rsidR="008A5EDF" w:rsidRPr="008A5EDF" w:rsidRDefault="008A5EDF" w:rsidP="008A5EDF">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 xml:space="preserve">Entre </w:t>
      </w:r>
      <w:r w:rsidRPr="008A5EDF">
        <w:rPr>
          <w:rFonts w:asciiTheme="majorHAnsi" w:hAnsiTheme="majorHAnsi" w:cstheme="majorHAnsi"/>
          <w:color w:val="002060"/>
          <w:sz w:val="22"/>
          <w:szCs w:val="22"/>
        </w:rPr>
        <w:t>quinze jours</w:t>
      </w:r>
      <w:r>
        <w:rPr>
          <w:rFonts w:asciiTheme="majorHAnsi" w:hAnsiTheme="majorHAnsi" w:cstheme="majorHAnsi"/>
          <w:color w:val="002060"/>
          <w:sz w:val="22"/>
          <w:szCs w:val="22"/>
        </w:rPr>
        <w:t xml:space="preserve"> et un jour</w:t>
      </w:r>
      <w:r w:rsidRPr="008A5EDF">
        <w:rPr>
          <w:rFonts w:asciiTheme="majorHAnsi" w:hAnsiTheme="majorHAnsi" w:cstheme="majorHAnsi"/>
          <w:color w:val="002060"/>
          <w:sz w:val="22"/>
          <w:szCs w:val="22"/>
        </w:rPr>
        <w:t xml:space="preserve"> calendaire </w:t>
      </w:r>
      <w:r>
        <w:rPr>
          <w:rFonts w:asciiTheme="majorHAnsi" w:hAnsiTheme="majorHAnsi" w:cstheme="majorHAnsi"/>
          <w:color w:val="002060"/>
          <w:sz w:val="22"/>
          <w:szCs w:val="22"/>
        </w:rPr>
        <w:t>avant l’ouverture du vote, l’AP-HP organise en une seule journée</w:t>
      </w:r>
      <w:r w:rsidRPr="008A5EDF">
        <w:rPr>
          <w:rFonts w:asciiTheme="majorHAnsi" w:hAnsiTheme="majorHAnsi" w:cstheme="majorHAnsi"/>
          <w:color w:val="002060"/>
          <w:sz w:val="22"/>
          <w:szCs w:val="22"/>
        </w:rPr>
        <w:t xml:space="preserve"> une cérémonie de création et d’attribution des clés à chaque délégué attributaire </w:t>
      </w:r>
      <w:bookmarkStart w:id="93" w:name="_Hlk198810072"/>
      <w:r>
        <w:rPr>
          <w:rFonts w:asciiTheme="majorHAnsi" w:hAnsiTheme="majorHAnsi" w:cstheme="majorHAnsi"/>
          <w:color w:val="002060"/>
          <w:sz w:val="22"/>
          <w:szCs w:val="22"/>
        </w:rPr>
        <w:t>du</w:t>
      </w:r>
      <w:r w:rsidRPr="008A5EDF">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 xml:space="preserve"> et, le cas échéant, des </w:t>
      </w:r>
      <w:r w:rsidRPr="008A5EDF">
        <w:rPr>
          <w:rFonts w:asciiTheme="majorHAnsi" w:hAnsiTheme="majorHAnsi" w:cstheme="majorHAnsi"/>
          <w:color w:val="002060"/>
          <w:sz w:val="22"/>
          <w:szCs w:val="22"/>
        </w:rPr>
        <w:t>BVE non rattaché</w:t>
      </w:r>
      <w:r>
        <w:rPr>
          <w:rFonts w:asciiTheme="majorHAnsi" w:hAnsiTheme="majorHAnsi" w:cstheme="majorHAnsi"/>
          <w:color w:val="002060"/>
          <w:sz w:val="22"/>
          <w:szCs w:val="22"/>
        </w:rPr>
        <w:t>s</w:t>
      </w:r>
      <w:r w:rsidRPr="008A5EDF">
        <w:rPr>
          <w:rFonts w:asciiTheme="majorHAnsi" w:hAnsiTheme="majorHAnsi" w:cstheme="majorHAnsi"/>
          <w:color w:val="002060"/>
          <w:sz w:val="22"/>
          <w:szCs w:val="22"/>
        </w:rPr>
        <w:t xml:space="preserve"> </w:t>
      </w:r>
      <w:r>
        <w:rPr>
          <w:rFonts w:asciiTheme="majorHAnsi" w:hAnsiTheme="majorHAnsi" w:cstheme="majorHAnsi"/>
          <w:color w:val="002060"/>
          <w:sz w:val="22"/>
          <w:szCs w:val="22"/>
        </w:rPr>
        <w:t>au</w:t>
      </w:r>
      <w:r w:rsidRPr="008A5EDF">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w:t>
      </w:r>
      <w:bookmarkEnd w:id="93"/>
    </w:p>
    <w:p w14:paraId="36892818" w14:textId="7C08D284" w:rsidR="008A5EDF" w:rsidRDefault="008A5EDF" w:rsidP="008A5EDF">
      <w:pPr>
        <w:pStyle w:val="Corpsdetexte"/>
        <w:rPr>
          <w:rFonts w:asciiTheme="majorHAnsi" w:hAnsiTheme="majorHAnsi" w:cstheme="majorHAnsi"/>
          <w:color w:val="002060"/>
          <w:sz w:val="22"/>
          <w:szCs w:val="22"/>
        </w:rPr>
      </w:pPr>
      <w:r w:rsidRPr="008A5EDF">
        <w:rPr>
          <w:rFonts w:asciiTheme="majorHAnsi" w:hAnsiTheme="majorHAnsi" w:cstheme="majorHAnsi"/>
          <w:color w:val="002060"/>
          <w:sz w:val="22"/>
          <w:szCs w:val="22"/>
        </w:rPr>
        <w:t xml:space="preserve">L’ensemble des fonctionnalités permettant de conduire </w:t>
      </w:r>
      <w:r>
        <w:rPr>
          <w:rFonts w:asciiTheme="majorHAnsi" w:hAnsiTheme="majorHAnsi" w:cstheme="majorHAnsi"/>
          <w:color w:val="002060"/>
          <w:sz w:val="22"/>
          <w:szCs w:val="22"/>
        </w:rPr>
        <w:t>cette</w:t>
      </w:r>
      <w:r w:rsidRPr="008A5EDF">
        <w:rPr>
          <w:rFonts w:asciiTheme="majorHAnsi" w:hAnsiTheme="majorHAnsi" w:cstheme="majorHAnsi"/>
          <w:color w:val="002060"/>
          <w:sz w:val="22"/>
          <w:szCs w:val="22"/>
        </w:rPr>
        <w:t xml:space="preserve"> cérémonie de création de la paire de clés composée de la clé publique de chiffrement et de la clé privée de déchiffrement sont accessibles via le portail </w:t>
      </w:r>
      <w:r>
        <w:rPr>
          <w:rFonts w:asciiTheme="majorHAnsi" w:hAnsiTheme="majorHAnsi" w:cstheme="majorHAnsi"/>
          <w:color w:val="002060"/>
          <w:sz w:val="22"/>
          <w:szCs w:val="22"/>
        </w:rPr>
        <w:t>G</w:t>
      </w:r>
      <w:r w:rsidRPr="008A5EDF">
        <w:rPr>
          <w:rFonts w:asciiTheme="majorHAnsi" w:hAnsiTheme="majorHAnsi" w:cstheme="majorHAnsi"/>
          <w:color w:val="002060"/>
          <w:sz w:val="22"/>
          <w:szCs w:val="22"/>
        </w:rPr>
        <w:t>estion</w:t>
      </w:r>
      <w:r>
        <w:rPr>
          <w:rFonts w:asciiTheme="majorHAnsi" w:hAnsiTheme="majorHAnsi" w:cstheme="majorHAnsi"/>
          <w:color w:val="002060"/>
          <w:sz w:val="22"/>
          <w:szCs w:val="22"/>
        </w:rPr>
        <w:t>.</w:t>
      </w:r>
    </w:p>
    <w:p w14:paraId="5AC03987" w14:textId="77777777" w:rsidR="006E0518" w:rsidRDefault="006E0518" w:rsidP="006E0518">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P</w:t>
      </w:r>
      <w:r w:rsidRPr="008A5EDF">
        <w:rPr>
          <w:rFonts w:asciiTheme="majorHAnsi" w:hAnsiTheme="majorHAnsi" w:cstheme="majorHAnsi"/>
          <w:color w:val="002060"/>
          <w:sz w:val="22"/>
          <w:szCs w:val="22"/>
        </w:rPr>
        <w:t xml:space="preserve">our </w:t>
      </w:r>
      <w:r>
        <w:rPr>
          <w:rFonts w:asciiTheme="majorHAnsi" w:hAnsiTheme="majorHAnsi" w:cstheme="majorHAnsi"/>
          <w:color w:val="002060"/>
          <w:sz w:val="22"/>
          <w:szCs w:val="22"/>
        </w:rPr>
        <w:t>cette</w:t>
      </w:r>
      <w:r w:rsidRPr="008A5EDF">
        <w:rPr>
          <w:rFonts w:asciiTheme="majorHAnsi" w:hAnsiTheme="majorHAnsi" w:cstheme="majorHAnsi"/>
          <w:color w:val="002060"/>
          <w:sz w:val="22"/>
          <w:szCs w:val="22"/>
        </w:rPr>
        <w:t xml:space="preserve"> cérémonie</w:t>
      </w:r>
      <w:r>
        <w:rPr>
          <w:rFonts w:asciiTheme="majorHAnsi" w:hAnsiTheme="majorHAnsi" w:cstheme="majorHAnsi"/>
          <w:color w:val="002060"/>
          <w:sz w:val="22"/>
          <w:szCs w:val="22"/>
        </w:rPr>
        <w:t xml:space="preserve"> est exigée</w:t>
      </w:r>
      <w:r w:rsidRPr="008A5EDF">
        <w:rPr>
          <w:rFonts w:asciiTheme="majorHAnsi" w:hAnsiTheme="majorHAnsi" w:cstheme="majorHAnsi"/>
          <w:color w:val="002060"/>
          <w:sz w:val="22"/>
          <w:szCs w:val="22"/>
        </w:rPr>
        <w:t xml:space="preserve"> </w:t>
      </w:r>
      <w:r>
        <w:rPr>
          <w:rFonts w:asciiTheme="majorHAnsi" w:hAnsiTheme="majorHAnsi" w:cstheme="majorHAnsi"/>
          <w:color w:val="002060"/>
          <w:sz w:val="22"/>
          <w:szCs w:val="22"/>
        </w:rPr>
        <w:t>l</w:t>
      </w:r>
      <w:r w:rsidRPr="008A5EDF">
        <w:rPr>
          <w:rFonts w:asciiTheme="majorHAnsi" w:hAnsiTheme="majorHAnsi" w:cstheme="majorHAnsi"/>
          <w:color w:val="002060"/>
          <w:sz w:val="22"/>
          <w:szCs w:val="22"/>
        </w:rPr>
        <w:t xml:space="preserve">a présence physique d’au moins un représentant du </w:t>
      </w:r>
      <w:r>
        <w:rPr>
          <w:rFonts w:asciiTheme="majorHAnsi" w:hAnsiTheme="majorHAnsi" w:cstheme="majorHAnsi"/>
          <w:color w:val="002060"/>
          <w:sz w:val="22"/>
          <w:szCs w:val="22"/>
        </w:rPr>
        <w:t>T</w:t>
      </w:r>
      <w:r w:rsidRPr="008A5EDF">
        <w:rPr>
          <w:rFonts w:asciiTheme="majorHAnsi" w:hAnsiTheme="majorHAnsi" w:cstheme="majorHAnsi"/>
          <w:color w:val="002060"/>
          <w:sz w:val="22"/>
          <w:szCs w:val="22"/>
        </w:rPr>
        <w:t>itulaire.</w:t>
      </w:r>
    </w:p>
    <w:p w14:paraId="798104BD" w14:textId="40E698D2" w:rsidR="008A5EDF" w:rsidRDefault="00A31A07" w:rsidP="008A5EDF">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Aux termes des dispositions de l’article R. 211-545 du CGFP, l</w:t>
      </w:r>
      <w:r w:rsidR="008A5EDF">
        <w:rPr>
          <w:rFonts w:asciiTheme="majorHAnsi" w:hAnsiTheme="majorHAnsi" w:cstheme="majorHAnsi"/>
          <w:color w:val="002060"/>
          <w:sz w:val="22"/>
          <w:szCs w:val="22"/>
        </w:rPr>
        <w:t xml:space="preserve">a création et l’attribution des clés </w:t>
      </w:r>
      <w:r>
        <w:rPr>
          <w:rFonts w:asciiTheme="majorHAnsi" w:hAnsiTheme="majorHAnsi" w:cstheme="majorHAnsi"/>
          <w:color w:val="002060"/>
          <w:sz w:val="22"/>
          <w:szCs w:val="22"/>
        </w:rPr>
        <w:t>respectent notamment</w:t>
      </w:r>
      <w:r w:rsidR="008A5EDF">
        <w:rPr>
          <w:rFonts w:asciiTheme="majorHAnsi" w:hAnsiTheme="majorHAnsi" w:cstheme="majorHAnsi"/>
          <w:color w:val="002060"/>
          <w:sz w:val="22"/>
          <w:szCs w:val="22"/>
        </w:rPr>
        <w:t xml:space="preserve"> les règles suivantes :</w:t>
      </w:r>
    </w:p>
    <w:p w14:paraId="144D8AD8" w14:textId="155F7CD7" w:rsidR="008A5EDF" w:rsidRPr="008A5EDF" w:rsidRDefault="008A5EDF" w:rsidP="00DD4627">
      <w:pPr>
        <w:pStyle w:val="Corpsdetexte"/>
        <w:numPr>
          <w:ilvl w:val="0"/>
          <w:numId w:val="55"/>
        </w:numPr>
        <w:rPr>
          <w:rFonts w:asciiTheme="majorHAnsi" w:hAnsiTheme="majorHAnsi" w:cstheme="majorHAnsi"/>
          <w:color w:val="002060"/>
          <w:sz w:val="22"/>
          <w:szCs w:val="22"/>
        </w:rPr>
      </w:pPr>
      <w:r w:rsidRPr="008A5EDF">
        <w:rPr>
          <w:rFonts w:asciiTheme="majorHAnsi" w:hAnsiTheme="majorHAnsi" w:cstheme="majorHAnsi"/>
          <w:color w:val="002060"/>
          <w:sz w:val="22"/>
          <w:szCs w:val="22"/>
        </w:rPr>
        <w:t xml:space="preserve">Au moins un fragment de clé privée de déchiffrement est attribué au président du BCVE ainsi qu’au secrétaire du BCVE </w:t>
      </w:r>
      <w:r w:rsidR="00A31A07">
        <w:rPr>
          <w:rFonts w:asciiTheme="majorHAnsi" w:hAnsiTheme="majorHAnsi" w:cstheme="majorHAnsi"/>
          <w:color w:val="002060"/>
          <w:sz w:val="22"/>
          <w:szCs w:val="22"/>
        </w:rPr>
        <w:t>(</w:t>
      </w:r>
      <w:r w:rsidRPr="008A5EDF">
        <w:rPr>
          <w:rFonts w:asciiTheme="majorHAnsi" w:hAnsiTheme="majorHAnsi" w:cstheme="majorHAnsi"/>
          <w:color w:val="002060"/>
          <w:sz w:val="22"/>
          <w:szCs w:val="22"/>
        </w:rPr>
        <w:t xml:space="preserve">ou BVE non rattaché </w:t>
      </w:r>
      <w:r w:rsidR="00A31A07">
        <w:rPr>
          <w:rFonts w:asciiTheme="majorHAnsi" w:hAnsiTheme="majorHAnsi" w:cstheme="majorHAnsi"/>
          <w:color w:val="002060"/>
          <w:sz w:val="22"/>
          <w:szCs w:val="22"/>
        </w:rPr>
        <w:t>au</w:t>
      </w:r>
      <w:r w:rsidRPr="008A5EDF">
        <w:rPr>
          <w:rFonts w:asciiTheme="majorHAnsi" w:hAnsiTheme="majorHAnsi" w:cstheme="majorHAnsi"/>
          <w:color w:val="002060"/>
          <w:sz w:val="22"/>
          <w:szCs w:val="22"/>
        </w:rPr>
        <w:t xml:space="preserve"> BCVE</w:t>
      </w:r>
      <w:r w:rsidR="00A31A07">
        <w:rPr>
          <w:rFonts w:asciiTheme="majorHAnsi" w:hAnsiTheme="majorHAnsi" w:cstheme="majorHAnsi"/>
          <w:color w:val="002060"/>
          <w:sz w:val="22"/>
          <w:szCs w:val="22"/>
        </w:rPr>
        <w:t>)</w:t>
      </w:r>
      <w:r w:rsidRPr="008A5EDF">
        <w:rPr>
          <w:rFonts w:asciiTheme="majorHAnsi" w:hAnsiTheme="majorHAnsi" w:cstheme="majorHAnsi"/>
          <w:color w:val="002060"/>
          <w:sz w:val="22"/>
          <w:szCs w:val="22"/>
        </w:rPr>
        <w:t xml:space="preserve"> ;</w:t>
      </w:r>
    </w:p>
    <w:p w14:paraId="7DD42CBF" w14:textId="6FC3E1D5" w:rsidR="008A5EDF" w:rsidRPr="008A5EDF" w:rsidRDefault="008A5EDF" w:rsidP="00DD4627">
      <w:pPr>
        <w:pStyle w:val="Corpsdetexte"/>
        <w:numPr>
          <w:ilvl w:val="0"/>
          <w:numId w:val="55"/>
        </w:numPr>
        <w:rPr>
          <w:rFonts w:asciiTheme="majorHAnsi" w:hAnsiTheme="majorHAnsi" w:cstheme="majorHAnsi"/>
          <w:color w:val="002060"/>
          <w:sz w:val="22"/>
          <w:szCs w:val="22"/>
        </w:rPr>
      </w:pPr>
      <w:r w:rsidRPr="008A5EDF">
        <w:rPr>
          <w:rFonts w:asciiTheme="majorHAnsi" w:hAnsiTheme="majorHAnsi" w:cstheme="majorHAnsi"/>
          <w:color w:val="002060"/>
          <w:sz w:val="22"/>
          <w:szCs w:val="22"/>
        </w:rPr>
        <w:t>Au moins deux tiers des fragments de la clé privée de déchiffrement sont attribués aux délégués et à leurs suppléants ;</w:t>
      </w:r>
    </w:p>
    <w:p w14:paraId="4FC5A900" w14:textId="589C45A7" w:rsidR="008A5EDF" w:rsidRPr="008A5EDF" w:rsidRDefault="008A5EDF" w:rsidP="00DD4627">
      <w:pPr>
        <w:pStyle w:val="Corpsdetexte"/>
        <w:numPr>
          <w:ilvl w:val="0"/>
          <w:numId w:val="55"/>
        </w:numPr>
        <w:rPr>
          <w:rFonts w:asciiTheme="majorHAnsi" w:hAnsiTheme="majorHAnsi" w:cstheme="majorHAnsi"/>
          <w:color w:val="002060"/>
          <w:sz w:val="22"/>
          <w:szCs w:val="22"/>
        </w:rPr>
      </w:pPr>
      <w:r w:rsidRPr="008A5EDF">
        <w:rPr>
          <w:rFonts w:asciiTheme="majorHAnsi" w:hAnsiTheme="majorHAnsi" w:cstheme="majorHAnsi"/>
          <w:color w:val="002060"/>
          <w:sz w:val="22"/>
          <w:szCs w:val="22"/>
        </w:rPr>
        <w:t xml:space="preserve">Un même membre du BCVE </w:t>
      </w:r>
      <w:r w:rsidR="00A31A07">
        <w:rPr>
          <w:rFonts w:asciiTheme="majorHAnsi" w:hAnsiTheme="majorHAnsi" w:cstheme="majorHAnsi"/>
          <w:color w:val="002060"/>
          <w:sz w:val="22"/>
          <w:szCs w:val="22"/>
        </w:rPr>
        <w:t>(</w:t>
      </w:r>
      <w:r w:rsidRPr="008A5EDF">
        <w:rPr>
          <w:rFonts w:asciiTheme="majorHAnsi" w:hAnsiTheme="majorHAnsi" w:cstheme="majorHAnsi"/>
          <w:color w:val="002060"/>
          <w:sz w:val="22"/>
          <w:szCs w:val="22"/>
        </w:rPr>
        <w:t xml:space="preserve">ou BVE non rattaché </w:t>
      </w:r>
      <w:r w:rsidR="00A31A07">
        <w:rPr>
          <w:rFonts w:asciiTheme="majorHAnsi" w:hAnsiTheme="majorHAnsi" w:cstheme="majorHAnsi"/>
          <w:color w:val="002060"/>
          <w:sz w:val="22"/>
          <w:szCs w:val="22"/>
        </w:rPr>
        <w:t>au</w:t>
      </w:r>
      <w:r w:rsidRPr="008A5EDF">
        <w:rPr>
          <w:rFonts w:asciiTheme="majorHAnsi" w:hAnsiTheme="majorHAnsi" w:cstheme="majorHAnsi"/>
          <w:color w:val="002060"/>
          <w:sz w:val="22"/>
          <w:szCs w:val="22"/>
        </w:rPr>
        <w:t xml:space="preserve"> BCVE</w:t>
      </w:r>
      <w:r w:rsidR="00A31A07">
        <w:rPr>
          <w:rFonts w:asciiTheme="majorHAnsi" w:hAnsiTheme="majorHAnsi" w:cstheme="majorHAnsi"/>
          <w:color w:val="002060"/>
          <w:sz w:val="22"/>
          <w:szCs w:val="22"/>
        </w:rPr>
        <w:t>)</w:t>
      </w:r>
      <w:r w:rsidRPr="008A5EDF">
        <w:rPr>
          <w:rFonts w:asciiTheme="majorHAnsi" w:hAnsiTheme="majorHAnsi" w:cstheme="majorHAnsi"/>
          <w:color w:val="002060"/>
          <w:sz w:val="22"/>
          <w:szCs w:val="22"/>
        </w:rPr>
        <w:t xml:space="preserve"> ne peut pas être attributaire de plus de deux fragments de la clé privée de déchiffrement ;</w:t>
      </w:r>
    </w:p>
    <w:p w14:paraId="6CF14A87" w14:textId="07DC2AD4" w:rsidR="008A5EDF" w:rsidRPr="008A5EDF" w:rsidRDefault="008A5EDF" w:rsidP="00DD4627">
      <w:pPr>
        <w:pStyle w:val="Corpsdetexte"/>
        <w:numPr>
          <w:ilvl w:val="0"/>
          <w:numId w:val="55"/>
        </w:numPr>
        <w:rPr>
          <w:rFonts w:asciiTheme="majorHAnsi" w:hAnsiTheme="majorHAnsi" w:cstheme="majorHAnsi"/>
          <w:color w:val="002060"/>
          <w:sz w:val="22"/>
          <w:szCs w:val="22"/>
        </w:rPr>
      </w:pPr>
      <w:r w:rsidRPr="008A5EDF">
        <w:rPr>
          <w:rFonts w:asciiTheme="majorHAnsi" w:hAnsiTheme="majorHAnsi" w:cstheme="majorHAnsi"/>
          <w:color w:val="002060"/>
          <w:sz w:val="22"/>
          <w:szCs w:val="22"/>
        </w:rPr>
        <w:t>Lorsqu’un délégué est attributaire d’au moins un fragment de la clé privée de déchiffrement, son suppléant est attributaire du même nombre de fragments de la clé de déchiffrement ;</w:t>
      </w:r>
    </w:p>
    <w:p w14:paraId="7FC4FB99" w14:textId="6DC8F1AA" w:rsidR="008A5EDF" w:rsidRPr="008A5EDF" w:rsidRDefault="008A5EDF" w:rsidP="00DD4627">
      <w:pPr>
        <w:pStyle w:val="Corpsdetexte"/>
        <w:numPr>
          <w:ilvl w:val="0"/>
          <w:numId w:val="55"/>
        </w:numPr>
        <w:rPr>
          <w:rFonts w:asciiTheme="majorHAnsi" w:hAnsiTheme="majorHAnsi" w:cstheme="majorHAnsi"/>
          <w:color w:val="002060"/>
          <w:sz w:val="22"/>
          <w:szCs w:val="22"/>
        </w:rPr>
      </w:pPr>
      <w:r w:rsidRPr="008A5EDF">
        <w:rPr>
          <w:rFonts w:asciiTheme="majorHAnsi" w:hAnsiTheme="majorHAnsi" w:cstheme="majorHAnsi"/>
          <w:color w:val="002060"/>
          <w:sz w:val="22"/>
          <w:szCs w:val="22"/>
        </w:rPr>
        <w:t>Tout fragment attribué à un suppléant ne peut être utilisable que lorsque ce suppléant remplace le délégué</w:t>
      </w:r>
      <w:r w:rsidR="00A31A07">
        <w:rPr>
          <w:rFonts w:asciiTheme="majorHAnsi" w:hAnsiTheme="majorHAnsi" w:cstheme="majorHAnsi"/>
          <w:color w:val="002060"/>
          <w:sz w:val="22"/>
          <w:szCs w:val="22"/>
        </w:rPr>
        <w:t>.</w:t>
      </w:r>
    </w:p>
    <w:p w14:paraId="14F5695A" w14:textId="77777777" w:rsidR="00883C64" w:rsidRDefault="008A5EDF" w:rsidP="008A5EDF">
      <w:pPr>
        <w:pStyle w:val="Corpsdetexte"/>
        <w:rPr>
          <w:rFonts w:asciiTheme="majorHAnsi" w:hAnsiTheme="majorHAnsi" w:cstheme="majorHAnsi"/>
          <w:color w:val="002060"/>
          <w:sz w:val="22"/>
          <w:szCs w:val="22"/>
        </w:rPr>
      </w:pPr>
      <w:r w:rsidRPr="008A5EDF">
        <w:rPr>
          <w:rFonts w:asciiTheme="majorHAnsi" w:hAnsiTheme="majorHAnsi" w:cstheme="majorHAnsi"/>
          <w:color w:val="002060"/>
          <w:sz w:val="22"/>
          <w:szCs w:val="22"/>
        </w:rPr>
        <w:t xml:space="preserve">Les fragments </w:t>
      </w:r>
      <w:r w:rsidR="00A31A07">
        <w:rPr>
          <w:rFonts w:asciiTheme="majorHAnsi" w:hAnsiTheme="majorHAnsi" w:cstheme="majorHAnsi"/>
          <w:color w:val="002060"/>
          <w:sz w:val="22"/>
          <w:szCs w:val="22"/>
        </w:rPr>
        <w:t>sont</w:t>
      </w:r>
      <w:r w:rsidRPr="008A5EDF">
        <w:rPr>
          <w:rFonts w:asciiTheme="majorHAnsi" w:hAnsiTheme="majorHAnsi" w:cstheme="majorHAnsi"/>
          <w:color w:val="002060"/>
          <w:sz w:val="22"/>
          <w:szCs w:val="22"/>
        </w:rPr>
        <w:t xml:space="preserve"> nominatifs pour permettre d’identifier le membre du </w:t>
      </w:r>
      <w:r w:rsidR="00A31A07">
        <w:rPr>
          <w:rFonts w:asciiTheme="majorHAnsi" w:hAnsiTheme="majorHAnsi" w:cstheme="majorHAnsi"/>
          <w:color w:val="002060"/>
          <w:sz w:val="22"/>
          <w:szCs w:val="22"/>
        </w:rPr>
        <w:t>Bureau</w:t>
      </w:r>
      <w:r w:rsidRPr="008A5EDF">
        <w:rPr>
          <w:rFonts w:asciiTheme="majorHAnsi" w:hAnsiTheme="majorHAnsi" w:cstheme="majorHAnsi"/>
          <w:color w:val="002060"/>
          <w:sz w:val="22"/>
          <w:szCs w:val="22"/>
        </w:rPr>
        <w:t xml:space="preserve"> à qui le fragment est personnellement attribué</w:t>
      </w:r>
      <w:r w:rsidR="00A31A07">
        <w:rPr>
          <w:rFonts w:asciiTheme="majorHAnsi" w:hAnsiTheme="majorHAnsi" w:cstheme="majorHAnsi"/>
          <w:color w:val="002060"/>
          <w:sz w:val="22"/>
          <w:szCs w:val="22"/>
        </w:rPr>
        <w:t>.</w:t>
      </w:r>
    </w:p>
    <w:p w14:paraId="51B70D3F" w14:textId="20627E7F" w:rsidR="008A5EDF" w:rsidRPr="008A5EDF" w:rsidRDefault="00A31A07" w:rsidP="008A5EDF">
      <w:pPr>
        <w:pStyle w:val="Corpsdetexte"/>
        <w:rPr>
          <w:rFonts w:asciiTheme="majorHAnsi" w:hAnsiTheme="majorHAnsi" w:cstheme="majorHAnsi"/>
          <w:color w:val="002060"/>
          <w:sz w:val="22"/>
          <w:szCs w:val="22"/>
        </w:rPr>
      </w:pPr>
      <w:r w:rsidRPr="008A5EDF">
        <w:rPr>
          <w:rFonts w:asciiTheme="majorHAnsi" w:hAnsiTheme="majorHAnsi" w:cstheme="majorHAnsi"/>
          <w:color w:val="002060"/>
          <w:sz w:val="22"/>
          <w:szCs w:val="22"/>
        </w:rPr>
        <w:t>A chaque fragment de la clé privée de déchiffrement est associé un code d’activation</w:t>
      </w:r>
      <w:r w:rsidR="00883C64">
        <w:rPr>
          <w:rFonts w:asciiTheme="majorHAnsi" w:hAnsiTheme="majorHAnsi" w:cstheme="majorHAnsi"/>
          <w:color w:val="002060"/>
          <w:sz w:val="22"/>
          <w:szCs w:val="22"/>
        </w:rPr>
        <w:t>. L</w:t>
      </w:r>
      <w:r>
        <w:rPr>
          <w:rFonts w:asciiTheme="majorHAnsi" w:hAnsiTheme="majorHAnsi" w:cstheme="majorHAnsi"/>
          <w:color w:val="002060"/>
          <w:sz w:val="22"/>
          <w:szCs w:val="22"/>
        </w:rPr>
        <w:t xml:space="preserve">a </w:t>
      </w:r>
      <w:r w:rsidR="008A5EDF" w:rsidRPr="008A5EDF">
        <w:rPr>
          <w:rFonts w:asciiTheme="majorHAnsi" w:hAnsiTheme="majorHAnsi" w:cstheme="majorHAnsi"/>
          <w:color w:val="002060"/>
          <w:sz w:val="22"/>
          <w:szCs w:val="22"/>
        </w:rPr>
        <w:t>fonction de fragmentation gère la procédure de création de</w:t>
      </w:r>
      <w:r>
        <w:rPr>
          <w:rFonts w:asciiTheme="majorHAnsi" w:hAnsiTheme="majorHAnsi" w:cstheme="majorHAnsi"/>
          <w:color w:val="002060"/>
          <w:sz w:val="22"/>
          <w:szCs w:val="22"/>
        </w:rPr>
        <w:t xml:space="preserve"> ce</w:t>
      </w:r>
      <w:r w:rsidR="008A5EDF" w:rsidRPr="008A5EDF">
        <w:rPr>
          <w:rFonts w:asciiTheme="majorHAnsi" w:hAnsiTheme="majorHAnsi" w:cstheme="majorHAnsi"/>
          <w:color w:val="002060"/>
          <w:sz w:val="22"/>
          <w:szCs w:val="22"/>
        </w:rPr>
        <w:t xml:space="preserve"> code d’activation </w:t>
      </w:r>
      <w:r>
        <w:rPr>
          <w:rFonts w:asciiTheme="majorHAnsi" w:hAnsiTheme="majorHAnsi" w:cstheme="majorHAnsi"/>
          <w:color w:val="002060"/>
          <w:sz w:val="22"/>
          <w:szCs w:val="22"/>
        </w:rPr>
        <w:t>et de leur</w:t>
      </w:r>
      <w:r w:rsidR="008A5EDF" w:rsidRPr="008A5EDF">
        <w:rPr>
          <w:rFonts w:asciiTheme="majorHAnsi" w:hAnsiTheme="majorHAnsi" w:cstheme="majorHAnsi"/>
          <w:color w:val="002060"/>
          <w:sz w:val="22"/>
          <w:szCs w:val="22"/>
        </w:rPr>
        <w:t xml:space="preserve"> communication à leur attributaire</w:t>
      </w:r>
      <w:r w:rsidR="00883C64">
        <w:rPr>
          <w:rFonts w:asciiTheme="majorHAnsi" w:hAnsiTheme="majorHAnsi" w:cstheme="majorHAnsi"/>
          <w:color w:val="002060"/>
          <w:sz w:val="22"/>
          <w:szCs w:val="22"/>
        </w:rPr>
        <w:t>,</w:t>
      </w:r>
      <w:r w:rsidR="008A5EDF" w:rsidRPr="008A5EDF">
        <w:rPr>
          <w:rFonts w:asciiTheme="majorHAnsi" w:hAnsiTheme="majorHAnsi" w:cstheme="majorHAnsi"/>
          <w:color w:val="002060"/>
          <w:sz w:val="22"/>
          <w:szCs w:val="22"/>
        </w:rPr>
        <w:t xml:space="preserve"> de façon à garantir que seul l’attributaire en a connaissance.</w:t>
      </w:r>
    </w:p>
    <w:p w14:paraId="71CB4A39" w14:textId="77777777" w:rsidR="00B46B5C" w:rsidRDefault="00B46B5C" w:rsidP="008A5EDF">
      <w:pPr>
        <w:pStyle w:val="Corpsdetexte"/>
        <w:rPr>
          <w:rFonts w:asciiTheme="majorHAnsi" w:hAnsiTheme="majorHAnsi" w:cstheme="majorHAnsi"/>
          <w:color w:val="002060"/>
          <w:sz w:val="22"/>
          <w:szCs w:val="22"/>
        </w:rPr>
      </w:pPr>
    </w:p>
    <w:tbl>
      <w:tblPr>
        <w:tblStyle w:val="TableauGrille2-Accentuation5"/>
        <w:tblW w:w="5095" w:type="pct"/>
        <w:tblLook w:val="04A0" w:firstRow="1" w:lastRow="0" w:firstColumn="1" w:lastColumn="0" w:noHBand="0" w:noVBand="1"/>
      </w:tblPr>
      <w:tblGrid>
        <w:gridCol w:w="1133"/>
        <w:gridCol w:w="4616"/>
        <w:gridCol w:w="2171"/>
        <w:gridCol w:w="1902"/>
      </w:tblGrid>
      <w:tr w:rsidR="00883C64" w:rsidRPr="00883C64" w14:paraId="0C00406B" w14:textId="77777777" w:rsidTr="00883C64">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577" w:type="pct"/>
          </w:tcPr>
          <w:p w14:paraId="6EB7718C" w14:textId="340508A4" w:rsidR="00883C64" w:rsidRPr="00883C64" w:rsidRDefault="00883C64" w:rsidP="007A2979">
            <w:pPr>
              <w:jc w:val="center"/>
              <w:rPr>
                <w:rFonts w:asciiTheme="majorHAnsi" w:hAnsiTheme="majorHAnsi" w:cstheme="majorHAnsi"/>
                <w:smallCaps/>
                <w:color w:val="002060"/>
                <w:sz w:val="22"/>
                <w:szCs w:val="22"/>
              </w:rPr>
            </w:pPr>
            <w:r w:rsidRPr="00883C64">
              <w:rPr>
                <w:rFonts w:asciiTheme="majorHAnsi" w:hAnsiTheme="majorHAnsi" w:cstheme="majorHAnsi"/>
                <w:smallCaps/>
                <w:color w:val="002060"/>
                <w:sz w:val="22"/>
                <w:szCs w:val="22"/>
              </w:rPr>
              <w:lastRenderedPageBreak/>
              <w:t>Code</w:t>
            </w:r>
            <w:r>
              <w:rPr>
                <w:rFonts w:asciiTheme="majorHAnsi" w:hAnsiTheme="majorHAnsi" w:cstheme="majorHAnsi"/>
                <w:smallCaps/>
                <w:color w:val="002060"/>
                <w:sz w:val="22"/>
                <w:szCs w:val="22"/>
              </w:rPr>
              <w:t>s</w:t>
            </w:r>
          </w:p>
        </w:tc>
        <w:tc>
          <w:tcPr>
            <w:tcW w:w="2350" w:type="pct"/>
          </w:tcPr>
          <w:p w14:paraId="7EC79F6C" w14:textId="1F327B78" w:rsidR="00883C64" w:rsidRPr="00883C64" w:rsidRDefault="00883C64"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883C64">
              <w:rPr>
                <w:rFonts w:asciiTheme="majorHAnsi" w:hAnsiTheme="majorHAnsi" w:cstheme="majorHAnsi"/>
                <w:smallCaps/>
                <w:color w:val="002060"/>
                <w:sz w:val="22"/>
                <w:szCs w:val="22"/>
              </w:rPr>
              <w:t>Livrables</w:t>
            </w:r>
          </w:p>
        </w:tc>
        <w:tc>
          <w:tcPr>
            <w:tcW w:w="1105" w:type="pct"/>
          </w:tcPr>
          <w:p w14:paraId="4B3BFAC1" w14:textId="77777777" w:rsidR="00883C64" w:rsidRPr="00883C64" w:rsidRDefault="00883C64"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883C64">
              <w:rPr>
                <w:rFonts w:asciiTheme="majorHAnsi" w:hAnsiTheme="majorHAnsi" w:cstheme="majorHAnsi"/>
                <w:smallCaps/>
                <w:color w:val="002060"/>
                <w:sz w:val="22"/>
                <w:szCs w:val="22"/>
              </w:rPr>
              <w:t>Délais de livraison</w:t>
            </w:r>
          </w:p>
        </w:tc>
        <w:tc>
          <w:tcPr>
            <w:tcW w:w="968" w:type="pct"/>
          </w:tcPr>
          <w:p w14:paraId="570F9627" w14:textId="7DD60319" w:rsidR="00883C64" w:rsidRPr="00883C64" w:rsidRDefault="00883C64"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Pr>
                <w:rFonts w:asciiTheme="majorHAnsi" w:hAnsiTheme="majorHAnsi" w:cstheme="majorHAnsi"/>
                <w:smallCaps/>
                <w:color w:val="002060"/>
                <w:sz w:val="22"/>
                <w:szCs w:val="22"/>
              </w:rPr>
              <w:t>V</w:t>
            </w:r>
            <w:r w:rsidRPr="00883C64">
              <w:rPr>
                <w:rFonts w:asciiTheme="majorHAnsi" w:hAnsiTheme="majorHAnsi" w:cstheme="majorHAnsi"/>
                <w:smallCaps/>
                <w:color w:val="002060"/>
                <w:sz w:val="22"/>
                <w:szCs w:val="22"/>
              </w:rPr>
              <w:t>érification</w:t>
            </w:r>
            <w:r>
              <w:rPr>
                <w:rFonts w:asciiTheme="majorHAnsi" w:hAnsiTheme="majorHAnsi" w:cstheme="majorHAnsi"/>
                <w:smallCaps/>
                <w:color w:val="002060"/>
                <w:sz w:val="22"/>
                <w:szCs w:val="22"/>
              </w:rPr>
              <w:t>s</w:t>
            </w:r>
          </w:p>
        </w:tc>
      </w:tr>
      <w:tr w:rsidR="00883C64" w:rsidRPr="00883C64" w14:paraId="315A5784" w14:textId="77777777" w:rsidTr="00883C64">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77" w:type="pct"/>
          </w:tcPr>
          <w:p w14:paraId="2D323EBB" w14:textId="242265EC" w:rsidR="00883C64" w:rsidRPr="00883C64" w:rsidRDefault="00883C64" w:rsidP="007A2979">
            <w:pPr>
              <w:rPr>
                <w:rFonts w:asciiTheme="majorHAnsi" w:hAnsiTheme="majorHAnsi" w:cstheme="majorHAnsi"/>
                <w:color w:val="002060"/>
                <w:sz w:val="22"/>
                <w:szCs w:val="22"/>
              </w:rPr>
            </w:pPr>
            <w:r>
              <w:rPr>
                <w:rFonts w:asciiTheme="majorHAnsi" w:hAnsiTheme="majorHAnsi" w:cstheme="majorHAnsi"/>
                <w:color w:val="002060"/>
                <w:sz w:val="22"/>
                <w:szCs w:val="22"/>
              </w:rPr>
              <w:t>UO10-2 a</w:t>
            </w:r>
          </w:p>
        </w:tc>
        <w:tc>
          <w:tcPr>
            <w:tcW w:w="2350" w:type="pct"/>
          </w:tcPr>
          <w:p w14:paraId="17264E81" w14:textId="7365C93F" w:rsidR="00883C64" w:rsidRPr="00883C64" w:rsidRDefault="00883C64"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PV</w:t>
            </w:r>
            <w:r w:rsidRPr="00883C64">
              <w:rPr>
                <w:rFonts w:asciiTheme="majorHAnsi" w:hAnsiTheme="majorHAnsi" w:cstheme="majorHAnsi"/>
                <w:color w:val="002060"/>
                <w:sz w:val="22"/>
                <w:szCs w:val="22"/>
              </w:rPr>
              <w:t xml:space="preserve"> de mise à disposition des fonctions du portail Gestion permettant de procéder à </w:t>
            </w:r>
            <w:r>
              <w:rPr>
                <w:rFonts w:asciiTheme="majorHAnsi" w:hAnsiTheme="majorHAnsi" w:cstheme="majorHAnsi"/>
                <w:color w:val="002060"/>
                <w:sz w:val="22"/>
                <w:szCs w:val="22"/>
              </w:rPr>
              <w:t>la</w:t>
            </w:r>
            <w:r w:rsidRPr="00883C64">
              <w:rPr>
                <w:rFonts w:asciiTheme="majorHAnsi" w:hAnsiTheme="majorHAnsi" w:cstheme="majorHAnsi"/>
                <w:color w:val="002060"/>
                <w:sz w:val="22"/>
                <w:szCs w:val="22"/>
              </w:rPr>
              <w:t xml:space="preserve"> création et </w:t>
            </w:r>
            <w:r>
              <w:rPr>
                <w:rFonts w:asciiTheme="majorHAnsi" w:hAnsiTheme="majorHAnsi" w:cstheme="majorHAnsi"/>
                <w:color w:val="002060"/>
                <w:sz w:val="22"/>
                <w:szCs w:val="22"/>
              </w:rPr>
              <w:t>l’</w:t>
            </w:r>
            <w:r w:rsidRPr="00883C64">
              <w:rPr>
                <w:rFonts w:asciiTheme="majorHAnsi" w:hAnsiTheme="majorHAnsi" w:cstheme="majorHAnsi"/>
                <w:color w:val="002060"/>
                <w:sz w:val="22"/>
                <w:szCs w:val="22"/>
              </w:rPr>
              <w:t>attribution des clés.</w:t>
            </w:r>
          </w:p>
        </w:tc>
        <w:tc>
          <w:tcPr>
            <w:tcW w:w="1105" w:type="pct"/>
          </w:tcPr>
          <w:p w14:paraId="339E580C" w14:textId="73DCB092" w:rsidR="00883C64" w:rsidRPr="00883C64" w:rsidRDefault="00883C64"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Au plus tard vingt jours ouvrés</w:t>
            </w:r>
            <w:r>
              <w:rPr>
                <w:rFonts w:asciiTheme="majorHAnsi" w:hAnsiTheme="majorHAnsi" w:cstheme="majorHAnsi"/>
                <w:color w:val="002060"/>
                <w:sz w:val="22"/>
                <w:szCs w:val="22"/>
              </w:rPr>
              <w:t xml:space="preserve"> avant l’ouverture du vote</w:t>
            </w:r>
          </w:p>
        </w:tc>
        <w:tc>
          <w:tcPr>
            <w:tcW w:w="968" w:type="pct"/>
          </w:tcPr>
          <w:p w14:paraId="5CA497A4" w14:textId="11EB0465" w:rsidR="00883C64" w:rsidRPr="00883C64" w:rsidRDefault="00883C64" w:rsidP="00883C6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883C64">
              <w:rPr>
                <w:rFonts w:asciiTheme="majorHAnsi" w:hAnsiTheme="majorHAnsi" w:cstheme="majorHAnsi"/>
                <w:color w:val="002060"/>
                <w:sz w:val="22"/>
                <w:szCs w:val="22"/>
              </w:rPr>
              <w:t xml:space="preserve"> remise du livrable</w:t>
            </w:r>
          </w:p>
        </w:tc>
      </w:tr>
      <w:tr w:rsidR="00883C64" w:rsidRPr="00883C64" w14:paraId="024F07E2" w14:textId="77777777" w:rsidTr="00883C64">
        <w:trPr>
          <w:trHeight w:val="748"/>
        </w:trPr>
        <w:tc>
          <w:tcPr>
            <w:cnfStyle w:val="001000000000" w:firstRow="0" w:lastRow="0" w:firstColumn="1" w:lastColumn="0" w:oddVBand="0" w:evenVBand="0" w:oddHBand="0" w:evenHBand="0" w:firstRowFirstColumn="0" w:firstRowLastColumn="0" w:lastRowFirstColumn="0" w:lastRowLastColumn="0"/>
            <w:tcW w:w="577" w:type="pct"/>
          </w:tcPr>
          <w:p w14:paraId="5E08E91D" w14:textId="38CFFE4B" w:rsidR="00883C64" w:rsidRPr="00883C64" w:rsidRDefault="00883C64" w:rsidP="007A2979">
            <w:pPr>
              <w:rPr>
                <w:rStyle w:val="Aucun"/>
                <w:rFonts w:asciiTheme="majorHAnsi" w:hAnsiTheme="majorHAnsi" w:cstheme="majorHAnsi"/>
                <w:color w:val="002060"/>
                <w:sz w:val="22"/>
                <w:szCs w:val="22"/>
              </w:rPr>
            </w:pPr>
            <w:r>
              <w:rPr>
                <w:rFonts w:asciiTheme="majorHAnsi" w:hAnsiTheme="majorHAnsi" w:cstheme="majorHAnsi"/>
                <w:color w:val="002060"/>
                <w:sz w:val="22"/>
                <w:szCs w:val="22"/>
              </w:rPr>
              <w:t>UO10-2 b</w:t>
            </w:r>
          </w:p>
        </w:tc>
        <w:tc>
          <w:tcPr>
            <w:tcW w:w="2350" w:type="pct"/>
          </w:tcPr>
          <w:p w14:paraId="71DC3885" w14:textId="1C70C402" w:rsidR="00883C64" w:rsidRPr="00883C64" w:rsidRDefault="00883C64" w:rsidP="00883C6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83C64">
              <w:rPr>
                <w:rStyle w:val="Aucun"/>
                <w:rFonts w:asciiTheme="majorHAnsi" w:hAnsiTheme="majorHAnsi" w:cstheme="majorHAnsi"/>
                <w:color w:val="002060"/>
                <w:sz w:val="22"/>
                <w:szCs w:val="22"/>
              </w:rPr>
              <w:t>Mode d’emploi de la SVE à l’attention des utilisateurs avec pouvoirs décrivant pas à pas la cérémonie de création et attribution des clés</w:t>
            </w:r>
          </w:p>
        </w:tc>
        <w:tc>
          <w:tcPr>
            <w:tcW w:w="1105" w:type="pct"/>
          </w:tcPr>
          <w:p w14:paraId="287130CB" w14:textId="19D0C586" w:rsidR="00883C64" w:rsidRPr="00883C64" w:rsidRDefault="00883C64" w:rsidP="00883C6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83C64">
              <w:rPr>
                <w:rStyle w:val="Aucun"/>
                <w:rFonts w:asciiTheme="majorHAnsi" w:hAnsiTheme="majorHAnsi" w:cstheme="majorHAnsi"/>
                <w:color w:val="002060"/>
                <w:sz w:val="22"/>
                <w:szCs w:val="22"/>
              </w:rPr>
              <w:t xml:space="preserve">Un jour ouvré </w:t>
            </w:r>
            <w:r>
              <w:rPr>
                <w:rStyle w:val="Aucun"/>
                <w:rFonts w:asciiTheme="majorHAnsi" w:hAnsiTheme="majorHAnsi" w:cstheme="majorHAnsi"/>
                <w:color w:val="002060"/>
                <w:sz w:val="22"/>
                <w:szCs w:val="22"/>
              </w:rPr>
              <w:t>après</w:t>
            </w:r>
            <w:r w:rsidRPr="00883C64">
              <w:rPr>
                <w:rStyle w:val="Aucun"/>
                <w:rFonts w:asciiTheme="majorHAnsi" w:hAnsiTheme="majorHAnsi" w:cstheme="majorHAnsi"/>
                <w:color w:val="002060"/>
                <w:sz w:val="22"/>
                <w:szCs w:val="22"/>
              </w:rPr>
              <w:t xml:space="preserve"> validation du précédent livrable</w:t>
            </w:r>
          </w:p>
        </w:tc>
        <w:tc>
          <w:tcPr>
            <w:tcW w:w="968" w:type="pct"/>
          </w:tcPr>
          <w:p w14:paraId="19699392" w14:textId="3B111587" w:rsidR="00883C64" w:rsidRPr="00883C64" w:rsidRDefault="00883C64" w:rsidP="00883C6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Deux</w:t>
            </w:r>
            <w:r>
              <w:rPr>
                <w:rFonts w:asciiTheme="majorHAnsi" w:hAnsiTheme="majorHAnsi" w:cstheme="majorHAnsi"/>
                <w:color w:val="002060"/>
                <w:sz w:val="22"/>
                <w:szCs w:val="22"/>
              </w:rPr>
              <w:t xml:space="preserve"> </w:t>
            </w:r>
            <w:r w:rsidRPr="00883C64">
              <w:rPr>
                <w:rFonts w:asciiTheme="majorHAnsi" w:hAnsiTheme="majorHAnsi" w:cstheme="majorHAnsi"/>
                <w:color w:val="002060"/>
                <w:sz w:val="22"/>
                <w:szCs w:val="22"/>
              </w:rPr>
              <w:t>jours ouvrés à compter de la remise du livrable</w:t>
            </w:r>
          </w:p>
        </w:tc>
      </w:tr>
      <w:tr w:rsidR="00883C64" w:rsidRPr="00883C64" w14:paraId="259F09A6" w14:textId="77777777" w:rsidTr="00883C64">
        <w:trPr>
          <w:cnfStyle w:val="000000100000" w:firstRow="0" w:lastRow="0" w:firstColumn="0" w:lastColumn="0" w:oddVBand="0" w:evenVBand="0" w:oddHBand="1" w:evenHBand="0" w:firstRowFirstColumn="0" w:firstRowLastColumn="0" w:lastRowFirstColumn="0" w:lastRowLastColumn="0"/>
          <w:trHeight w:val="1057"/>
        </w:trPr>
        <w:tc>
          <w:tcPr>
            <w:cnfStyle w:val="001000000000" w:firstRow="0" w:lastRow="0" w:firstColumn="1" w:lastColumn="0" w:oddVBand="0" w:evenVBand="0" w:oddHBand="0" w:evenHBand="0" w:firstRowFirstColumn="0" w:firstRowLastColumn="0" w:lastRowFirstColumn="0" w:lastRowLastColumn="0"/>
            <w:tcW w:w="577" w:type="pct"/>
          </w:tcPr>
          <w:p w14:paraId="3DDB8EC5" w14:textId="3398B4F3" w:rsidR="00883C64" w:rsidRPr="00883C64" w:rsidRDefault="00883C64"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UO10-2 c</w:t>
            </w:r>
          </w:p>
        </w:tc>
        <w:tc>
          <w:tcPr>
            <w:tcW w:w="2350" w:type="pct"/>
          </w:tcPr>
          <w:p w14:paraId="2CEE134A" w14:textId="61360798" w:rsidR="00883C64" w:rsidRPr="00883C64" w:rsidRDefault="00883C64" w:rsidP="00883C6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 xml:space="preserve">Planning des cérémonies de création et attribution des clés pour </w:t>
            </w:r>
            <w:r w:rsidR="00B46B5C">
              <w:rPr>
                <w:rFonts w:asciiTheme="majorHAnsi" w:hAnsiTheme="majorHAnsi" w:cstheme="majorHAnsi"/>
                <w:color w:val="002060"/>
                <w:sz w:val="22"/>
                <w:szCs w:val="22"/>
              </w:rPr>
              <w:t>le</w:t>
            </w:r>
            <w:r w:rsidRPr="00883C64">
              <w:rPr>
                <w:rFonts w:asciiTheme="majorHAnsi" w:hAnsiTheme="majorHAnsi" w:cstheme="majorHAnsi"/>
                <w:color w:val="002060"/>
                <w:sz w:val="22"/>
                <w:szCs w:val="22"/>
              </w:rPr>
              <w:t xml:space="preserve"> BCVE et, le cas échéant, les BVE non rattachés </w:t>
            </w:r>
            <w:r w:rsidR="00B46B5C">
              <w:rPr>
                <w:rFonts w:asciiTheme="majorHAnsi" w:hAnsiTheme="majorHAnsi" w:cstheme="majorHAnsi"/>
                <w:color w:val="002060"/>
                <w:sz w:val="22"/>
                <w:szCs w:val="22"/>
              </w:rPr>
              <w:t>au</w:t>
            </w:r>
            <w:r w:rsidRPr="00883C64">
              <w:rPr>
                <w:rFonts w:asciiTheme="majorHAnsi" w:hAnsiTheme="majorHAnsi" w:cstheme="majorHAnsi"/>
                <w:color w:val="002060"/>
                <w:sz w:val="22"/>
                <w:szCs w:val="22"/>
              </w:rPr>
              <w:t xml:space="preserve"> BCVE </w:t>
            </w:r>
          </w:p>
        </w:tc>
        <w:tc>
          <w:tcPr>
            <w:tcW w:w="1105" w:type="pct"/>
          </w:tcPr>
          <w:p w14:paraId="4466BB7A" w14:textId="1BC5AEF6" w:rsidR="00883C64" w:rsidRPr="00883C64" w:rsidRDefault="00883C64"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 xml:space="preserve">Un jour ouvré </w:t>
            </w:r>
            <w:r w:rsidR="00B46B5C">
              <w:rPr>
                <w:rFonts w:asciiTheme="majorHAnsi" w:hAnsiTheme="majorHAnsi" w:cstheme="majorHAnsi"/>
                <w:color w:val="002060"/>
                <w:sz w:val="22"/>
                <w:szCs w:val="22"/>
              </w:rPr>
              <w:t>après</w:t>
            </w:r>
            <w:r w:rsidRPr="00883C64">
              <w:rPr>
                <w:rFonts w:asciiTheme="majorHAnsi" w:hAnsiTheme="majorHAnsi" w:cstheme="majorHAnsi"/>
                <w:color w:val="002060"/>
                <w:sz w:val="22"/>
                <w:szCs w:val="22"/>
              </w:rPr>
              <w:t xml:space="preserve"> validation du précédent livrable</w:t>
            </w:r>
          </w:p>
        </w:tc>
        <w:tc>
          <w:tcPr>
            <w:tcW w:w="968" w:type="pct"/>
          </w:tcPr>
          <w:p w14:paraId="34330DA4" w14:textId="6FBB2160" w:rsidR="00883C64" w:rsidRPr="00883C64" w:rsidRDefault="00B46B5C"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Deux</w:t>
            </w:r>
            <w:r>
              <w:rPr>
                <w:rFonts w:asciiTheme="majorHAnsi" w:hAnsiTheme="majorHAnsi" w:cstheme="majorHAnsi"/>
                <w:color w:val="002060"/>
                <w:sz w:val="22"/>
                <w:szCs w:val="22"/>
              </w:rPr>
              <w:t xml:space="preserve"> </w:t>
            </w:r>
            <w:r w:rsidRPr="00883C64">
              <w:rPr>
                <w:rFonts w:asciiTheme="majorHAnsi" w:hAnsiTheme="majorHAnsi" w:cstheme="majorHAnsi"/>
                <w:color w:val="002060"/>
                <w:sz w:val="22"/>
                <w:szCs w:val="22"/>
              </w:rPr>
              <w:t>jours ouvrés à compter de la remise du livrable</w:t>
            </w:r>
          </w:p>
        </w:tc>
      </w:tr>
      <w:tr w:rsidR="00883C64" w:rsidRPr="00883C64" w14:paraId="7954AB5B" w14:textId="77777777" w:rsidTr="00883C64">
        <w:trPr>
          <w:trHeight w:val="1057"/>
        </w:trPr>
        <w:tc>
          <w:tcPr>
            <w:cnfStyle w:val="001000000000" w:firstRow="0" w:lastRow="0" w:firstColumn="1" w:lastColumn="0" w:oddVBand="0" w:evenVBand="0" w:oddHBand="0" w:evenHBand="0" w:firstRowFirstColumn="0" w:firstRowLastColumn="0" w:lastRowFirstColumn="0" w:lastRowLastColumn="0"/>
            <w:tcW w:w="577" w:type="pct"/>
          </w:tcPr>
          <w:p w14:paraId="60CD51B1" w14:textId="53A828CF" w:rsidR="00883C64" w:rsidRPr="00883C64" w:rsidRDefault="00883C64"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UO10-2 d</w:t>
            </w:r>
          </w:p>
        </w:tc>
        <w:tc>
          <w:tcPr>
            <w:tcW w:w="2350" w:type="pct"/>
          </w:tcPr>
          <w:p w14:paraId="6141DA34" w14:textId="1943AA0F" w:rsidR="00883C64" w:rsidRPr="00883C64" w:rsidRDefault="00883C64" w:rsidP="00883C64">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 xml:space="preserve">Encadrement de la cérémonie de création et d’attribution des clés </w:t>
            </w:r>
            <w:r w:rsidR="00B46B5C" w:rsidRPr="00883C64">
              <w:rPr>
                <w:rFonts w:asciiTheme="majorHAnsi" w:hAnsiTheme="majorHAnsi" w:cstheme="majorHAnsi"/>
                <w:color w:val="002060"/>
                <w:sz w:val="22"/>
                <w:szCs w:val="22"/>
              </w:rPr>
              <w:t xml:space="preserve">pour </w:t>
            </w:r>
            <w:r w:rsidR="00B46B5C">
              <w:rPr>
                <w:rFonts w:asciiTheme="majorHAnsi" w:hAnsiTheme="majorHAnsi" w:cstheme="majorHAnsi"/>
                <w:color w:val="002060"/>
                <w:sz w:val="22"/>
                <w:szCs w:val="22"/>
              </w:rPr>
              <w:t>le</w:t>
            </w:r>
            <w:r w:rsidR="00B46B5C" w:rsidRPr="00883C64">
              <w:rPr>
                <w:rFonts w:asciiTheme="majorHAnsi" w:hAnsiTheme="majorHAnsi" w:cstheme="majorHAnsi"/>
                <w:color w:val="002060"/>
                <w:sz w:val="22"/>
                <w:szCs w:val="22"/>
              </w:rPr>
              <w:t xml:space="preserve"> BCVE et, le cas échéant, les BVE non rattachés </w:t>
            </w:r>
            <w:r w:rsidR="00B46B5C">
              <w:rPr>
                <w:rFonts w:asciiTheme="majorHAnsi" w:hAnsiTheme="majorHAnsi" w:cstheme="majorHAnsi"/>
                <w:color w:val="002060"/>
                <w:sz w:val="22"/>
                <w:szCs w:val="22"/>
              </w:rPr>
              <w:t>au</w:t>
            </w:r>
            <w:r w:rsidR="00B46B5C" w:rsidRPr="00883C64">
              <w:rPr>
                <w:rFonts w:asciiTheme="majorHAnsi" w:hAnsiTheme="majorHAnsi" w:cstheme="majorHAnsi"/>
                <w:color w:val="002060"/>
                <w:sz w:val="22"/>
                <w:szCs w:val="22"/>
              </w:rPr>
              <w:t xml:space="preserve"> BCVE</w:t>
            </w:r>
          </w:p>
        </w:tc>
        <w:tc>
          <w:tcPr>
            <w:tcW w:w="1105" w:type="pct"/>
          </w:tcPr>
          <w:p w14:paraId="365CDFDF" w14:textId="603AD59F" w:rsidR="00883C64" w:rsidRPr="00883C64" w:rsidRDefault="00B46B5C" w:rsidP="00883C6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Le jour choisi par l’AP-HP pour la cérémonie</w:t>
            </w:r>
          </w:p>
        </w:tc>
        <w:tc>
          <w:tcPr>
            <w:tcW w:w="968" w:type="pct"/>
          </w:tcPr>
          <w:p w14:paraId="240545D4" w14:textId="77777777" w:rsidR="00883C64" w:rsidRPr="00883C64" w:rsidRDefault="00883C64" w:rsidP="00883C64">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Sans objet</w:t>
            </w:r>
          </w:p>
        </w:tc>
      </w:tr>
      <w:tr w:rsidR="00883C64" w:rsidRPr="00883C64" w14:paraId="00F35723" w14:textId="77777777" w:rsidTr="00883C64">
        <w:trPr>
          <w:cnfStyle w:val="000000100000" w:firstRow="0" w:lastRow="0" w:firstColumn="0" w:lastColumn="0" w:oddVBand="0" w:evenVBand="0" w:oddHBand="1" w:evenHBand="0" w:firstRowFirstColumn="0" w:firstRowLastColumn="0" w:lastRowFirstColumn="0" w:lastRowLastColumn="0"/>
          <w:trHeight w:val="1057"/>
        </w:trPr>
        <w:tc>
          <w:tcPr>
            <w:cnfStyle w:val="001000000000" w:firstRow="0" w:lastRow="0" w:firstColumn="1" w:lastColumn="0" w:oddVBand="0" w:evenVBand="0" w:oddHBand="0" w:evenHBand="0" w:firstRowFirstColumn="0" w:firstRowLastColumn="0" w:lastRowFirstColumn="0" w:lastRowLastColumn="0"/>
            <w:tcW w:w="577" w:type="pct"/>
          </w:tcPr>
          <w:p w14:paraId="561A6A51" w14:textId="29FB188E" w:rsidR="00883C64" w:rsidRPr="00883C64" w:rsidRDefault="00883C64"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UO10-2 e</w:t>
            </w:r>
          </w:p>
        </w:tc>
        <w:tc>
          <w:tcPr>
            <w:tcW w:w="2350" w:type="pct"/>
          </w:tcPr>
          <w:p w14:paraId="101836CE" w14:textId="77777777" w:rsidR="00B46B5C" w:rsidRDefault="00883C64" w:rsidP="00883C6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 xml:space="preserve">Procès-verbal de cérémonie de création et attribution des clés </w:t>
            </w:r>
            <w:r w:rsidR="00B46B5C" w:rsidRPr="00883C64">
              <w:rPr>
                <w:rFonts w:asciiTheme="majorHAnsi" w:hAnsiTheme="majorHAnsi" w:cstheme="majorHAnsi"/>
                <w:color w:val="002060"/>
                <w:sz w:val="22"/>
                <w:szCs w:val="22"/>
              </w:rPr>
              <w:t xml:space="preserve">pour </w:t>
            </w:r>
            <w:r w:rsidR="00B46B5C">
              <w:rPr>
                <w:rFonts w:asciiTheme="majorHAnsi" w:hAnsiTheme="majorHAnsi" w:cstheme="majorHAnsi"/>
                <w:color w:val="002060"/>
                <w:sz w:val="22"/>
                <w:szCs w:val="22"/>
              </w:rPr>
              <w:t>le</w:t>
            </w:r>
            <w:r w:rsidR="00B46B5C" w:rsidRPr="00883C64">
              <w:rPr>
                <w:rFonts w:asciiTheme="majorHAnsi" w:hAnsiTheme="majorHAnsi" w:cstheme="majorHAnsi"/>
                <w:color w:val="002060"/>
                <w:sz w:val="22"/>
                <w:szCs w:val="22"/>
              </w:rPr>
              <w:t xml:space="preserve"> BCVE et, le cas échéant, les BVE non rattachés </w:t>
            </w:r>
            <w:r w:rsidR="00B46B5C">
              <w:rPr>
                <w:rFonts w:asciiTheme="majorHAnsi" w:hAnsiTheme="majorHAnsi" w:cstheme="majorHAnsi"/>
                <w:color w:val="002060"/>
                <w:sz w:val="22"/>
                <w:szCs w:val="22"/>
              </w:rPr>
              <w:t>au</w:t>
            </w:r>
            <w:r w:rsidR="00B46B5C" w:rsidRPr="00883C64">
              <w:rPr>
                <w:rFonts w:asciiTheme="majorHAnsi" w:hAnsiTheme="majorHAnsi" w:cstheme="majorHAnsi"/>
                <w:color w:val="002060"/>
                <w:sz w:val="22"/>
                <w:szCs w:val="22"/>
              </w:rPr>
              <w:t xml:space="preserve"> BCVE</w:t>
            </w:r>
            <w:r w:rsidRPr="00883C64">
              <w:rPr>
                <w:rFonts w:asciiTheme="majorHAnsi" w:hAnsiTheme="majorHAnsi" w:cstheme="majorHAnsi"/>
                <w:color w:val="002060"/>
                <w:sz w:val="22"/>
                <w:szCs w:val="22"/>
              </w:rPr>
              <w:t xml:space="preserve">. </w:t>
            </w:r>
          </w:p>
          <w:p w14:paraId="403EBDFE" w14:textId="16D239F4" w:rsidR="00883C64" w:rsidRPr="00883C64" w:rsidRDefault="00B46B5C" w:rsidP="00883C6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Pr>
                <w:rFonts w:asciiTheme="majorHAnsi" w:hAnsiTheme="majorHAnsi" w:cstheme="majorHAnsi"/>
                <w:color w:val="002060"/>
                <w:sz w:val="22"/>
                <w:szCs w:val="22"/>
              </w:rPr>
              <w:t xml:space="preserve">Le PV identifie chaque membre de bureau de vote </w:t>
            </w:r>
            <w:r w:rsidR="00883C64" w:rsidRPr="00883C64">
              <w:rPr>
                <w:rFonts w:asciiTheme="majorHAnsi" w:hAnsiTheme="majorHAnsi" w:cstheme="majorHAnsi"/>
                <w:color w:val="002060"/>
                <w:sz w:val="22"/>
                <w:szCs w:val="22"/>
              </w:rPr>
              <w:t xml:space="preserve">ayant participé à la cérémonie et porte </w:t>
            </w:r>
            <w:r>
              <w:rPr>
                <w:rFonts w:asciiTheme="majorHAnsi" w:hAnsiTheme="majorHAnsi" w:cstheme="majorHAnsi"/>
                <w:color w:val="002060"/>
                <w:sz w:val="22"/>
                <w:szCs w:val="22"/>
              </w:rPr>
              <w:t xml:space="preserve">sa </w:t>
            </w:r>
            <w:r w:rsidR="00883C64" w:rsidRPr="00883C64">
              <w:rPr>
                <w:rFonts w:asciiTheme="majorHAnsi" w:hAnsiTheme="majorHAnsi" w:cstheme="majorHAnsi"/>
                <w:color w:val="002060"/>
                <w:sz w:val="22"/>
                <w:szCs w:val="22"/>
              </w:rPr>
              <w:t>signature.</w:t>
            </w:r>
          </w:p>
        </w:tc>
        <w:tc>
          <w:tcPr>
            <w:tcW w:w="1105" w:type="pct"/>
          </w:tcPr>
          <w:p w14:paraId="420B7D89" w14:textId="0C910F48" w:rsidR="00883C64" w:rsidRPr="00883C64" w:rsidRDefault="00B46B5C"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Le jour choisi par l’AP-HP pour la cérémonie</w:t>
            </w:r>
          </w:p>
        </w:tc>
        <w:tc>
          <w:tcPr>
            <w:tcW w:w="968" w:type="pct"/>
          </w:tcPr>
          <w:p w14:paraId="4DDBB674" w14:textId="77777777" w:rsidR="00883C64" w:rsidRPr="00883C64" w:rsidRDefault="00883C64" w:rsidP="00883C64">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883C64">
              <w:rPr>
                <w:rFonts w:asciiTheme="majorHAnsi" w:hAnsiTheme="majorHAnsi" w:cstheme="majorHAnsi"/>
                <w:color w:val="002060"/>
                <w:sz w:val="22"/>
                <w:szCs w:val="22"/>
              </w:rPr>
              <w:t>Sans objet</w:t>
            </w:r>
          </w:p>
        </w:tc>
      </w:tr>
    </w:tbl>
    <w:p w14:paraId="41E0E90E" w14:textId="55AE6E2A" w:rsidR="00D12983" w:rsidRDefault="0008339E" w:rsidP="0008339E">
      <w:pPr>
        <w:pStyle w:val="Titre2"/>
        <w:numPr>
          <w:ilvl w:val="0"/>
          <w:numId w:val="0"/>
        </w:numPr>
        <w:ind w:left="718"/>
      </w:pPr>
      <w:bookmarkStart w:id="94" w:name="_Toc201320183"/>
      <w:r>
        <w:t xml:space="preserve">12.4 </w:t>
      </w:r>
      <w:r w:rsidR="00D12983">
        <w:t>Scellement</w:t>
      </w:r>
      <w:r w:rsidR="00701106">
        <w:t xml:space="preserve"> (UO10-3)</w:t>
      </w:r>
      <w:bookmarkEnd w:id="94"/>
    </w:p>
    <w:p w14:paraId="76D3719C" w14:textId="3EF4D9B6" w:rsidR="00B46B5C" w:rsidRPr="00B46B5C" w:rsidRDefault="008F7F87" w:rsidP="00B46B5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Un</w:t>
      </w:r>
      <w:r w:rsidR="00B46B5C" w:rsidRPr="00B46B5C">
        <w:rPr>
          <w:rFonts w:asciiTheme="majorHAnsi" w:hAnsiTheme="majorHAnsi" w:cstheme="majorHAnsi"/>
          <w:color w:val="002060"/>
          <w:sz w:val="22"/>
          <w:szCs w:val="22"/>
        </w:rPr>
        <w:t xml:space="preserve"> jour calendaire</w:t>
      </w:r>
      <w:r>
        <w:rPr>
          <w:rFonts w:asciiTheme="majorHAnsi" w:hAnsiTheme="majorHAnsi" w:cstheme="majorHAnsi"/>
          <w:color w:val="002060"/>
          <w:sz w:val="22"/>
          <w:szCs w:val="22"/>
        </w:rPr>
        <w:t xml:space="preserve"> avant l’ouverture du vote, l’AP-HP organise une</w:t>
      </w:r>
      <w:r w:rsidRPr="00B46B5C">
        <w:rPr>
          <w:rFonts w:asciiTheme="majorHAnsi" w:hAnsiTheme="majorHAnsi" w:cstheme="majorHAnsi"/>
          <w:color w:val="002060"/>
          <w:sz w:val="22"/>
          <w:szCs w:val="22"/>
        </w:rPr>
        <w:t xml:space="preserve"> cérémonie</w:t>
      </w:r>
      <w:r w:rsidR="00B46B5C" w:rsidRPr="00B46B5C">
        <w:rPr>
          <w:rFonts w:asciiTheme="majorHAnsi" w:hAnsiTheme="majorHAnsi" w:cstheme="majorHAnsi"/>
          <w:color w:val="002060"/>
          <w:sz w:val="22"/>
          <w:szCs w:val="22"/>
        </w:rPr>
        <w:t xml:space="preserve"> de scellement </w:t>
      </w:r>
      <w:r>
        <w:rPr>
          <w:rFonts w:asciiTheme="majorHAnsi" w:hAnsiTheme="majorHAnsi" w:cstheme="majorHAnsi"/>
          <w:color w:val="002060"/>
          <w:sz w:val="22"/>
          <w:szCs w:val="22"/>
        </w:rPr>
        <w:t>pour le</w:t>
      </w:r>
      <w:r w:rsidRPr="008A5EDF">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 xml:space="preserve"> et, le cas échéant, simultanément, pour des </w:t>
      </w:r>
      <w:r w:rsidRPr="008A5EDF">
        <w:rPr>
          <w:rFonts w:asciiTheme="majorHAnsi" w:hAnsiTheme="majorHAnsi" w:cstheme="majorHAnsi"/>
          <w:color w:val="002060"/>
          <w:sz w:val="22"/>
          <w:szCs w:val="22"/>
        </w:rPr>
        <w:t>BVE non rattaché</w:t>
      </w:r>
      <w:r>
        <w:rPr>
          <w:rFonts w:asciiTheme="majorHAnsi" w:hAnsiTheme="majorHAnsi" w:cstheme="majorHAnsi"/>
          <w:color w:val="002060"/>
          <w:sz w:val="22"/>
          <w:szCs w:val="22"/>
        </w:rPr>
        <w:t>s</w:t>
      </w:r>
      <w:r w:rsidRPr="008A5EDF">
        <w:rPr>
          <w:rFonts w:asciiTheme="majorHAnsi" w:hAnsiTheme="majorHAnsi" w:cstheme="majorHAnsi"/>
          <w:color w:val="002060"/>
          <w:sz w:val="22"/>
          <w:szCs w:val="22"/>
        </w:rPr>
        <w:t xml:space="preserve"> </w:t>
      </w:r>
      <w:r>
        <w:rPr>
          <w:rFonts w:asciiTheme="majorHAnsi" w:hAnsiTheme="majorHAnsi" w:cstheme="majorHAnsi"/>
          <w:color w:val="002060"/>
          <w:sz w:val="22"/>
          <w:szCs w:val="22"/>
        </w:rPr>
        <w:t>au</w:t>
      </w:r>
      <w:r w:rsidRPr="008A5EDF">
        <w:rPr>
          <w:rFonts w:asciiTheme="majorHAnsi" w:hAnsiTheme="majorHAnsi" w:cstheme="majorHAnsi"/>
          <w:color w:val="002060"/>
          <w:sz w:val="22"/>
          <w:szCs w:val="22"/>
        </w:rPr>
        <w:t xml:space="preserve"> BCVE</w:t>
      </w:r>
      <w:r w:rsidR="00B46B5C" w:rsidRPr="00B46B5C">
        <w:rPr>
          <w:rFonts w:asciiTheme="majorHAnsi" w:hAnsiTheme="majorHAnsi" w:cstheme="majorHAnsi"/>
          <w:color w:val="002060"/>
          <w:sz w:val="22"/>
          <w:szCs w:val="22"/>
        </w:rPr>
        <w:t xml:space="preserve">. L’ensemble des fonctionnalités permettant de conduire </w:t>
      </w:r>
      <w:r>
        <w:rPr>
          <w:rFonts w:asciiTheme="majorHAnsi" w:hAnsiTheme="majorHAnsi" w:cstheme="majorHAnsi"/>
          <w:color w:val="002060"/>
          <w:sz w:val="22"/>
          <w:szCs w:val="22"/>
        </w:rPr>
        <w:t>cette</w:t>
      </w:r>
      <w:r w:rsidR="00B46B5C" w:rsidRPr="00B46B5C">
        <w:rPr>
          <w:rFonts w:asciiTheme="majorHAnsi" w:hAnsiTheme="majorHAnsi" w:cstheme="majorHAnsi"/>
          <w:color w:val="002060"/>
          <w:sz w:val="22"/>
          <w:szCs w:val="22"/>
        </w:rPr>
        <w:t xml:space="preserve"> cérémonie de scellement sont accessibles via le portail Gestion</w:t>
      </w:r>
      <w:r>
        <w:rPr>
          <w:rFonts w:asciiTheme="majorHAnsi" w:hAnsiTheme="majorHAnsi" w:cstheme="majorHAnsi"/>
          <w:color w:val="002060"/>
          <w:sz w:val="22"/>
          <w:szCs w:val="22"/>
        </w:rPr>
        <w:t>.</w:t>
      </w:r>
    </w:p>
    <w:p w14:paraId="1B6BD832" w14:textId="30CEBDAF" w:rsidR="006E0518" w:rsidRDefault="006E0518" w:rsidP="006E0518">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P</w:t>
      </w:r>
      <w:r w:rsidRPr="008A5EDF">
        <w:rPr>
          <w:rFonts w:asciiTheme="majorHAnsi" w:hAnsiTheme="majorHAnsi" w:cstheme="majorHAnsi"/>
          <w:color w:val="002060"/>
          <w:sz w:val="22"/>
          <w:szCs w:val="22"/>
        </w:rPr>
        <w:t xml:space="preserve">our </w:t>
      </w:r>
      <w:r>
        <w:rPr>
          <w:rFonts w:asciiTheme="majorHAnsi" w:hAnsiTheme="majorHAnsi" w:cstheme="majorHAnsi"/>
          <w:color w:val="002060"/>
          <w:sz w:val="22"/>
          <w:szCs w:val="22"/>
        </w:rPr>
        <w:t>cette</w:t>
      </w:r>
      <w:r w:rsidRPr="008A5EDF">
        <w:rPr>
          <w:rFonts w:asciiTheme="majorHAnsi" w:hAnsiTheme="majorHAnsi" w:cstheme="majorHAnsi"/>
          <w:color w:val="002060"/>
          <w:sz w:val="22"/>
          <w:szCs w:val="22"/>
        </w:rPr>
        <w:t xml:space="preserve"> cérémonie</w:t>
      </w:r>
      <w:r>
        <w:rPr>
          <w:rFonts w:asciiTheme="majorHAnsi" w:hAnsiTheme="majorHAnsi" w:cstheme="majorHAnsi"/>
          <w:color w:val="002060"/>
          <w:sz w:val="22"/>
          <w:szCs w:val="22"/>
        </w:rPr>
        <w:t xml:space="preserve"> est exigée</w:t>
      </w:r>
      <w:r w:rsidRPr="008A5EDF">
        <w:rPr>
          <w:rFonts w:asciiTheme="majorHAnsi" w:hAnsiTheme="majorHAnsi" w:cstheme="majorHAnsi"/>
          <w:color w:val="002060"/>
          <w:sz w:val="22"/>
          <w:szCs w:val="22"/>
        </w:rPr>
        <w:t xml:space="preserve"> </w:t>
      </w:r>
      <w:r>
        <w:rPr>
          <w:rFonts w:asciiTheme="majorHAnsi" w:hAnsiTheme="majorHAnsi" w:cstheme="majorHAnsi"/>
          <w:color w:val="002060"/>
          <w:sz w:val="22"/>
          <w:szCs w:val="22"/>
        </w:rPr>
        <w:t>l</w:t>
      </w:r>
      <w:r w:rsidRPr="008A5EDF">
        <w:rPr>
          <w:rFonts w:asciiTheme="majorHAnsi" w:hAnsiTheme="majorHAnsi" w:cstheme="majorHAnsi"/>
          <w:color w:val="002060"/>
          <w:sz w:val="22"/>
          <w:szCs w:val="22"/>
        </w:rPr>
        <w:t xml:space="preserve">a présence physique d’au moins un représentant du </w:t>
      </w:r>
      <w:r>
        <w:rPr>
          <w:rFonts w:asciiTheme="majorHAnsi" w:hAnsiTheme="majorHAnsi" w:cstheme="majorHAnsi"/>
          <w:color w:val="002060"/>
          <w:sz w:val="22"/>
          <w:szCs w:val="22"/>
        </w:rPr>
        <w:t>T</w:t>
      </w:r>
      <w:r w:rsidRPr="008A5EDF">
        <w:rPr>
          <w:rFonts w:asciiTheme="majorHAnsi" w:hAnsiTheme="majorHAnsi" w:cstheme="majorHAnsi"/>
          <w:color w:val="002060"/>
          <w:sz w:val="22"/>
          <w:szCs w:val="22"/>
        </w:rPr>
        <w:t>itulaire.</w:t>
      </w:r>
    </w:p>
    <w:p w14:paraId="0875D9CC" w14:textId="1351BC13" w:rsidR="008F7F87" w:rsidRDefault="008F7F87" w:rsidP="00B46B5C">
      <w:pPr>
        <w:pStyle w:val="Corpsdetexte"/>
        <w:rPr>
          <w:rFonts w:asciiTheme="majorHAnsi" w:hAnsiTheme="majorHAnsi" w:cstheme="majorHAnsi"/>
          <w:color w:val="002060"/>
          <w:sz w:val="22"/>
          <w:szCs w:val="22"/>
        </w:rPr>
      </w:pPr>
    </w:p>
    <w:p w14:paraId="65288421" w14:textId="51A0AA74" w:rsidR="008F7F87" w:rsidRDefault="008F7F87" w:rsidP="00B46B5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Avec le concours du Titulaire et sous le contrôle de l’expert indépendant, les membres du BCVE, le cas échéant des BVE non rattachés au BCVE, vérifient, aux termes de l’article R.211-551 du CGFP, que :</w:t>
      </w:r>
    </w:p>
    <w:p w14:paraId="28BA56F3" w14:textId="3F24F944" w:rsidR="00B46B5C" w:rsidRPr="00B46B5C" w:rsidRDefault="008F7F87" w:rsidP="00DD4627">
      <w:pPr>
        <w:pStyle w:val="Corpsdetexte"/>
        <w:numPr>
          <w:ilvl w:val="0"/>
          <w:numId w:val="56"/>
        </w:numPr>
        <w:rPr>
          <w:rFonts w:asciiTheme="majorHAnsi" w:hAnsiTheme="majorHAnsi" w:cstheme="majorHAnsi"/>
          <w:color w:val="002060"/>
          <w:sz w:val="22"/>
          <w:szCs w:val="22"/>
        </w:rPr>
      </w:pPr>
      <w:r>
        <w:rPr>
          <w:rFonts w:asciiTheme="majorHAnsi" w:hAnsiTheme="majorHAnsi" w:cstheme="majorHAnsi"/>
          <w:color w:val="002060"/>
          <w:sz w:val="22"/>
          <w:szCs w:val="22"/>
        </w:rPr>
        <w:t>L</w:t>
      </w:r>
      <w:r w:rsidR="00B46B5C" w:rsidRPr="00B46B5C">
        <w:rPr>
          <w:rFonts w:asciiTheme="majorHAnsi" w:hAnsiTheme="majorHAnsi" w:cstheme="majorHAnsi"/>
          <w:color w:val="002060"/>
          <w:sz w:val="22"/>
          <w:szCs w:val="22"/>
        </w:rPr>
        <w:t xml:space="preserve">a SVE utilisée est </w:t>
      </w:r>
      <w:r>
        <w:rPr>
          <w:rFonts w:asciiTheme="majorHAnsi" w:hAnsiTheme="majorHAnsi" w:cstheme="majorHAnsi"/>
          <w:color w:val="002060"/>
          <w:sz w:val="22"/>
          <w:szCs w:val="22"/>
        </w:rPr>
        <w:t>identique à</w:t>
      </w:r>
      <w:r w:rsidR="00B46B5C" w:rsidRPr="00B46B5C">
        <w:rPr>
          <w:rFonts w:asciiTheme="majorHAnsi" w:hAnsiTheme="majorHAnsi" w:cstheme="majorHAnsi"/>
          <w:color w:val="002060"/>
          <w:sz w:val="22"/>
          <w:szCs w:val="22"/>
        </w:rPr>
        <w:t xml:space="preserve"> celle qui a été expertisée et utilisée pour la cérémonie de création et attribution des clés</w:t>
      </w:r>
      <w:r>
        <w:rPr>
          <w:rFonts w:asciiTheme="majorHAnsi" w:hAnsiTheme="majorHAnsi" w:cstheme="majorHAnsi"/>
          <w:color w:val="002060"/>
          <w:sz w:val="22"/>
          <w:szCs w:val="22"/>
        </w:rPr>
        <w:t xml:space="preserve"> </w:t>
      </w:r>
      <w:r w:rsidR="00B46B5C" w:rsidRPr="00B46B5C">
        <w:rPr>
          <w:rFonts w:asciiTheme="majorHAnsi" w:hAnsiTheme="majorHAnsi" w:cstheme="majorHAnsi"/>
          <w:color w:val="002060"/>
          <w:sz w:val="22"/>
          <w:szCs w:val="22"/>
        </w:rPr>
        <w:t>;</w:t>
      </w:r>
    </w:p>
    <w:p w14:paraId="0FA663B3" w14:textId="386DE668" w:rsidR="00B46B5C" w:rsidRPr="00B46B5C" w:rsidRDefault="008F7F87" w:rsidP="00DD4627">
      <w:pPr>
        <w:pStyle w:val="Corpsdetexte"/>
        <w:numPr>
          <w:ilvl w:val="0"/>
          <w:numId w:val="56"/>
        </w:numPr>
        <w:rPr>
          <w:rFonts w:asciiTheme="majorHAnsi" w:hAnsiTheme="majorHAnsi" w:cstheme="majorHAnsi"/>
          <w:color w:val="002060"/>
          <w:sz w:val="22"/>
          <w:szCs w:val="22"/>
        </w:rPr>
      </w:pPr>
      <w:r>
        <w:rPr>
          <w:rFonts w:asciiTheme="majorHAnsi" w:hAnsiTheme="majorHAnsi" w:cstheme="majorHAnsi"/>
          <w:color w:val="002060"/>
          <w:sz w:val="22"/>
          <w:szCs w:val="22"/>
        </w:rPr>
        <w:t>Le</w:t>
      </w:r>
      <w:r w:rsidR="00B46B5C" w:rsidRPr="00B46B5C">
        <w:rPr>
          <w:rFonts w:asciiTheme="majorHAnsi" w:hAnsiTheme="majorHAnsi" w:cstheme="majorHAnsi"/>
          <w:color w:val="002060"/>
          <w:sz w:val="22"/>
          <w:szCs w:val="22"/>
        </w:rPr>
        <w:t xml:space="preserve"> S</w:t>
      </w:r>
      <w:r>
        <w:rPr>
          <w:rFonts w:asciiTheme="majorHAnsi" w:hAnsiTheme="majorHAnsi" w:cstheme="majorHAnsi"/>
          <w:color w:val="002060"/>
          <w:sz w:val="22"/>
          <w:szCs w:val="22"/>
        </w:rPr>
        <w:t>Y</w:t>
      </w:r>
      <w:r w:rsidR="00B46B5C" w:rsidRPr="00B46B5C">
        <w:rPr>
          <w:rFonts w:asciiTheme="majorHAnsi" w:hAnsiTheme="majorHAnsi" w:cstheme="majorHAnsi"/>
          <w:color w:val="002060"/>
          <w:sz w:val="22"/>
          <w:szCs w:val="22"/>
        </w:rPr>
        <w:t>VE</w:t>
      </w:r>
      <w:r>
        <w:rPr>
          <w:rFonts w:asciiTheme="majorHAnsi" w:hAnsiTheme="majorHAnsi" w:cstheme="majorHAnsi"/>
          <w:color w:val="002060"/>
          <w:sz w:val="22"/>
          <w:szCs w:val="22"/>
        </w:rPr>
        <w:t xml:space="preserve"> est pleinement fonctionnel, cette vérification pouvant passer par un</w:t>
      </w:r>
      <w:r w:rsidR="00B46B5C" w:rsidRPr="00B46B5C">
        <w:rPr>
          <w:rFonts w:asciiTheme="majorHAnsi" w:hAnsiTheme="majorHAnsi" w:cstheme="majorHAnsi"/>
          <w:color w:val="002060"/>
          <w:sz w:val="22"/>
          <w:szCs w:val="22"/>
        </w:rPr>
        <w:t xml:space="preserve"> « vote test » portant sur un scrutin fictif </w:t>
      </w:r>
      <w:r>
        <w:rPr>
          <w:rFonts w:asciiTheme="majorHAnsi" w:hAnsiTheme="majorHAnsi" w:cstheme="majorHAnsi"/>
          <w:color w:val="002060"/>
          <w:sz w:val="22"/>
          <w:szCs w:val="22"/>
        </w:rPr>
        <w:t>qui reprend</w:t>
      </w:r>
      <w:r w:rsidR="00B46B5C" w:rsidRPr="00B46B5C">
        <w:rPr>
          <w:rFonts w:asciiTheme="majorHAnsi" w:hAnsiTheme="majorHAnsi" w:cstheme="majorHAnsi"/>
          <w:color w:val="002060"/>
          <w:sz w:val="22"/>
          <w:szCs w:val="22"/>
        </w:rPr>
        <w:t xml:space="preserve"> de bout en bout tout le processus de vote jusqu’au dépouillement ;</w:t>
      </w:r>
    </w:p>
    <w:p w14:paraId="4A14C924" w14:textId="77777777" w:rsidR="006E0518" w:rsidRDefault="008F7F87" w:rsidP="00DD4627">
      <w:pPr>
        <w:pStyle w:val="Corpsdetexte"/>
        <w:numPr>
          <w:ilvl w:val="0"/>
          <w:numId w:val="56"/>
        </w:numPr>
        <w:rPr>
          <w:rFonts w:asciiTheme="majorHAnsi" w:hAnsiTheme="majorHAnsi" w:cstheme="majorHAnsi"/>
          <w:color w:val="002060"/>
          <w:sz w:val="22"/>
          <w:szCs w:val="22"/>
        </w:rPr>
      </w:pPr>
      <w:r>
        <w:rPr>
          <w:rFonts w:asciiTheme="majorHAnsi" w:hAnsiTheme="majorHAnsi" w:cstheme="majorHAnsi"/>
          <w:color w:val="002060"/>
          <w:sz w:val="22"/>
          <w:szCs w:val="22"/>
        </w:rPr>
        <w:t>La</w:t>
      </w:r>
      <w:r w:rsidR="00B46B5C" w:rsidRPr="00B46B5C">
        <w:rPr>
          <w:rFonts w:asciiTheme="majorHAnsi" w:hAnsiTheme="majorHAnsi" w:cstheme="majorHAnsi"/>
          <w:color w:val="002060"/>
          <w:sz w:val="22"/>
          <w:szCs w:val="22"/>
        </w:rPr>
        <w:t xml:space="preserve"> liste d'émargement </w:t>
      </w:r>
      <w:r>
        <w:rPr>
          <w:rFonts w:asciiTheme="majorHAnsi" w:hAnsiTheme="majorHAnsi" w:cstheme="majorHAnsi"/>
          <w:color w:val="002060"/>
          <w:sz w:val="22"/>
          <w:szCs w:val="22"/>
        </w:rPr>
        <w:t xml:space="preserve">de chaque scrutin </w:t>
      </w:r>
      <w:r w:rsidR="00B46B5C" w:rsidRPr="00B46B5C">
        <w:rPr>
          <w:rFonts w:asciiTheme="majorHAnsi" w:hAnsiTheme="majorHAnsi" w:cstheme="majorHAnsi"/>
          <w:color w:val="002060"/>
          <w:sz w:val="22"/>
          <w:szCs w:val="22"/>
        </w:rPr>
        <w:t>est vierge, que son compteur des votes est nul et que son urne électronique est vide</w:t>
      </w:r>
      <w:r w:rsidR="006E0518">
        <w:rPr>
          <w:rFonts w:asciiTheme="majorHAnsi" w:hAnsiTheme="majorHAnsi" w:cstheme="majorHAnsi"/>
          <w:color w:val="002060"/>
          <w:sz w:val="22"/>
          <w:szCs w:val="22"/>
        </w:rPr>
        <w:t>.</w:t>
      </w:r>
    </w:p>
    <w:p w14:paraId="40317E66" w14:textId="7F5BF377" w:rsidR="00B46B5C" w:rsidRDefault="00B46B5C" w:rsidP="00B46B5C">
      <w:pPr>
        <w:pStyle w:val="Corpsdetexte"/>
        <w:rPr>
          <w:rFonts w:asciiTheme="majorHAnsi" w:hAnsiTheme="majorHAnsi" w:cstheme="majorHAnsi"/>
          <w:color w:val="002060"/>
          <w:sz w:val="22"/>
          <w:szCs w:val="22"/>
        </w:rPr>
      </w:pPr>
      <w:r w:rsidRPr="006E0518">
        <w:rPr>
          <w:rFonts w:asciiTheme="majorHAnsi" w:hAnsiTheme="majorHAnsi" w:cstheme="majorHAnsi"/>
          <w:color w:val="002060"/>
          <w:sz w:val="22"/>
          <w:szCs w:val="22"/>
        </w:rPr>
        <w:t>La fonction de scellement</w:t>
      </w:r>
      <w:r w:rsidR="006E0518">
        <w:rPr>
          <w:rFonts w:asciiTheme="majorHAnsi" w:hAnsiTheme="majorHAnsi" w:cstheme="majorHAnsi"/>
          <w:color w:val="002060"/>
          <w:sz w:val="22"/>
          <w:szCs w:val="22"/>
        </w:rPr>
        <w:t xml:space="preserve">, </w:t>
      </w:r>
      <w:r w:rsidRPr="006E0518">
        <w:rPr>
          <w:rFonts w:asciiTheme="majorHAnsi" w:hAnsiTheme="majorHAnsi" w:cstheme="majorHAnsi"/>
          <w:color w:val="002060"/>
          <w:sz w:val="22"/>
          <w:szCs w:val="22"/>
        </w:rPr>
        <w:t>conforme aux dispositions des articles R. 211-550 à R. 211-552 du CGFP</w:t>
      </w:r>
      <w:r w:rsidR="006E0518">
        <w:rPr>
          <w:rFonts w:asciiTheme="majorHAnsi" w:hAnsiTheme="majorHAnsi" w:cstheme="majorHAnsi"/>
          <w:color w:val="002060"/>
          <w:sz w:val="22"/>
          <w:szCs w:val="22"/>
        </w:rPr>
        <w:t>,</w:t>
      </w:r>
      <w:r w:rsidRPr="006E0518">
        <w:rPr>
          <w:rFonts w:asciiTheme="majorHAnsi" w:hAnsiTheme="majorHAnsi" w:cstheme="majorHAnsi"/>
          <w:color w:val="002060"/>
          <w:sz w:val="22"/>
          <w:szCs w:val="22"/>
        </w:rPr>
        <w:t xml:space="preserve"> permet de constater que </w:t>
      </w:r>
      <w:r w:rsidR="006E0518">
        <w:rPr>
          <w:rFonts w:asciiTheme="majorHAnsi" w:hAnsiTheme="majorHAnsi" w:cstheme="majorHAnsi"/>
          <w:color w:val="002060"/>
          <w:sz w:val="22"/>
          <w:szCs w:val="22"/>
        </w:rPr>
        <w:t>l</w:t>
      </w:r>
      <w:r w:rsidR="006E0518" w:rsidRPr="00B46B5C">
        <w:rPr>
          <w:rFonts w:asciiTheme="majorHAnsi" w:hAnsiTheme="majorHAnsi" w:cstheme="majorHAnsi"/>
          <w:color w:val="002060"/>
          <w:sz w:val="22"/>
          <w:szCs w:val="22"/>
        </w:rPr>
        <w:t>e scellement est effectué</w:t>
      </w:r>
      <w:r w:rsidR="006E0518">
        <w:rPr>
          <w:rFonts w:asciiTheme="majorHAnsi" w:hAnsiTheme="majorHAnsi" w:cstheme="majorHAnsi"/>
          <w:color w:val="002060"/>
          <w:sz w:val="22"/>
          <w:szCs w:val="22"/>
        </w:rPr>
        <w:t xml:space="preserve"> en présence </w:t>
      </w:r>
      <w:r w:rsidR="00C65A0C">
        <w:rPr>
          <w:rFonts w:asciiTheme="majorHAnsi" w:hAnsiTheme="majorHAnsi" w:cstheme="majorHAnsi"/>
          <w:color w:val="002060"/>
          <w:sz w:val="22"/>
          <w:szCs w:val="22"/>
        </w:rPr>
        <w:t>d</w:t>
      </w:r>
      <w:r w:rsidRPr="00B46B5C">
        <w:rPr>
          <w:rFonts w:asciiTheme="majorHAnsi" w:hAnsiTheme="majorHAnsi" w:cstheme="majorHAnsi"/>
          <w:color w:val="002060"/>
          <w:sz w:val="22"/>
          <w:szCs w:val="22"/>
        </w:rPr>
        <w:t>u président du BCVE</w:t>
      </w:r>
      <w:r w:rsidR="00C65A0C">
        <w:rPr>
          <w:rFonts w:asciiTheme="majorHAnsi" w:hAnsiTheme="majorHAnsi" w:cstheme="majorHAnsi"/>
          <w:color w:val="002060"/>
          <w:sz w:val="22"/>
          <w:szCs w:val="22"/>
        </w:rPr>
        <w:t>, le cas échéant</w:t>
      </w:r>
      <w:r w:rsidRPr="00B46B5C">
        <w:rPr>
          <w:rFonts w:asciiTheme="majorHAnsi" w:hAnsiTheme="majorHAnsi" w:cstheme="majorHAnsi"/>
          <w:color w:val="002060"/>
          <w:sz w:val="22"/>
          <w:szCs w:val="22"/>
        </w:rPr>
        <w:t xml:space="preserve"> </w:t>
      </w:r>
      <w:r w:rsidR="00C65A0C">
        <w:rPr>
          <w:rFonts w:asciiTheme="majorHAnsi" w:hAnsiTheme="majorHAnsi" w:cstheme="majorHAnsi"/>
          <w:color w:val="002060"/>
          <w:sz w:val="22"/>
          <w:szCs w:val="22"/>
        </w:rPr>
        <w:t>du</w:t>
      </w:r>
      <w:r w:rsidRPr="00B46B5C">
        <w:rPr>
          <w:rFonts w:asciiTheme="majorHAnsi" w:hAnsiTheme="majorHAnsi" w:cstheme="majorHAnsi"/>
          <w:color w:val="002060"/>
          <w:sz w:val="22"/>
          <w:szCs w:val="22"/>
        </w:rPr>
        <w:t xml:space="preserve"> BVE non rattaché </w:t>
      </w:r>
      <w:r w:rsidR="00C65A0C">
        <w:rPr>
          <w:rFonts w:asciiTheme="majorHAnsi" w:hAnsiTheme="majorHAnsi" w:cstheme="majorHAnsi"/>
          <w:color w:val="002060"/>
          <w:sz w:val="22"/>
          <w:szCs w:val="22"/>
        </w:rPr>
        <w:t>au</w:t>
      </w:r>
      <w:r w:rsidRPr="00B46B5C">
        <w:rPr>
          <w:rFonts w:asciiTheme="majorHAnsi" w:hAnsiTheme="majorHAnsi" w:cstheme="majorHAnsi"/>
          <w:color w:val="002060"/>
          <w:sz w:val="22"/>
          <w:szCs w:val="22"/>
        </w:rPr>
        <w:t xml:space="preserve"> BCVE</w:t>
      </w:r>
      <w:r w:rsidR="00C65A0C">
        <w:rPr>
          <w:rFonts w:asciiTheme="majorHAnsi" w:hAnsiTheme="majorHAnsi" w:cstheme="majorHAnsi"/>
          <w:color w:val="002060"/>
          <w:sz w:val="22"/>
          <w:szCs w:val="22"/>
        </w:rPr>
        <w:t>,</w:t>
      </w:r>
      <w:r w:rsidRPr="00B46B5C">
        <w:rPr>
          <w:rFonts w:asciiTheme="majorHAnsi" w:hAnsiTheme="majorHAnsi" w:cstheme="majorHAnsi"/>
          <w:color w:val="002060"/>
          <w:sz w:val="22"/>
          <w:szCs w:val="22"/>
        </w:rPr>
        <w:t xml:space="preserve"> et d’au moins deux délégués</w:t>
      </w:r>
      <w:r w:rsidR="00C65A0C">
        <w:rPr>
          <w:rFonts w:asciiTheme="majorHAnsi" w:hAnsiTheme="majorHAnsi" w:cstheme="majorHAnsi"/>
          <w:color w:val="002060"/>
          <w:sz w:val="22"/>
          <w:szCs w:val="22"/>
        </w:rPr>
        <w:t>.</w:t>
      </w:r>
    </w:p>
    <w:tbl>
      <w:tblPr>
        <w:tblStyle w:val="TableauGrille2-Accentuation5"/>
        <w:tblW w:w="5080" w:type="pct"/>
        <w:tblLook w:val="04A0" w:firstRow="1" w:lastRow="0" w:firstColumn="1" w:lastColumn="0" w:noHBand="0" w:noVBand="1"/>
      </w:tblPr>
      <w:tblGrid>
        <w:gridCol w:w="1134"/>
        <w:gridCol w:w="4748"/>
        <w:gridCol w:w="1845"/>
        <w:gridCol w:w="2066"/>
      </w:tblGrid>
      <w:tr w:rsidR="00C65A0C" w:rsidRPr="00502AB6" w14:paraId="05DB716A" w14:textId="77777777" w:rsidTr="00C65A0C">
        <w:trPr>
          <w:cnfStyle w:val="100000000000" w:firstRow="1" w:lastRow="0" w:firstColumn="0" w:lastColumn="0" w:oddVBand="0" w:evenVBand="0" w:oddHBand="0"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579" w:type="pct"/>
          </w:tcPr>
          <w:p w14:paraId="6FB3488D" w14:textId="44875E76" w:rsidR="00C65A0C" w:rsidRPr="00C65A0C" w:rsidRDefault="00C65A0C" w:rsidP="007A2979">
            <w:pPr>
              <w:jc w:val="center"/>
              <w:rPr>
                <w:rFonts w:asciiTheme="majorHAnsi" w:hAnsiTheme="majorHAnsi" w:cstheme="majorHAnsi"/>
                <w:smallCaps/>
                <w:color w:val="002060"/>
                <w:sz w:val="22"/>
                <w:szCs w:val="22"/>
              </w:rPr>
            </w:pPr>
            <w:bookmarkStart w:id="95" w:name="_Hlk199509762"/>
            <w:r w:rsidRPr="00C65A0C">
              <w:rPr>
                <w:rFonts w:asciiTheme="majorHAnsi" w:hAnsiTheme="majorHAnsi" w:cstheme="majorHAnsi"/>
                <w:smallCaps/>
                <w:color w:val="002060"/>
                <w:sz w:val="22"/>
                <w:szCs w:val="22"/>
              </w:rPr>
              <w:t>Codes</w:t>
            </w:r>
          </w:p>
        </w:tc>
        <w:tc>
          <w:tcPr>
            <w:tcW w:w="2424" w:type="pct"/>
          </w:tcPr>
          <w:p w14:paraId="3FE93025" w14:textId="687F1E1E" w:rsidR="00C65A0C" w:rsidRPr="00C65A0C" w:rsidRDefault="00C65A0C"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C65A0C">
              <w:rPr>
                <w:rFonts w:asciiTheme="majorHAnsi" w:hAnsiTheme="majorHAnsi" w:cstheme="majorHAnsi"/>
                <w:smallCaps/>
                <w:color w:val="002060"/>
                <w:sz w:val="22"/>
                <w:szCs w:val="22"/>
              </w:rPr>
              <w:t>Livrables</w:t>
            </w:r>
          </w:p>
        </w:tc>
        <w:tc>
          <w:tcPr>
            <w:tcW w:w="942" w:type="pct"/>
          </w:tcPr>
          <w:p w14:paraId="6FE8E516" w14:textId="77777777" w:rsidR="00C65A0C" w:rsidRPr="00C65A0C" w:rsidRDefault="00C65A0C"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C65A0C">
              <w:rPr>
                <w:rFonts w:asciiTheme="majorHAnsi" w:hAnsiTheme="majorHAnsi" w:cstheme="majorHAnsi"/>
                <w:smallCaps/>
                <w:color w:val="002060"/>
                <w:sz w:val="22"/>
                <w:szCs w:val="22"/>
              </w:rPr>
              <w:t>Délais de livraison</w:t>
            </w:r>
          </w:p>
        </w:tc>
        <w:tc>
          <w:tcPr>
            <w:tcW w:w="1055" w:type="pct"/>
          </w:tcPr>
          <w:p w14:paraId="54A9818A" w14:textId="4C681A62" w:rsidR="00C65A0C" w:rsidRPr="00C65A0C" w:rsidRDefault="00C65A0C" w:rsidP="007A2979">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mallCaps/>
                <w:color w:val="002060"/>
                <w:sz w:val="22"/>
                <w:szCs w:val="22"/>
              </w:rPr>
            </w:pPr>
            <w:r w:rsidRPr="00C65A0C">
              <w:rPr>
                <w:rFonts w:asciiTheme="majorHAnsi" w:hAnsiTheme="majorHAnsi" w:cstheme="majorHAnsi"/>
                <w:smallCaps/>
                <w:color w:val="002060"/>
                <w:sz w:val="22"/>
                <w:szCs w:val="22"/>
              </w:rPr>
              <w:t>Vérifications</w:t>
            </w:r>
          </w:p>
        </w:tc>
      </w:tr>
      <w:bookmarkEnd w:id="95"/>
      <w:tr w:rsidR="00C65A0C" w:rsidRPr="00502AB6" w14:paraId="6DFD943C" w14:textId="77777777" w:rsidTr="00C65A0C">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79" w:type="pct"/>
          </w:tcPr>
          <w:p w14:paraId="4CED8805" w14:textId="62E53EB6" w:rsidR="00C65A0C" w:rsidRPr="00B46B5C" w:rsidRDefault="00C65A0C" w:rsidP="007A2979">
            <w:pPr>
              <w:rPr>
                <w:rFonts w:asciiTheme="majorHAnsi" w:hAnsiTheme="majorHAnsi" w:cstheme="majorHAnsi"/>
                <w:color w:val="002060"/>
                <w:sz w:val="22"/>
                <w:szCs w:val="22"/>
              </w:rPr>
            </w:pPr>
            <w:r>
              <w:rPr>
                <w:rFonts w:asciiTheme="majorHAnsi" w:hAnsiTheme="majorHAnsi" w:cstheme="majorHAnsi"/>
                <w:color w:val="002060"/>
                <w:sz w:val="22"/>
                <w:szCs w:val="22"/>
              </w:rPr>
              <w:t>UO10-3 a</w:t>
            </w:r>
          </w:p>
        </w:tc>
        <w:tc>
          <w:tcPr>
            <w:tcW w:w="2424" w:type="pct"/>
          </w:tcPr>
          <w:p w14:paraId="4E9AA0A9" w14:textId="71C7E7C0"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Procès-verbal de mise à disposition des fonctions du portail Gestion </w:t>
            </w:r>
            <w:r>
              <w:rPr>
                <w:rFonts w:asciiTheme="majorHAnsi" w:hAnsiTheme="majorHAnsi" w:cstheme="majorHAnsi"/>
                <w:color w:val="002060"/>
                <w:sz w:val="22"/>
                <w:szCs w:val="22"/>
              </w:rPr>
              <w:t>pour la</w:t>
            </w:r>
            <w:r w:rsidRPr="00B46B5C">
              <w:rPr>
                <w:rFonts w:asciiTheme="majorHAnsi" w:hAnsiTheme="majorHAnsi" w:cstheme="majorHAnsi"/>
                <w:color w:val="002060"/>
                <w:sz w:val="22"/>
                <w:szCs w:val="22"/>
              </w:rPr>
              <w:t xml:space="preserve"> cérémonie de scellement.</w:t>
            </w:r>
          </w:p>
        </w:tc>
        <w:tc>
          <w:tcPr>
            <w:tcW w:w="942" w:type="pct"/>
          </w:tcPr>
          <w:p w14:paraId="1D12533B" w14:textId="386F13A4"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Au plus tard</w:t>
            </w:r>
            <w:r>
              <w:rPr>
                <w:rFonts w:asciiTheme="majorHAnsi" w:hAnsiTheme="majorHAnsi" w:cstheme="majorHAnsi"/>
                <w:color w:val="002060"/>
                <w:sz w:val="22"/>
                <w:szCs w:val="22"/>
              </w:rPr>
              <w:t xml:space="preserve"> vingt</w:t>
            </w:r>
            <w:r w:rsidRPr="00B46B5C">
              <w:rPr>
                <w:rFonts w:asciiTheme="majorHAnsi" w:hAnsiTheme="majorHAnsi" w:cstheme="majorHAnsi"/>
                <w:color w:val="002060"/>
                <w:sz w:val="22"/>
                <w:szCs w:val="22"/>
              </w:rPr>
              <w:t xml:space="preserve"> jours ouvrés</w:t>
            </w:r>
            <w:r>
              <w:rPr>
                <w:rFonts w:asciiTheme="majorHAnsi" w:hAnsiTheme="majorHAnsi" w:cstheme="majorHAnsi"/>
                <w:color w:val="002060"/>
                <w:sz w:val="22"/>
                <w:szCs w:val="22"/>
              </w:rPr>
              <w:t xml:space="preserve"> avant l’ouverture du vote</w:t>
            </w:r>
          </w:p>
        </w:tc>
        <w:tc>
          <w:tcPr>
            <w:tcW w:w="1055" w:type="pct"/>
          </w:tcPr>
          <w:p w14:paraId="630FBE1F" w14:textId="210C949B" w:rsidR="00C65A0C" w:rsidRPr="00B46B5C" w:rsidRDefault="00C65A0C" w:rsidP="00C65A0C">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B46B5C">
              <w:rPr>
                <w:rFonts w:asciiTheme="majorHAnsi" w:hAnsiTheme="majorHAnsi" w:cstheme="majorHAnsi"/>
                <w:color w:val="002060"/>
                <w:sz w:val="22"/>
                <w:szCs w:val="22"/>
              </w:rPr>
              <w:t xml:space="preserve"> la remise du livrable</w:t>
            </w:r>
          </w:p>
        </w:tc>
      </w:tr>
      <w:tr w:rsidR="00C65A0C" w:rsidRPr="00502AB6" w14:paraId="48055F76" w14:textId="77777777" w:rsidTr="00C65A0C">
        <w:trPr>
          <w:trHeight w:val="748"/>
        </w:trPr>
        <w:tc>
          <w:tcPr>
            <w:cnfStyle w:val="001000000000" w:firstRow="0" w:lastRow="0" w:firstColumn="1" w:lastColumn="0" w:oddVBand="0" w:evenVBand="0" w:oddHBand="0" w:evenHBand="0" w:firstRowFirstColumn="0" w:firstRowLastColumn="0" w:lastRowFirstColumn="0" w:lastRowLastColumn="0"/>
            <w:tcW w:w="579" w:type="pct"/>
          </w:tcPr>
          <w:p w14:paraId="309D313B" w14:textId="751B193D" w:rsidR="00C65A0C" w:rsidRPr="00B46B5C" w:rsidRDefault="00C65A0C" w:rsidP="007A2979">
            <w:pPr>
              <w:rPr>
                <w:rStyle w:val="Aucun"/>
                <w:rFonts w:asciiTheme="majorHAnsi" w:hAnsiTheme="majorHAnsi" w:cstheme="majorHAnsi"/>
                <w:color w:val="002060"/>
                <w:sz w:val="22"/>
                <w:szCs w:val="22"/>
              </w:rPr>
            </w:pPr>
            <w:r>
              <w:rPr>
                <w:rFonts w:asciiTheme="majorHAnsi" w:hAnsiTheme="majorHAnsi" w:cstheme="majorHAnsi"/>
                <w:color w:val="002060"/>
                <w:sz w:val="22"/>
                <w:szCs w:val="22"/>
              </w:rPr>
              <w:t>UO10-3 b</w:t>
            </w:r>
          </w:p>
        </w:tc>
        <w:tc>
          <w:tcPr>
            <w:tcW w:w="2424" w:type="pct"/>
          </w:tcPr>
          <w:p w14:paraId="342CADFF" w14:textId="50E0A77B" w:rsidR="00C65A0C" w:rsidRPr="00B46B5C" w:rsidRDefault="00C65A0C" w:rsidP="00C65A0C">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Style w:val="Aucun"/>
                <w:rFonts w:asciiTheme="majorHAnsi" w:hAnsiTheme="majorHAnsi" w:cstheme="majorHAnsi"/>
                <w:color w:val="002060"/>
                <w:sz w:val="22"/>
                <w:szCs w:val="22"/>
              </w:rPr>
              <w:t>Mode d’emploi de la SVE à l’attention des utilisateurs avec pouvoirs décrivant pas à pas la cérémonie de scellement</w:t>
            </w:r>
          </w:p>
        </w:tc>
        <w:tc>
          <w:tcPr>
            <w:tcW w:w="942" w:type="pct"/>
          </w:tcPr>
          <w:p w14:paraId="311BCE34" w14:textId="206682D1" w:rsidR="00C65A0C" w:rsidRPr="00B46B5C" w:rsidRDefault="00C65A0C" w:rsidP="00C65A0C">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Style w:val="Aucun"/>
                <w:rFonts w:asciiTheme="majorHAnsi" w:hAnsiTheme="majorHAnsi" w:cstheme="majorHAnsi"/>
                <w:color w:val="002060"/>
                <w:sz w:val="22"/>
                <w:szCs w:val="22"/>
              </w:rPr>
              <w:t xml:space="preserve">Un jour ouvré </w:t>
            </w:r>
            <w:r>
              <w:rPr>
                <w:rStyle w:val="Aucun"/>
                <w:rFonts w:asciiTheme="majorHAnsi" w:hAnsiTheme="majorHAnsi" w:cstheme="majorHAnsi"/>
                <w:color w:val="002060"/>
                <w:sz w:val="22"/>
                <w:szCs w:val="22"/>
              </w:rPr>
              <w:t>après</w:t>
            </w:r>
            <w:r w:rsidRPr="00B46B5C">
              <w:rPr>
                <w:rStyle w:val="Aucun"/>
                <w:rFonts w:asciiTheme="majorHAnsi" w:hAnsiTheme="majorHAnsi" w:cstheme="majorHAnsi"/>
                <w:color w:val="002060"/>
                <w:sz w:val="22"/>
                <w:szCs w:val="22"/>
              </w:rPr>
              <w:t xml:space="preserve"> validation </w:t>
            </w:r>
            <w:r w:rsidRPr="00B46B5C">
              <w:rPr>
                <w:rStyle w:val="Aucun"/>
                <w:rFonts w:asciiTheme="majorHAnsi" w:hAnsiTheme="majorHAnsi" w:cstheme="majorHAnsi"/>
                <w:color w:val="002060"/>
                <w:sz w:val="22"/>
                <w:szCs w:val="22"/>
              </w:rPr>
              <w:lastRenderedPageBreak/>
              <w:t>du précédent livrable</w:t>
            </w:r>
          </w:p>
        </w:tc>
        <w:tc>
          <w:tcPr>
            <w:tcW w:w="1055" w:type="pct"/>
          </w:tcPr>
          <w:p w14:paraId="12C26E12" w14:textId="42184CD1" w:rsidR="00C65A0C" w:rsidRPr="00B46B5C" w:rsidRDefault="00C65A0C" w:rsidP="00C65A0C">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lastRenderedPageBreak/>
              <w:t xml:space="preserve">Deux jours ouvrés </w:t>
            </w:r>
            <w:r>
              <w:rPr>
                <w:rFonts w:asciiTheme="majorHAnsi" w:hAnsiTheme="majorHAnsi" w:cstheme="majorHAnsi"/>
                <w:color w:val="002060"/>
                <w:sz w:val="22"/>
                <w:szCs w:val="22"/>
              </w:rPr>
              <w:t>après</w:t>
            </w:r>
            <w:r w:rsidRPr="00B46B5C">
              <w:rPr>
                <w:rFonts w:asciiTheme="majorHAnsi" w:hAnsiTheme="majorHAnsi" w:cstheme="majorHAnsi"/>
                <w:color w:val="002060"/>
                <w:sz w:val="22"/>
                <w:szCs w:val="22"/>
              </w:rPr>
              <w:t xml:space="preserve"> la remise du livrable</w:t>
            </w:r>
          </w:p>
        </w:tc>
      </w:tr>
      <w:tr w:rsidR="00C65A0C" w:rsidRPr="00502AB6" w14:paraId="2820BCF0" w14:textId="77777777" w:rsidTr="00C65A0C">
        <w:trPr>
          <w:cnfStyle w:val="000000100000" w:firstRow="0" w:lastRow="0" w:firstColumn="0" w:lastColumn="0" w:oddVBand="0" w:evenVBand="0" w:oddHBand="1" w:evenHBand="0" w:firstRowFirstColumn="0" w:firstRowLastColumn="0" w:lastRowFirstColumn="0" w:lastRowLastColumn="0"/>
          <w:trHeight w:val="702"/>
        </w:trPr>
        <w:tc>
          <w:tcPr>
            <w:cnfStyle w:val="001000000000" w:firstRow="0" w:lastRow="0" w:firstColumn="1" w:lastColumn="0" w:oddVBand="0" w:evenVBand="0" w:oddHBand="0" w:evenHBand="0" w:firstRowFirstColumn="0" w:firstRowLastColumn="0" w:lastRowFirstColumn="0" w:lastRowLastColumn="0"/>
            <w:tcW w:w="579" w:type="pct"/>
          </w:tcPr>
          <w:p w14:paraId="6DBDE44E" w14:textId="5422CE96" w:rsidR="00C65A0C" w:rsidRPr="00B46B5C" w:rsidRDefault="00C65A0C"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UO10-3 c</w:t>
            </w:r>
          </w:p>
        </w:tc>
        <w:tc>
          <w:tcPr>
            <w:tcW w:w="2424" w:type="pct"/>
          </w:tcPr>
          <w:p w14:paraId="112C112E" w14:textId="161A85CA" w:rsidR="00C65A0C" w:rsidRPr="00B46B5C" w:rsidRDefault="00C65A0C" w:rsidP="00C65A0C">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Planning des cérémonies de scellement pour </w:t>
            </w:r>
            <w:r w:rsidR="00A3338F">
              <w:rPr>
                <w:rFonts w:asciiTheme="majorHAnsi" w:hAnsiTheme="majorHAnsi" w:cstheme="majorHAnsi"/>
                <w:color w:val="002060"/>
                <w:sz w:val="22"/>
                <w:szCs w:val="22"/>
              </w:rPr>
              <w:t>le</w:t>
            </w:r>
            <w:r w:rsidRPr="00B46B5C">
              <w:rPr>
                <w:rFonts w:asciiTheme="majorHAnsi" w:hAnsiTheme="majorHAnsi" w:cstheme="majorHAnsi"/>
                <w:color w:val="002060"/>
                <w:sz w:val="22"/>
                <w:szCs w:val="22"/>
              </w:rPr>
              <w:t xml:space="preserve"> BCVE</w:t>
            </w:r>
            <w:r w:rsidR="00A3338F">
              <w:rPr>
                <w:rFonts w:asciiTheme="majorHAnsi" w:hAnsiTheme="majorHAnsi" w:cstheme="majorHAnsi"/>
                <w:color w:val="002060"/>
                <w:sz w:val="22"/>
                <w:szCs w:val="22"/>
              </w:rPr>
              <w:t>,</w:t>
            </w:r>
            <w:r w:rsidRPr="00B46B5C">
              <w:rPr>
                <w:rFonts w:asciiTheme="majorHAnsi" w:hAnsiTheme="majorHAnsi" w:cstheme="majorHAnsi"/>
                <w:color w:val="002060"/>
                <w:sz w:val="22"/>
                <w:szCs w:val="22"/>
              </w:rPr>
              <w:t xml:space="preserve"> </w:t>
            </w:r>
            <w:r w:rsidR="00A3338F">
              <w:rPr>
                <w:rFonts w:asciiTheme="majorHAnsi" w:hAnsiTheme="majorHAnsi" w:cstheme="majorHAnsi"/>
                <w:color w:val="002060"/>
                <w:sz w:val="22"/>
                <w:szCs w:val="22"/>
              </w:rPr>
              <w:t xml:space="preserve">le cas échéant les </w:t>
            </w:r>
            <w:r w:rsidRPr="00B46B5C">
              <w:rPr>
                <w:rFonts w:asciiTheme="majorHAnsi" w:hAnsiTheme="majorHAnsi" w:cstheme="majorHAnsi"/>
                <w:color w:val="002060"/>
                <w:sz w:val="22"/>
                <w:szCs w:val="22"/>
              </w:rPr>
              <w:t xml:space="preserve">BVE non rattachés </w:t>
            </w:r>
            <w:r w:rsidR="00A3338F">
              <w:rPr>
                <w:rFonts w:asciiTheme="majorHAnsi" w:hAnsiTheme="majorHAnsi" w:cstheme="majorHAnsi"/>
                <w:color w:val="002060"/>
                <w:sz w:val="22"/>
                <w:szCs w:val="22"/>
              </w:rPr>
              <w:t>au</w:t>
            </w:r>
            <w:r w:rsidRPr="00B46B5C">
              <w:rPr>
                <w:rFonts w:asciiTheme="majorHAnsi" w:hAnsiTheme="majorHAnsi" w:cstheme="majorHAnsi"/>
                <w:color w:val="002060"/>
                <w:sz w:val="22"/>
                <w:szCs w:val="22"/>
              </w:rPr>
              <w:t xml:space="preserve"> BCVE </w:t>
            </w:r>
          </w:p>
        </w:tc>
        <w:tc>
          <w:tcPr>
            <w:tcW w:w="942" w:type="pct"/>
          </w:tcPr>
          <w:p w14:paraId="629BC6FC" w14:textId="600F3317"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Style w:val="Aucun"/>
                <w:rFonts w:asciiTheme="majorHAnsi" w:hAnsiTheme="majorHAnsi" w:cstheme="majorHAnsi"/>
                <w:color w:val="002060"/>
                <w:sz w:val="22"/>
                <w:szCs w:val="22"/>
              </w:rPr>
              <w:t xml:space="preserve">Un jour ouvré </w:t>
            </w:r>
            <w:r>
              <w:rPr>
                <w:rStyle w:val="Aucun"/>
                <w:rFonts w:asciiTheme="majorHAnsi" w:hAnsiTheme="majorHAnsi" w:cstheme="majorHAnsi"/>
                <w:color w:val="002060"/>
                <w:sz w:val="22"/>
                <w:szCs w:val="22"/>
              </w:rPr>
              <w:t>après</w:t>
            </w:r>
            <w:r w:rsidRPr="00B46B5C">
              <w:rPr>
                <w:rStyle w:val="Aucun"/>
                <w:rFonts w:asciiTheme="majorHAnsi" w:hAnsiTheme="majorHAnsi" w:cstheme="majorHAnsi"/>
                <w:color w:val="002060"/>
                <w:sz w:val="22"/>
                <w:szCs w:val="22"/>
              </w:rPr>
              <w:t xml:space="preserve"> validation du précédent livrable</w:t>
            </w:r>
          </w:p>
        </w:tc>
        <w:tc>
          <w:tcPr>
            <w:tcW w:w="1055" w:type="pct"/>
          </w:tcPr>
          <w:p w14:paraId="0D2D9102" w14:textId="7EC0BBF9"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B46B5C">
              <w:rPr>
                <w:rFonts w:asciiTheme="majorHAnsi" w:hAnsiTheme="majorHAnsi" w:cstheme="majorHAnsi"/>
                <w:color w:val="002060"/>
                <w:sz w:val="22"/>
                <w:szCs w:val="22"/>
              </w:rPr>
              <w:t xml:space="preserve"> la remise du livrable</w:t>
            </w:r>
          </w:p>
        </w:tc>
      </w:tr>
      <w:tr w:rsidR="00C65A0C" w:rsidRPr="00502AB6" w14:paraId="19224DA5" w14:textId="77777777" w:rsidTr="00C65A0C">
        <w:trPr>
          <w:trHeight w:val="610"/>
        </w:trPr>
        <w:tc>
          <w:tcPr>
            <w:cnfStyle w:val="001000000000" w:firstRow="0" w:lastRow="0" w:firstColumn="1" w:lastColumn="0" w:oddVBand="0" w:evenVBand="0" w:oddHBand="0" w:evenHBand="0" w:firstRowFirstColumn="0" w:firstRowLastColumn="0" w:lastRowFirstColumn="0" w:lastRowLastColumn="0"/>
            <w:tcW w:w="579" w:type="pct"/>
          </w:tcPr>
          <w:p w14:paraId="100808F6" w14:textId="29AE2698" w:rsidR="00C65A0C" w:rsidRPr="00B46B5C" w:rsidRDefault="00C65A0C"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UO10-3 d</w:t>
            </w:r>
          </w:p>
        </w:tc>
        <w:tc>
          <w:tcPr>
            <w:tcW w:w="2424" w:type="pct"/>
          </w:tcPr>
          <w:p w14:paraId="0AFD1A68" w14:textId="016DE700" w:rsidR="00C65A0C" w:rsidRPr="00B46B5C" w:rsidRDefault="00C65A0C" w:rsidP="00C65A0C">
            <w:pPr>
              <w:autoSpaceDE w:val="0"/>
              <w:autoSpaceDN w:val="0"/>
              <w:adjustRightInd w:val="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Encadrement de la cérémonie de scellement pour </w:t>
            </w:r>
            <w:r>
              <w:rPr>
                <w:rFonts w:asciiTheme="majorHAnsi" w:hAnsiTheme="majorHAnsi" w:cstheme="majorHAnsi"/>
                <w:color w:val="002060"/>
                <w:sz w:val="22"/>
                <w:szCs w:val="22"/>
              </w:rPr>
              <w:t>le</w:t>
            </w:r>
            <w:r w:rsidRPr="00B46B5C">
              <w:rPr>
                <w:rFonts w:asciiTheme="majorHAnsi" w:hAnsiTheme="majorHAnsi" w:cstheme="majorHAnsi"/>
                <w:color w:val="002060"/>
                <w:sz w:val="22"/>
                <w:szCs w:val="22"/>
              </w:rPr>
              <w:t xml:space="preserve"> BCVE</w:t>
            </w:r>
            <w:r w:rsidR="000A11E7">
              <w:rPr>
                <w:rFonts w:asciiTheme="majorHAnsi" w:hAnsiTheme="majorHAnsi" w:cstheme="majorHAnsi"/>
                <w:color w:val="002060"/>
                <w:sz w:val="22"/>
                <w:szCs w:val="22"/>
              </w:rPr>
              <w:t xml:space="preserve">, le cas échéant les </w:t>
            </w:r>
            <w:r w:rsidRPr="00B46B5C">
              <w:rPr>
                <w:rFonts w:asciiTheme="majorHAnsi" w:hAnsiTheme="majorHAnsi" w:cstheme="majorHAnsi"/>
                <w:color w:val="002060"/>
                <w:sz w:val="22"/>
                <w:szCs w:val="22"/>
              </w:rPr>
              <w:t xml:space="preserve">BVE non rattachés </w:t>
            </w:r>
            <w:r>
              <w:rPr>
                <w:rFonts w:asciiTheme="majorHAnsi" w:hAnsiTheme="majorHAnsi" w:cstheme="majorHAnsi"/>
                <w:color w:val="002060"/>
                <w:sz w:val="22"/>
                <w:szCs w:val="22"/>
              </w:rPr>
              <w:t>au</w:t>
            </w:r>
            <w:r w:rsidRPr="00B46B5C">
              <w:rPr>
                <w:rFonts w:asciiTheme="majorHAnsi" w:hAnsiTheme="majorHAnsi" w:cstheme="majorHAnsi"/>
                <w:color w:val="002060"/>
                <w:sz w:val="22"/>
                <w:szCs w:val="22"/>
              </w:rPr>
              <w:t xml:space="preserve"> BCVE </w:t>
            </w:r>
          </w:p>
        </w:tc>
        <w:tc>
          <w:tcPr>
            <w:tcW w:w="942" w:type="pct"/>
          </w:tcPr>
          <w:p w14:paraId="2AEACBBE" w14:textId="42676845" w:rsidR="00C65A0C" w:rsidRPr="00B46B5C" w:rsidRDefault="00C65A0C" w:rsidP="00C65A0C">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Pr>
                <w:rStyle w:val="Aucun"/>
                <w:rFonts w:asciiTheme="majorHAnsi" w:hAnsiTheme="majorHAnsi" w:cstheme="majorHAnsi"/>
                <w:color w:val="002060"/>
                <w:sz w:val="22"/>
                <w:szCs w:val="22"/>
              </w:rPr>
              <w:t>U</w:t>
            </w:r>
            <w:r w:rsidRPr="000A11E7">
              <w:rPr>
                <w:rStyle w:val="Aucun"/>
                <w:rFonts w:asciiTheme="majorHAnsi" w:hAnsiTheme="majorHAnsi" w:cstheme="majorHAnsi"/>
                <w:color w:val="002060"/>
                <w:sz w:val="22"/>
                <w:szCs w:val="22"/>
              </w:rPr>
              <w:t>n</w:t>
            </w:r>
            <w:r w:rsidRPr="00B46B5C">
              <w:rPr>
                <w:rStyle w:val="Aucun"/>
                <w:rFonts w:asciiTheme="majorHAnsi" w:hAnsiTheme="majorHAnsi" w:cstheme="majorHAnsi"/>
                <w:color w:val="002060"/>
                <w:sz w:val="22"/>
                <w:szCs w:val="22"/>
              </w:rPr>
              <w:t xml:space="preserve"> jou</w:t>
            </w:r>
            <w:r>
              <w:rPr>
                <w:rStyle w:val="Aucun"/>
                <w:rFonts w:asciiTheme="majorHAnsi" w:hAnsiTheme="majorHAnsi" w:cstheme="majorHAnsi"/>
                <w:color w:val="002060"/>
                <w:sz w:val="22"/>
                <w:szCs w:val="22"/>
              </w:rPr>
              <w:t xml:space="preserve">r </w:t>
            </w:r>
            <w:r w:rsidRPr="000A11E7">
              <w:rPr>
                <w:rStyle w:val="Aucun"/>
                <w:rFonts w:asciiTheme="majorHAnsi" w:hAnsiTheme="majorHAnsi" w:cstheme="majorHAnsi"/>
                <w:color w:val="002060"/>
                <w:sz w:val="22"/>
                <w:szCs w:val="22"/>
              </w:rPr>
              <w:t>avant l’ouverture du vote</w:t>
            </w:r>
            <w:r w:rsidRPr="00B46B5C">
              <w:rPr>
                <w:rStyle w:val="Aucun"/>
                <w:rFonts w:asciiTheme="majorHAnsi" w:hAnsiTheme="majorHAnsi" w:cstheme="majorHAnsi"/>
                <w:color w:val="002060"/>
                <w:sz w:val="22"/>
                <w:szCs w:val="22"/>
              </w:rPr>
              <w:t>r</w:t>
            </w:r>
          </w:p>
        </w:tc>
        <w:tc>
          <w:tcPr>
            <w:tcW w:w="1055" w:type="pct"/>
          </w:tcPr>
          <w:p w14:paraId="0C970833" w14:textId="77777777" w:rsidR="00C65A0C" w:rsidRPr="00B46B5C" w:rsidRDefault="00C65A0C" w:rsidP="00C65A0C">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Sans objet</w:t>
            </w:r>
          </w:p>
        </w:tc>
      </w:tr>
      <w:tr w:rsidR="00C65A0C" w:rsidRPr="00502AB6" w14:paraId="3C0413AC" w14:textId="77777777" w:rsidTr="00C65A0C">
        <w:trPr>
          <w:cnfStyle w:val="000000100000" w:firstRow="0" w:lastRow="0" w:firstColumn="0" w:lastColumn="0" w:oddVBand="0" w:evenVBand="0" w:oddHBand="1" w:evenHBand="0" w:firstRowFirstColumn="0" w:firstRowLastColumn="0" w:lastRowFirstColumn="0" w:lastRowLastColumn="0"/>
          <w:trHeight w:val="1057"/>
        </w:trPr>
        <w:tc>
          <w:tcPr>
            <w:cnfStyle w:val="001000000000" w:firstRow="0" w:lastRow="0" w:firstColumn="1" w:lastColumn="0" w:oddVBand="0" w:evenVBand="0" w:oddHBand="0" w:evenHBand="0" w:firstRowFirstColumn="0" w:firstRowLastColumn="0" w:lastRowFirstColumn="0" w:lastRowLastColumn="0"/>
            <w:tcW w:w="579" w:type="pct"/>
          </w:tcPr>
          <w:p w14:paraId="5490DEF5" w14:textId="650F96DF" w:rsidR="00C65A0C" w:rsidRPr="00B46B5C" w:rsidRDefault="00C65A0C" w:rsidP="007A2979">
            <w:pPr>
              <w:autoSpaceDE w:val="0"/>
              <w:autoSpaceDN w:val="0"/>
              <w:adjustRightInd w:val="0"/>
              <w:rPr>
                <w:rFonts w:asciiTheme="majorHAnsi" w:hAnsiTheme="majorHAnsi" w:cstheme="majorHAnsi"/>
                <w:color w:val="002060"/>
                <w:sz w:val="22"/>
                <w:szCs w:val="22"/>
              </w:rPr>
            </w:pPr>
            <w:r>
              <w:rPr>
                <w:rFonts w:asciiTheme="majorHAnsi" w:hAnsiTheme="majorHAnsi" w:cstheme="majorHAnsi"/>
                <w:color w:val="002060"/>
                <w:sz w:val="22"/>
                <w:szCs w:val="22"/>
              </w:rPr>
              <w:t>UO10-3 e</w:t>
            </w:r>
          </w:p>
        </w:tc>
        <w:tc>
          <w:tcPr>
            <w:tcW w:w="2424" w:type="pct"/>
          </w:tcPr>
          <w:p w14:paraId="5409607F" w14:textId="5356DAE8" w:rsidR="00C65A0C" w:rsidRPr="00B46B5C" w:rsidRDefault="00C65A0C" w:rsidP="00C65A0C">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 xml:space="preserve">Procès-verbal de scellement pour </w:t>
            </w:r>
            <w:r w:rsidR="000A11E7">
              <w:rPr>
                <w:rFonts w:asciiTheme="majorHAnsi" w:hAnsiTheme="majorHAnsi" w:cstheme="majorHAnsi"/>
                <w:color w:val="002060"/>
                <w:sz w:val="22"/>
                <w:szCs w:val="22"/>
              </w:rPr>
              <w:t>l</w:t>
            </w:r>
            <w:r w:rsidRPr="00B46B5C">
              <w:rPr>
                <w:rFonts w:asciiTheme="majorHAnsi" w:hAnsiTheme="majorHAnsi" w:cstheme="majorHAnsi"/>
                <w:color w:val="002060"/>
                <w:sz w:val="22"/>
                <w:szCs w:val="22"/>
              </w:rPr>
              <w:t xml:space="preserve">e BCVE et </w:t>
            </w:r>
            <w:r w:rsidR="000A11E7">
              <w:rPr>
                <w:rFonts w:asciiTheme="majorHAnsi" w:hAnsiTheme="majorHAnsi" w:cstheme="majorHAnsi"/>
                <w:color w:val="002060"/>
                <w:sz w:val="22"/>
                <w:szCs w:val="22"/>
              </w:rPr>
              <w:t xml:space="preserve">le cas échéant les </w:t>
            </w:r>
            <w:r w:rsidRPr="00B46B5C">
              <w:rPr>
                <w:rFonts w:asciiTheme="majorHAnsi" w:hAnsiTheme="majorHAnsi" w:cstheme="majorHAnsi"/>
                <w:color w:val="002060"/>
                <w:sz w:val="22"/>
                <w:szCs w:val="22"/>
              </w:rPr>
              <w:t xml:space="preserve">BVE non rattaché </w:t>
            </w:r>
            <w:r w:rsidR="000A11E7">
              <w:rPr>
                <w:rFonts w:asciiTheme="majorHAnsi" w:hAnsiTheme="majorHAnsi" w:cstheme="majorHAnsi"/>
                <w:color w:val="002060"/>
                <w:sz w:val="22"/>
                <w:szCs w:val="22"/>
              </w:rPr>
              <w:t>au</w:t>
            </w:r>
            <w:r w:rsidRPr="00B46B5C">
              <w:rPr>
                <w:rFonts w:asciiTheme="majorHAnsi" w:hAnsiTheme="majorHAnsi" w:cstheme="majorHAnsi"/>
                <w:color w:val="002060"/>
                <w:sz w:val="22"/>
                <w:szCs w:val="22"/>
              </w:rPr>
              <w:t xml:space="preserve"> BCVE. </w:t>
            </w:r>
            <w:r w:rsidR="000A11E7">
              <w:rPr>
                <w:rFonts w:asciiTheme="majorHAnsi" w:hAnsiTheme="majorHAnsi" w:cstheme="majorHAnsi"/>
                <w:color w:val="002060"/>
                <w:sz w:val="22"/>
                <w:szCs w:val="22"/>
              </w:rPr>
              <w:t>Le PV</w:t>
            </w:r>
            <w:r w:rsidRPr="00B46B5C">
              <w:rPr>
                <w:rFonts w:asciiTheme="majorHAnsi" w:hAnsiTheme="majorHAnsi" w:cstheme="majorHAnsi"/>
                <w:color w:val="002060"/>
                <w:sz w:val="22"/>
                <w:szCs w:val="22"/>
              </w:rPr>
              <w:t>, identifie tous les membres ayant participé à la cérémonie et porte leur signature</w:t>
            </w:r>
          </w:p>
        </w:tc>
        <w:tc>
          <w:tcPr>
            <w:tcW w:w="942" w:type="pct"/>
          </w:tcPr>
          <w:p w14:paraId="06C7D2C3" w14:textId="77777777"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Style w:val="Aucun"/>
                <w:rFonts w:asciiTheme="majorHAnsi" w:hAnsiTheme="majorHAnsi" w:cstheme="majorHAnsi"/>
                <w:color w:val="002060"/>
                <w:sz w:val="22"/>
                <w:szCs w:val="22"/>
              </w:rPr>
              <w:t>Le jour de la cérémonie</w:t>
            </w:r>
          </w:p>
        </w:tc>
        <w:tc>
          <w:tcPr>
            <w:tcW w:w="1055" w:type="pct"/>
          </w:tcPr>
          <w:p w14:paraId="3AED4886" w14:textId="77777777" w:rsidR="00C65A0C" w:rsidRPr="00B46B5C" w:rsidRDefault="00C65A0C" w:rsidP="00C65A0C">
            <w:pPr>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B46B5C">
              <w:rPr>
                <w:rFonts w:asciiTheme="majorHAnsi" w:hAnsiTheme="majorHAnsi" w:cstheme="majorHAnsi"/>
                <w:color w:val="002060"/>
                <w:sz w:val="22"/>
                <w:szCs w:val="22"/>
              </w:rPr>
              <w:t>Sans objet</w:t>
            </w:r>
          </w:p>
        </w:tc>
      </w:tr>
    </w:tbl>
    <w:p w14:paraId="29B0182B" w14:textId="2E557D46" w:rsidR="00D12983" w:rsidRDefault="0008339E" w:rsidP="0008339E">
      <w:pPr>
        <w:pStyle w:val="Titre2"/>
        <w:numPr>
          <w:ilvl w:val="0"/>
          <w:numId w:val="0"/>
        </w:numPr>
        <w:ind w:left="718"/>
      </w:pPr>
      <w:bookmarkStart w:id="96" w:name="_Toc201320184"/>
      <w:r>
        <w:t xml:space="preserve">12.5 </w:t>
      </w:r>
      <w:r w:rsidR="00701106">
        <w:t>Période de v</w:t>
      </w:r>
      <w:r w:rsidR="00D12983">
        <w:t>ote</w:t>
      </w:r>
      <w:r w:rsidR="00701106">
        <w:t xml:space="preserve"> (UO10-4)</w:t>
      </w:r>
      <w:bookmarkEnd w:id="96"/>
    </w:p>
    <w:p w14:paraId="382762EF" w14:textId="6A352E8B" w:rsidR="00A3338F" w:rsidRPr="0092547D" w:rsidRDefault="0092547D" w:rsidP="00A3338F">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Au cours de</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cette période de vote, le </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T</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itulaire s’engage notamment à :</w:t>
      </w:r>
    </w:p>
    <w:p w14:paraId="5A0B3082" w14:textId="31975E7D" w:rsidR="00A3338F" w:rsidRPr="0092547D" w:rsidRDefault="00A3338F" w:rsidP="00DD4627">
      <w:pPr>
        <w:pStyle w:val="CorpsA"/>
        <w:numPr>
          <w:ilvl w:val="0"/>
          <w:numId w:val="5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Exéc</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uter</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et tra</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cer</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es opérations de réassortiment de tout authentifiant, pour tout utilisateur, et de tout code de vote</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pour tout électeur ;</w:t>
      </w:r>
    </w:p>
    <w:p w14:paraId="7A50C237" w14:textId="6DD3B740" w:rsidR="00A3338F" w:rsidRPr="0092547D" w:rsidRDefault="0092547D" w:rsidP="00DD4627">
      <w:pPr>
        <w:pStyle w:val="CorpsA"/>
        <w:numPr>
          <w:ilvl w:val="0"/>
          <w:numId w:val="5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Ménager l’</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accès pour consultation du compteur des votes actualisé en temps réel et de la liste d’émargement actualisée en temps réel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p</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our chaque scrutin et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chaque bureau de vote </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0737B3C4" w14:textId="682FA49F" w:rsidR="00A3338F" w:rsidRPr="0092547D" w:rsidRDefault="0092547D" w:rsidP="00DD4627">
      <w:pPr>
        <w:pStyle w:val="CorpsA"/>
        <w:numPr>
          <w:ilvl w:val="0"/>
          <w:numId w:val="5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Extraire </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et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fournir</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la liste des accès et des actions réalisées sur le S</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Y</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VE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à l’attention des membres de la CDST</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sidR="00A3338F"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pendant la durée du scrutin, y compris les opérations de gestion des comptes des utilisateurs avec pouvoirs ;</w:t>
      </w:r>
    </w:p>
    <w:p w14:paraId="7EF81C5F" w14:textId="7249CE9F" w:rsidR="00A3338F" w:rsidRPr="0092547D" w:rsidRDefault="00A3338F" w:rsidP="00DD4627">
      <w:pPr>
        <w:pStyle w:val="CorpsA"/>
        <w:numPr>
          <w:ilvl w:val="0"/>
          <w:numId w:val="5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Accompagn</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er</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l’expert indépendant et </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mettre </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à disposition </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es moyens nécessaires à la réalisation de sa mission</w:t>
      </w:r>
      <w:r w:rsid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dont</w:t>
      </w:r>
      <w:r w:rsidRPr="0092547D">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la surveillance du vote et l'analyse différentielle.</w:t>
      </w:r>
    </w:p>
    <w:p w14:paraId="3D44D344" w14:textId="382DB89A" w:rsidR="00E40AC5" w:rsidRDefault="00E40AC5" w:rsidP="00E40AC5">
      <w:pPr>
        <w:pStyle w:val="CorpsA"/>
        <w:spacing w:before="120"/>
        <w:ind w:left="357"/>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p>
    <w:p w14:paraId="4D0FBBE5" w14:textId="77777777" w:rsidR="0092547D" w:rsidRPr="0092547D" w:rsidRDefault="0092547D" w:rsidP="00E40AC5">
      <w:pPr>
        <w:pStyle w:val="CorpsA"/>
        <w:spacing w:before="120"/>
        <w:ind w:left="357"/>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p>
    <w:tbl>
      <w:tblPr>
        <w:tblStyle w:val="TableauGrille2-Accentuation5"/>
        <w:tblW w:w="5314" w:type="pct"/>
        <w:tblLook w:val="04A0" w:firstRow="1" w:lastRow="0" w:firstColumn="1" w:lastColumn="0" w:noHBand="0" w:noVBand="1"/>
      </w:tblPr>
      <w:tblGrid>
        <w:gridCol w:w="1276"/>
        <w:gridCol w:w="4977"/>
        <w:gridCol w:w="1928"/>
        <w:gridCol w:w="2063"/>
      </w:tblGrid>
      <w:tr w:rsidR="0092547D" w:rsidRPr="0092547D" w14:paraId="7361DF8C" w14:textId="77777777" w:rsidTr="0092547D">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623" w:type="pct"/>
          </w:tcPr>
          <w:p w14:paraId="1EB5CBEA" w14:textId="41667422" w:rsidR="0092547D" w:rsidRPr="0092547D" w:rsidRDefault="0092547D" w:rsidP="0092547D">
            <w:pPr>
              <w:jc w:val="center"/>
              <w:rPr>
                <w:rFonts w:ascii="Calibri Light" w:hAnsi="Calibri Light" w:cs="Calibri Light"/>
                <w:color w:val="002060"/>
                <w:sz w:val="22"/>
                <w:szCs w:val="22"/>
              </w:rPr>
            </w:pPr>
            <w:r w:rsidRPr="00C65A0C">
              <w:rPr>
                <w:rFonts w:asciiTheme="majorHAnsi" w:hAnsiTheme="majorHAnsi" w:cstheme="majorHAnsi"/>
                <w:smallCaps/>
                <w:color w:val="002060"/>
                <w:sz w:val="22"/>
                <w:szCs w:val="22"/>
              </w:rPr>
              <w:t>Codes</w:t>
            </w:r>
          </w:p>
        </w:tc>
        <w:tc>
          <w:tcPr>
            <w:tcW w:w="2429" w:type="pct"/>
          </w:tcPr>
          <w:p w14:paraId="38012DA1" w14:textId="21D3FBE9" w:rsidR="0092547D" w:rsidRPr="0092547D" w:rsidRDefault="0092547D" w:rsidP="0092547D">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C65A0C">
              <w:rPr>
                <w:rFonts w:asciiTheme="majorHAnsi" w:hAnsiTheme="majorHAnsi" w:cstheme="majorHAnsi"/>
                <w:smallCaps/>
                <w:color w:val="002060"/>
                <w:sz w:val="22"/>
                <w:szCs w:val="22"/>
              </w:rPr>
              <w:t>Livrables</w:t>
            </w:r>
          </w:p>
        </w:tc>
        <w:tc>
          <w:tcPr>
            <w:tcW w:w="941" w:type="pct"/>
          </w:tcPr>
          <w:p w14:paraId="20405A5F" w14:textId="61577285" w:rsidR="0092547D" w:rsidRPr="0092547D" w:rsidRDefault="0092547D" w:rsidP="0092547D">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C65A0C">
              <w:rPr>
                <w:rFonts w:asciiTheme="majorHAnsi" w:hAnsiTheme="majorHAnsi" w:cstheme="majorHAnsi"/>
                <w:smallCaps/>
                <w:color w:val="002060"/>
                <w:sz w:val="22"/>
                <w:szCs w:val="22"/>
              </w:rPr>
              <w:t>Délais de livraison</w:t>
            </w:r>
          </w:p>
        </w:tc>
        <w:tc>
          <w:tcPr>
            <w:tcW w:w="1008" w:type="pct"/>
          </w:tcPr>
          <w:p w14:paraId="5FD7C307" w14:textId="5F473126" w:rsidR="0092547D" w:rsidRPr="0092547D" w:rsidRDefault="0092547D" w:rsidP="0092547D">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C65A0C">
              <w:rPr>
                <w:rFonts w:asciiTheme="majorHAnsi" w:hAnsiTheme="majorHAnsi" w:cstheme="majorHAnsi"/>
                <w:smallCaps/>
                <w:color w:val="002060"/>
                <w:sz w:val="22"/>
                <w:szCs w:val="22"/>
              </w:rPr>
              <w:t>Vérifications</w:t>
            </w:r>
          </w:p>
        </w:tc>
      </w:tr>
      <w:tr w:rsidR="0092547D" w:rsidRPr="0092547D" w14:paraId="5E9ECDBF" w14:textId="77777777" w:rsidTr="0092547D">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623" w:type="pct"/>
          </w:tcPr>
          <w:p w14:paraId="5B387D33" w14:textId="57D77503" w:rsidR="0092547D" w:rsidRPr="0092547D" w:rsidRDefault="0092547D" w:rsidP="007A2979">
            <w:pPr>
              <w:rPr>
                <w:rFonts w:ascii="Calibri Light" w:hAnsi="Calibri Light" w:cs="Calibri Light"/>
                <w:color w:val="002060"/>
                <w:sz w:val="22"/>
                <w:szCs w:val="22"/>
              </w:rPr>
            </w:pPr>
            <w:r>
              <w:rPr>
                <w:rFonts w:ascii="Calibri Light" w:hAnsi="Calibri Light" w:cs="Calibri Light"/>
                <w:color w:val="002060"/>
                <w:sz w:val="22"/>
                <w:szCs w:val="22"/>
              </w:rPr>
              <w:t>UO10-4 a</w:t>
            </w:r>
          </w:p>
        </w:tc>
        <w:tc>
          <w:tcPr>
            <w:tcW w:w="2429" w:type="pct"/>
          </w:tcPr>
          <w:p w14:paraId="0CC9EF4E" w14:textId="3F5C83C9" w:rsidR="0092547D" w:rsidRPr="0092547D" w:rsidRDefault="0092547D" w:rsidP="007A2979">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Procès-verbal de mise à disposition des fonctions du portail Gestion permettant aux utilisateurs avec pouvoirs d’exercer toutes les missions relevant de leurs compétences pendant la période de vote</w:t>
            </w:r>
          </w:p>
        </w:tc>
        <w:tc>
          <w:tcPr>
            <w:tcW w:w="941" w:type="pct"/>
          </w:tcPr>
          <w:p w14:paraId="39EE371D" w14:textId="69F39DFA" w:rsidR="0092547D" w:rsidRPr="0092547D" w:rsidRDefault="0092547D" w:rsidP="007A2979">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Au plus tard vingt jours ouvrés</w:t>
            </w:r>
            <w:r w:rsidR="00CF3E9E">
              <w:rPr>
                <w:rFonts w:ascii="Calibri Light" w:hAnsi="Calibri Light" w:cs="Calibri Light"/>
                <w:color w:val="002060"/>
                <w:sz w:val="22"/>
                <w:szCs w:val="22"/>
              </w:rPr>
              <w:t xml:space="preserve"> avant l’ouverture du vote</w:t>
            </w:r>
          </w:p>
        </w:tc>
        <w:tc>
          <w:tcPr>
            <w:tcW w:w="1008" w:type="pct"/>
          </w:tcPr>
          <w:p w14:paraId="02C51AB9" w14:textId="1ED9CCBA" w:rsidR="0092547D" w:rsidRPr="0092547D" w:rsidRDefault="0092547D" w:rsidP="007A297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 xml:space="preserve">Deux jours ouvrés </w:t>
            </w:r>
            <w:r w:rsidR="00CF3E9E">
              <w:rPr>
                <w:rFonts w:ascii="Calibri Light" w:hAnsi="Calibri Light" w:cs="Calibri Light"/>
                <w:color w:val="002060"/>
                <w:sz w:val="22"/>
                <w:szCs w:val="22"/>
              </w:rPr>
              <w:t>après</w:t>
            </w:r>
            <w:r w:rsidRPr="0092547D">
              <w:rPr>
                <w:rFonts w:ascii="Calibri Light" w:hAnsi="Calibri Light" w:cs="Calibri Light"/>
                <w:color w:val="002060"/>
                <w:sz w:val="22"/>
                <w:szCs w:val="22"/>
              </w:rPr>
              <w:t xml:space="preserve"> la remise du livrable</w:t>
            </w:r>
          </w:p>
        </w:tc>
      </w:tr>
      <w:tr w:rsidR="0092547D" w:rsidRPr="0092547D" w14:paraId="45735F9C" w14:textId="77777777" w:rsidTr="0092547D">
        <w:trPr>
          <w:trHeight w:val="748"/>
        </w:trPr>
        <w:tc>
          <w:tcPr>
            <w:cnfStyle w:val="001000000000" w:firstRow="0" w:lastRow="0" w:firstColumn="1" w:lastColumn="0" w:oddVBand="0" w:evenVBand="0" w:oddHBand="0" w:evenHBand="0" w:firstRowFirstColumn="0" w:firstRowLastColumn="0" w:lastRowFirstColumn="0" w:lastRowLastColumn="0"/>
            <w:tcW w:w="623" w:type="pct"/>
          </w:tcPr>
          <w:p w14:paraId="1619EDD6" w14:textId="4C9CCA62" w:rsidR="0092547D" w:rsidRPr="0092547D" w:rsidRDefault="0092547D" w:rsidP="007A2979">
            <w:pPr>
              <w:rPr>
                <w:rFonts w:ascii="Calibri Light" w:hAnsi="Calibri Light" w:cs="Calibri Light"/>
                <w:color w:val="002060"/>
                <w:sz w:val="22"/>
                <w:szCs w:val="22"/>
              </w:rPr>
            </w:pPr>
            <w:r>
              <w:rPr>
                <w:rFonts w:ascii="Calibri Light" w:hAnsi="Calibri Light" w:cs="Calibri Light"/>
                <w:color w:val="002060"/>
                <w:sz w:val="22"/>
                <w:szCs w:val="22"/>
              </w:rPr>
              <w:t>UO10-4 b</w:t>
            </w:r>
          </w:p>
        </w:tc>
        <w:tc>
          <w:tcPr>
            <w:tcW w:w="2429" w:type="pct"/>
          </w:tcPr>
          <w:p w14:paraId="0D480E7B" w14:textId="4D2C1A06" w:rsidR="0092547D" w:rsidRPr="0092547D" w:rsidRDefault="0092547D" w:rsidP="007A2979">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 xml:space="preserve">Mode d’emploi de la SVE à l’attention des utilisateurs avec pouvoirs présentant l’ensemble des fonctions leur permettant d’exercer leurs compétences </w:t>
            </w:r>
          </w:p>
        </w:tc>
        <w:tc>
          <w:tcPr>
            <w:tcW w:w="941" w:type="pct"/>
          </w:tcPr>
          <w:p w14:paraId="206032FE" w14:textId="411BB9E2" w:rsidR="0092547D" w:rsidRPr="0092547D" w:rsidRDefault="0092547D" w:rsidP="007A2979">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 xml:space="preserve">Un jour ouvré </w:t>
            </w:r>
            <w:r w:rsidR="00CF3E9E">
              <w:rPr>
                <w:rFonts w:ascii="Calibri Light" w:hAnsi="Calibri Light" w:cs="Calibri Light"/>
                <w:color w:val="002060"/>
                <w:sz w:val="22"/>
                <w:szCs w:val="22"/>
              </w:rPr>
              <w:t>après</w:t>
            </w:r>
            <w:r w:rsidRPr="0092547D">
              <w:rPr>
                <w:rFonts w:ascii="Calibri Light" w:hAnsi="Calibri Light" w:cs="Calibri Light"/>
                <w:color w:val="002060"/>
                <w:sz w:val="22"/>
                <w:szCs w:val="22"/>
              </w:rPr>
              <w:t xml:space="preserve"> la validation du précédent livrable</w:t>
            </w:r>
          </w:p>
        </w:tc>
        <w:tc>
          <w:tcPr>
            <w:tcW w:w="1008" w:type="pct"/>
          </w:tcPr>
          <w:p w14:paraId="2590F77E" w14:textId="4F175B61" w:rsidR="0092547D" w:rsidRPr="0092547D" w:rsidRDefault="0092547D" w:rsidP="007A2979">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2"/>
                <w:szCs w:val="22"/>
              </w:rPr>
            </w:pPr>
            <w:r w:rsidRPr="0092547D">
              <w:rPr>
                <w:rFonts w:ascii="Calibri Light" w:hAnsi="Calibri Light" w:cs="Calibri Light"/>
                <w:color w:val="002060"/>
                <w:sz w:val="22"/>
                <w:szCs w:val="22"/>
              </w:rPr>
              <w:t xml:space="preserve">Deux jours ouvrés </w:t>
            </w:r>
            <w:r w:rsidR="00CF3E9E">
              <w:rPr>
                <w:rFonts w:ascii="Calibri Light" w:hAnsi="Calibri Light" w:cs="Calibri Light"/>
                <w:color w:val="002060"/>
                <w:sz w:val="22"/>
                <w:szCs w:val="22"/>
              </w:rPr>
              <w:t>après</w:t>
            </w:r>
            <w:r w:rsidRPr="0092547D">
              <w:rPr>
                <w:rFonts w:ascii="Calibri Light" w:hAnsi="Calibri Light" w:cs="Calibri Light"/>
                <w:color w:val="002060"/>
                <w:sz w:val="22"/>
                <w:szCs w:val="22"/>
              </w:rPr>
              <w:t xml:space="preserve"> la remise du livrable</w:t>
            </w:r>
          </w:p>
        </w:tc>
      </w:tr>
    </w:tbl>
    <w:p w14:paraId="2F92DED5" w14:textId="28A2322B" w:rsidR="00D12983" w:rsidRDefault="0008339E" w:rsidP="0008339E">
      <w:pPr>
        <w:pStyle w:val="Titre2"/>
        <w:numPr>
          <w:ilvl w:val="0"/>
          <w:numId w:val="0"/>
        </w:numPr>
        <w:ind w:left="718"/>
      </w:pPr>
      <w:bookmarkStart w:id="97" w:name="_Toc201320185"/>
      <w:r>
        <w:t xml:space="preserve">12.6 </w:t>
      </w:r>
      <w:r w:rsidR="00D12983">
        <w:t>Dépouillement</w:t>
      </w:r>
      <w:r w:rsidR="00701106">
        <w:t xml:space="preserve"> (UO10-5)</w:t>
      </w:r>
      <w:bookmarkEnd w:id="97"/>
    </w:p>
    <w:p w14:paraId="36ED8D15" w14:textId="515B9395" w:rsidR="00551523" w:rsidRDefault="00551523" w:rsidP="00CF3E9E">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J</w:t>
      </w:r>
      <w:r w:rsidR="00CF3E9E" w:rsidRPr="00CF3E9E">
        <w:rPr>
          <w:rFonts w:asciiTheme="majorHAnsi" w:hAnsiTheme="majorHAnsi" w:cstheme="majorHAnsi"/>
          <w:color w:val="002060"/>
          <w:sz w:val="22"/>
          <w:szCs w:val="22"/>
        </w:rPr>
        <w:t xml:space="preserve">uste </w:t>
      </w:r>
      <w:r>
        <w:rPr>
          <w:rFonts w:asciiTheme="majorHAnsi" w:hAnsiTheme="majorHAnsi" w:cstheme="majorHAnsi"/>
          <w:color w:val="002060"/>
          <w:sz w:val="22"/>
          <w:szCs w:val="22"/>
        </w:rPr>
        <w:t>à l’issue</w:t>
      </w:r>
      <w:r w:rsidR="00CF3E9E" w:rsidRPr="00CF3E9E">
        <w:rPr>
          <w:rFonts w:asciiTheme="majorHAnsi" w:hAnsiTheme="majorHAnsi" w:cstheme="majorHAnsi"/>
          <w:color w:val="002060"/>
          <w:sz w:val="22"/>
          <w:szCs w:val="22"/>
        </w:rPr>
        <w:t xml:space="preserve"> de la période de vote</w:t>
      </w:r>
      <w:r>
        <w:rPr>
          <w:rFonts w:asciiTheme="majorHAnsi" w:hAnsiTheme="majorHAnsi" w:cstheme="majorHAnsi"/>
          <w:color w:val="002060"/>
          <w:sz w:val="22"/>
          <w:szCs w:val="22"/>
        </w:rPr>
        <w:t>, l’AP-HP</w:t>
      </w:r>
      <w:r w:rsidRPr="00551523">
        <w:rPr>
          <w:rFonts w:asciiTheme="majorHAnsi" w:hAnsiTheme="majorHAnsi" w:cstheme="majorHAnsi"/>
          <w:color w:val="002060"/>
          <w:sz w:val="22"/>
          <w:szCs w:val="22"/>
        </w:rPr>
        <w:t xml:space="preserve"> </w:t>
      </w:r>
      <w:r w:rsidRPr="00CF3E9E">
        <w:rPr>
          <w:rFonts w:asciiTheme="majorHAnsi" w:hAnsiTheme="majorHAnsi" w:cstheme="majorHAnsi"/>
          <w:color w:val="002060"/>
          <w:sz w:val="22"/>
          <w:szCs w:val="22"/>
        </w:rPr>
        <w:t>organis</w:t>
      </w:r>
      <w:r>
        <w:rPr>
          <w:rFonts w:asciiTheme="majorHAnsi" w:hAnsiTheme="majorHAnsi" w:cstheme="majorHAnsi"/>
          <w:color w:val="002060"/>
          <w:sz w:val="22"/>
          <w:szCs w:val="22"/>
        </w:rPr>
        <w:t>e</w:t>
      </w:r>
      <w:r w:rsidRPr="00CF3E9E">
        <w:rPr>
          <w:rFonts w:asciiTheme="majorHAnsi" w:hAnsiTheme="majorHAnsi" w:cstheme="majorHAnsi"/>
          <w:color w:val="002060"/>
          <w:sz w:val="22"/>
          <w:szCs w:val="22"/>
        </w:rPr>
        <w:t xml:space="preserve"> une cérémonie de dépouillement pour chaque BCVE et</w:t>
      </w:r>
      <w:r w:rsidR="000A3ED5">
        <w:rPr>
          <w:rFonts w:asciiTheme="majorHAnsi" w:hAnsiTheme="majorHAnsi" w:cstheme="majorHAnsi"/>
          <w:color w:val="002060"/>
          <w:sz w:val="22"/>
          <w:szCs w:val="22"/>
        </w:rPr>
        <w:t>, le cas échéant, chaque</w:t>
      </w:r>
      <w:r w:rsidRPr="00CF3E9E">
        <w:rPr>
          <w:rFonts w:asciiTheme="majorHAnsi" w:hAnsiTheme="majorHAnsi" w:cstheme="majorHAnsi"/>
          <w:color w:val="002060"/>
          <w:sz w:val="22"/>
          <w:szCs w:val="22"/>
        </w:rPr>
        <w:t xml:space="preserve"> BVE non rattaché </w:t>
      </w:r>
      <w:r>
        <w:rPr>
          <w:rFonts w:asciiTheme="majorHAnsi" w:hAnsiTheme="majorHAnsi" w:cstheme="majorHAnsi"/>
          <w:color w:val="002060"/>
          <w:sz w:val="22"/>
          <w:szCs w:val="22"/>
        </w:rPr>
        <w:t>au</w:t>
      </w:r>
      <w:r w:rsidRPr="00CF3E9E">
        <w:rPr>
          <w:rFonts w:asciiTheme="majorHAnsi" w:hAnsiTheme="majorHAnsi" w:cstheme="majorHAnsi"/>
          <w:color w:val="002060"/>
          <w:sz w:val="22"/>
          <w:szCs w:val="22"/>
        </w:rPr>
        <w:t xml:space="preserve"> BCVE.</w:t>
      </w:r>
    </w:p>
    <w:p w14:paraId="63519849" w14:textId="21B655C8" w:rsidR="00CF3E9E" w:rsidRPr="00CF3E9E" w:rsidRDefault="00CF3E9E" w:rsidP="00DD4627">
      <w:pPr>
        <w:pStyle w:val="Corpsdetexte"/>
        <w:numPr>
          <w:ilvl w:val="0"/>
          <w:numId w:val="60"/>
        </w:numPr>
        <w:rPr>
          <w:rFonts w:asciiTheme="majorHAnsi" w:hAnsiTheme="majorHAnsi" w:cstheme="majorHAnsi"/>
          <w:color w:val="002060"/>
          <w:sz w:val="22"/>
          <w:szCs w:val="22"/>
        </w:rPr>
      </w:pPr>
      <w:r w:rsidRPr="00CF3E9E">
        <w:rPr>
          <w:rFonts w:asciiTheme="majorHAnsi" w:hAnsiTheme="majorHAnsi" w:cstheme="majorHAnsi"/>
          <w:color w:val="002060"/>
          <w:sz w:val="22"/>
          <w:szCs w:val="22"/>
        </w:rPr>
        <w:t xml:space="preserve">Les fonctionnalités permettant de conduire une cérémonie de dépouillement sont accessibles via le portail </w:t>
      </w:r>
      <w:r w:rsidR="00551523">
        <w:rPr>
          <w:rFonts w:asciiTheme="majorHAnsi" w:hAnsiTheme="majorHAnsi" w:cstheme="majorHAnsi"/>
          <w:color w:val="002060"/>
          <w:sz w:val="22"/>
          <w:szCs w:val="22"/>
        </w:rPr>
        <w:t>G</w:t>
      </w:r>
      <w:r w:rsidRPr="00CF3E9E">
        <w:rPr>
          <w:rFonts w:asciiTheme="majorHAnsi" w:hAnsiTheme="majorHAnsi" w:cstheme="majorHAnsi"/>
          <w:color w:val="002060"/>
          <w:sz w:val="22"/>
          <w:szCs w:val="22"/>
        </w:rPr>
        <w:t>estio</w:t>
      </w:r>
      <w:r w:rsidR="00551523">
        <w:rPr>
          <w:rFonts w:asciiTheme="majorHAnsi" w:hAnsiTheme="majorHAnsi" w:cstheme="majorHAnsi"/>
          <w:color w:val="002060"/>
          <w:sz w:val="22"/>
          <w:szCs w:val="22"/>
        </w:rPr>
        <w:t xml:space="preserve">n, aux fins de </w:t>
      </w:r>
      <w:r w:rsidRPr="00CF3E9E">
        <w:rPr>
          <w:rFonts w:asciiTheme="majorHAnsi" w:hAnsiTheme="majorHAnsi" w:cstheme="majorHAnsi"/>
          <w:color w:val="002060"/>
          <w:sz w:val="22"/>
          <w:szCs w:val="22"/>
        </w:rPr>
        <w:t>:</w:t>
      </w:r>
    </w:p>
    <w:p w14:paraId="1EA6AB32" w14:textId="388CC5EE" w:rsidR="00CF3E9E" w:rsidRDefault="00551523" w:rsidP="00DD4627">
      <w:pPr>
        <w:pStyle w:val="Corpsdetexte"/>
        <w:numPr>
          <w:ilvl w:val="0"/>
          <w:numId w:val="59"/>
        </w:numPr>
        <w:ind w:left="284" w:hanging="284"/>
        <w:rPr>
          <w:rFonts w:asciiTheme="majorHAnsi" w:hAnsiTheme="majorHAnsi" w:cstheme="majorHAnsi"/>
          <w:color w:val="002060"/>
          <w:sz w:val="22"/>
          <w:szCs w:val="22"/>
        </w:rPr>
      </w:pPr>
      <w:r>
        <w:rPr>
          <w:rFonts w:asciiTheme="majorHAnsi" w:hAnsiTheme="majorHAnsi" w:cstheme="majorHAnsi"/>
          <w:color w:val="002060"/>
          <w:sz w:val="22"/>
          <w:szCs w:val="22"/>
        </w:rPr>
        <w:t>Vérifier le</w:t>
      </w:r>
      <w:r w:rsidR="00CF3E9E" w:rsidRPr="00CF3E9E">
        <w:rPr>
          <w:rFonts w:asciiTheme="majorHAnsi" w:hAnsiTheme="majorHAnsi" w:cstheme="majorHAnsi"/>
          <w:color w:val="002060"/>
          <w:sz w:val="22"/>
          <w:szCs w:val="22"/>
        </w:rPr>
        <w:t xml:space="preserve"> scellement du S</w:t>
      </w:r>
      <w:r>
        <w:rPr>
          <w:rFonts w:asciiTheme="majorHAnsi" w:hAnsiTheme="majorHAnsi" w:cstheme="majorHAnsi"/>
          <w:color w:val="002060"/>
          <w:sz w:val="22"/>
          <w:szCs w:val="22"/>
        </w:rPr>
        <w:t>Y</w:t>
      </w:r>
      <w:r w:rsidR="00CF3E9E" w:rsidRPr="00CF3E9E">
        <w:rPr>
          <w:rFonts w:asciiTheme="majorHAnsi" w:hAnsiTheme="majorHAnsi" w:cstheme="majorHAnsi"/>
          <w:color w:val="002060"/>
          <w:sz w:val="22"/>
          <w:szCs w:val="22"/>
        </w:rPr>
        <w:t>VE préalablement au dépouillement ;</w:t>
      </w:r>
    </w:p>
    <w:p w14:paraId="0B921933" w14:textId="30154B3A" w:rsidR="00551523" w:rsidRPr="00551523" w:rsidRDefault="00551523" w:rsidP="00DD4627">
      <w:pPr>
        <w:pStyle w:val="Corpsdetexte"/>
        <w:numPr>
          <w:ilvl w:val="0"/>
          <w:numId w:val="59"/>
        </w:numPr>
        <w:ind w:left="284" w:hanging="284"/>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S</w:t>
      </w:r>
      <w:r w:rsidRPr="00CF3E9E">
        <w:rPr>
          <w:rFonts w:asciiTheme="majorHAnsi" w:hAnsiTheme="majorHAnsi" w:cstheme="majorHAnsi"/>
          <w:color w:val="002060"/>
          <w:sz w:val="22"/>
          <w:szCs w:val="22"/>
        </w:rPr>
        <w:t xml:space="preserve">'assurer du respect des procédures consistant à figer, horodater et sceller automatiquement le contenu de chaque urne, de chaque liste d'émargement et de chaque compteur de votes </w:t>
      </w:r>
      <w:r>
        <w:rPr>
          <w:rFonts w:asciiTheme="majorHAnsi" w:hAnsiTheme="majorHAnsi" w:cstheme="majorHAnsi"/>
          <w:color w:val="002060"/>
          <w:sz w:val="22"/>
          <w:szCs w:val="22"/>
        </w:rPr>
        <w:t>pour</w:t>
      </w:r>
      <w:r w:rsidRPr="00CF3E9E">
        <w:rPr>
          <w:rFonts w:asciiTheme="majorHAnsi" w:hAnsiTheme="majorHAnsi" w:cstheme="majorHAnsi"/>
          <w:color w:val="002060"/>
          <w:sz w:val="22"/>
          <w:szCs w:val="22"/>
        </w:rPr>
        <w:t xml:space="preserve"> l'ensemble des composants du S</w:t>
      </w:r>
      <w:r>
        <w:rPr>
          <w:rFonts w:asciiTheme="majorHAnsi" w:hAnsiTheme="majorHAnsi" w:cstheme="majorHAnsi"/>
          <w:color w:val="002060"/>
          <w:sz w:val="22"/>
          <w:szCs w:val="22"/>
        </w:rPr>
        <w:t>Y</w:t>
      </w:r>
      <w:r w:rsidRPr="00CF3E9E">
        <w:rPr>
          <w:rFonts w:asciiTheme="majorHAnsi" w:hAnsiTheme="majorHAnsi" w:cstheme="majorHAnsi"/>
          <w:color w:val="002060"/>
          <w:sz w:val="22"/>
          <w:szCs w:val="22"/>
        </w:rPr>
        <w:t>VE</w:t>
      </w:r>
      <w:r>
        <w:rPr>
          <w:rFonts w:asciiTheme="majorHAnsi" w:hAnsiTheme="majorHAnsi" w:cstheme="majorHAnsi"/>
          <w:color w:val="002060"/>
          <w:sz w:val="22"/>
          <w:szCs w:val="22"/>
        </w:rPr>
        <w:t>,</w:t>
      </w:r>
      <w:r w:rsidRPr="00CF3E9E">
        <w:rPr>
          <w:rFonts w:asciiTheme="majorHAnsi" w:hAnsiTheme="majorHAnsi" w:cstheme="majorHAnsi"/>
          <w:color w:val="002060"/>
          <w:sz w:val="22"/>
          <w:szCs w:val="22"/>
        </w:rPr>
        <w:t xml:space="preserve"> dans des conditions garantissant la conservation et l'intégrité de ces données ;</w:t>
      </w:r>
    </w:p>
    <w:p w14:paraId="7B0257AE" w14:textId="46EBEAB0" w:rsidR="00CF3E9E" w:rsidRPr="00CF3E9E" w:rsidRDefault="00551523" w:rsidP="00DD4627">
      <w:pPr>
        <w:pStyle w:val="Corpsdetexte"/>
        <w:numPr>
          <w:ilvl w:val="0"/>
          <w:numId w:val="59"/>
        </w:numPr>
        <w:ind w:left="284" w:hanging="284"/>
        <w:rPr>
          <w:rFonts w:asciiTheme="majorHAnsi" w:hAnsiTheme="majorHAnsi" w:cstheme="majorHAnsi"/>
          <w:color w:val="002060"/>
          <w:sz w:val="22"/>
          <w:szCs w:val="22"/>
        </w:rPr>
      </w:pPr>
      <w:r>
        <w:rPr>
          <w:rFonts w:asciiTheme="majorHAnsi" w:hAnsiTheme="majorHAnsi" w:cstheme="majorHAnsi"/>
          <w:color w:val="002060"/>
          <w:sz w:val="22"/>
          <w:szCs w:val="22"/>
        </w:rPr>
        <w:t>C</w:t>
      </w:r>
      <w:r w:rsidR="00CF3E9E" w:rsidRPr="00CF3E9E">
        <w:rPr>
          <w:rFonts w:asciiTheme="majorHAnsi" w:hAnsiTheme="majorHAnsi" w:cstheme="majorHAnsi"/>
          <w:color w:val="002060"/>
          <w:sz w:val="22"/>
          <w:szCs w:val="22"/>
        </w:rPr>
        <w:t>onstater que les opérations de dépouillement peuvent valablement être lancées</w:t>
      </w:r>
      <w:r>
        <w:rPr>
          <w:rFonts w:asciiTheme="majorHAnsi" w:hAnsiTheme="majorHAnsi" w:cstheme="majorHAnsi"/>
          <w:color w:val="002060"/>
          <w:sz w:val="22"/>
          <w:szCs w:val="22"/>
        </w:rPr>
        <w:t>,</w:t>
      </w:r>
      <w:r w:rsidR="00CF3E9E" w:rsidRPr="00CF3E9E">
        <w:rPr>
          <w:rFonts w:asciiTheme="majorHAnsi" w:hAnsiTheme="majorHAnsi" w:cstheme="majorHAnsi"/>
          <w:color w:val="002060"/>
          <w:sz w:val="22"/>
          <w:szCs w:val="22"/>
        </w:rPr>
        <w:t xml:space="preserve"> au motif que le président du BCVE</w:t>
      </w:r>
      <w:r>
        <w:rPr>
          <w:rFonts w:asciiTheme="majorHAnsi" w:hAnsiTheme="majorHAnsi" w:cstheme="majorHAnsi"/>
          <w:color w:val="002060"/>
          <w:sz w:val="22"/>
          <w:szCs w:val="22"/>
        </w:rPr>
        <w:t xml:space="preserve"> (</w:t>
      </w:r>
      <w:r w:rsidR="00CF3E9E" w:rsidRPr="00CF3E9E">
        <w:rPr>
          <w:rFonts w:asciiTheme="majorHAnsi" w:hAnsiTheme="majorHAnsi" w:cstheme="majorHAnsi"/>
          <w:color w:val="002060"/>
          <w:sz w:val="22"/>
          <w:szCs w:val="22"/>
        </w:rPr>
        <w:t xml:space="preserve">ou BVE non rattaché </w:t>
      </w:r>
      <w:r>
        <w:rPr>
          <w:rFonts w:asciiTheme="majorHAnsi" w:hAnsiTheme="majorHAnsi" w:cstheme="majorHAnsi"/>
          <w:color w:val="002060"/>
          <w:sz w:val="22"/>
          <w:szCs w:val="22"/>
        </w:rPr>
        <w:t>au</w:t>
      </w:r>
      <w:r w:rsidR="00CF3E9E" w:rsidRPr="00CF3E9E">
        <w:rPr>
          <w:rFonts w:asciiTheme="majorHAnsi" w:hAnsiTheme="majorHAnsi" w:cstheme="majorHAnsi"/>
          <w:color w:val="002060"/>
          <w:sz w:val="22"/>
          <w:szCs w:val="22"/>
        </w:rPr>
        <w:t xml:space="preserve"> BCVE</w:t>
      </w:r>
      <w:r>
        <w:rPr>
          <w:rFonts w:asciiTheme="majorHAnsi" w:hAnsiTheme="majorHAnsi" w:cstheme="majorHAnsi"/>
          <w:color w:val="002060"/>
          <w:sz w:val="22"/>
          <w:szCs w:val="22"/>
        </w:rPr>
        <w:t>)</w:t>
      </w:r>
      <w:r w:rsidR="00CF3E9E" w:rsidRPr="00CF3E9E">
        <w:rPr>
          <w:rFonts w:asciiTheme="majorHAnsi" w:hAnsiTheme="majorHAnsi" w:cstheme="majorHAnsi"/>
          <w:color w:val="002060"/>
          <w:sz w:val="22"/>
          <w:szCs w:val="22"/>
        </w:rPr>
        <w:t xml:space="preserve"> et au moins deux délégués attributaires de fragments de la clé privée de déchiffrement sont présents</w:t>
      </w:r>
      <w:r>
        <w:rPr>
          <w:rFonts w:asciiTheme="majorHAnsi" w:hAnsiTheme="majorHAnsi" w:cstheme="majorHAnsi"/>
          <w:color w:val="002060"/>
          <w:sz w:val="22"/>
          <w:szCs w:val="22"/>
        </w:rPr>
        <w:t>.</w:t>
      </w:r>
    </w:p>
    <w:p w14:paraId="23EAA918" w14:textId="22360480" w:rsidR="00CF3E9E" w:rsidRPr="00CF3E9E" w:rsidRDefault="00CF3E9E" w:rsidP="00DD4627">
      <w:pPr>
        <w:pStyle w:val="Corpsdetexte"/>
        <w:numPr>
          <w:ilvl w:val="0"/>
          <w:numId w:val="60"/>
        </w:numPr>
        <w:rPr>
          <w:rFonts w:asciiTheme="majorHAnsi" w:hAnsiTheme="majorHAnsi" w:cstheme="majorHAnsi"/>
          <w:color w:val="002060"/>
          <w:sz w:val="22"/>
          <w:szCs w:val="22"/>
        </w:rPr>
      </w:pPr>
      <w:r w:rsidRPr="00CF3E9E">
        <w:rPr>
          <w:rFonts w:asciiTheme="majorHAnsi" w:hAnsiTheme="majorHAnsi" w:cstheme="majorHAnsi"/>
          <w:color w:val="002060"/>
          <w:sz w:val="22"/>
          <w:szCs w:val="22"/>
        </w:rPr>
        <w:t xml:space="preserve">Les fonctions de lancement simultané </w:t>
      </w:r>
      <w:r w:rsidR="00551523">
        <w:rPr>
          <w:rFonts w:asciiTheme="majorHAnsi" w:hAnsiTheme="majorHAnsi" w:cstheme="majorHAnsi"/>
          <w:color w:val="002060"/>
          <w:sz w:val="22"/>
          <w:szCs w:val="22"/>
        </w:rPr>
        <w:t>du</w:t>
      </w:r>
      <w:r w:rsidRPr="00CF3E9E">
        <w:rPr>
          <w:rFonts w:asciiTheme="majorHAnsi" w:hAnsiTheme="majorHAnsi" w:cstheme="majorHAnsi"/>
          <w:color w:val="002060"/>
          <w:sz w:val="22"/>
          <w:szCs w:val="22"/>
        </w:rPr>
        <w:t xml:space="preserve"> dépouillement </w:t>
      </w:r>
      <w:r w:rsidR="00F10408">
        <w:rPr>
          <w:rFonts w:asciiTheme="majorHAnsi" w:hAnsiTheme="majorHAnsi" w:cstheme="majorHAnsi"/>
          <w:color w:val="002060"/>
          <w:sz w:val="22"/>
          <w:szCs w:val="22"/>
        </w:rPr>
        <w:t>de</w:t>
      </w:r>
      <w:r w:rsidRPr="00CF3E9E">
        <w:rPr>
          <w:rFonts w:asciiTheme="majorHAnsi" w:hAnsiTheme="majorHAnsi" w:cstheme="majorHAnsi"/>
          <w:color w:val="002060"/>
          <w:sz w:val="22"/>
          <w:szCs w:val="22"/>
        </w:rPr>
        <w:t xml:space="preserve"> tous les scrutins et </w:t>
      </w:r>
      <w:r w:rsidR="00F10408">
        <w:rPr>
          <w:rFonts w:asciiTheme="majorHAnsi" w:hAnsiTheme="majorHAnsi" w:cstheme="majorHAnsi"/>
          <w:color w:val="002060"/>
          <w:sz w:val="22"/>
          <w:szCs w:val="22"/>
        </w:rPr>
        <w:t xml:space="preserve">les fonctions </w:t>
      </w:r>
      <w:r w:rsidRPr="00CF3E9E">
        <w:rPr>
          <w:rFonts w:asciiTheme="majorHAnsi" w:hAnsiTheme="majorHAnsi" w:cstheme="majorHAnsi"/>
          <w:color w:val="002060"/>
          <w:sz w:val="22"/>
          <w:szCs w:val="22"/>
        </w:rPr>
        <w:t>de gestion de la reconstitution de la clé privée de déchiffrement respect</w:t>
      </w:r>
      <w:r w:rsidR="00551523">
        <w:rPr>
          <w:rFonts w:asciiTheme="majorHAnsi" w:hAnsiTheme="majorHAnsi" w:cstheme="majorHAnsi"/>
          <w:color w:val="002060"/>
          <w:sz w:val="22"/>
          <w:szCs w:val="22"/>
        </w:rPr>
        <w:t>e</w:t>
      </w:r>
      <w:r w:rsidRPr="00CF3E9E">
        <w:rPr>
          <w:rFonts w:asciiTheme="majorHAnsi" w:hAnsiTheme="majorHAnsi" w:cstheme="majorHAnsi"/>
          <w:color w:val="002060"/>
          <w:sz w:val="22"/>
          <w:szCs w:val="22"/>
        </w:rPr>
        <w:t xml:space="preserve">nt les dispositions de l’article R. 211-573 du </w:t>
      </w:r>
      <w:r w:rsidR="00551523">
        <w:rPr>
          <w:rFonts w:asciiTheme="majorHAnsi" w:hAnsiTheme="majorHAnsi" w:cstheme="majorHAnsi"/>
          <w:color w:val="002060"/>
          <w:sz w:val="22"/>
          <w:szCs w:val="22"/>
        </w:rPr>
        <w:t>CGFP</w:t>
      </w:r>
      <w:r w:rsidRPr="00CF3E9E">
        <w:rPr>
          <w:rFonts w:asciiTheme="majorHAnsi" w:hAnsiTheme="majorHAnsi" w:cstheme="majorHAnsi"/>
          <w:color w:val="002060"/>
          <w:sz w:val="22"/>
          <w:szCs w:val="22"/>
        </w:rPr>
        <w:t xml:space="preserve"> :</w:t>
      </w:r>
    </w:p>
    <w:p w14:paraId="7C65D35C" w14:textId="257B78CD" w:rsidR="00CF3E9E" w:rsidRPr="00CF3E9E" w:rsidRDefault="00CF3E9E" w:rsidP="00DD4627">
      <w:pPr>
        <w:pStyle w:val="Corpsdetexte"/>
        <w:numPr>
          <w:ilvl w:val="0"/>
          <w:numId w:val="61"/>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Les fragments de la clé privée du président, ou du secrétaire en cas d’empêchement, et des deux délégués attributaires dont la présence a été constatée pour lancer les opérations de dépouillement sont utilisés pour permettre d’atteindre le seuil de reconstitution de la clé privée de déchiffrement ;</w:t>
      </w:r>
    </w:p>
    <w:p w14:paraId="696A61DC" w14:textId="1F6BDA36" w:rsidR="00CF3E9E" w:rsidRPr="00CF3E9E" w:rsidRDefault="00CF3E9E" w:rsidP="00DD4627">
      <w:pPr>
        <w:pStyle w:val="Corpsdetexte"/>
        <w:numPr>
          <w:ilvl w:val="0"/>
          <w:numId w:val="61"/>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 xml:space="preserve">Une fois ce seuil atteint, le BCVE ou BVE non rattaché </w:t>
      </w:r>
      <w:r w:rsidR="000A3ED5">
        <w:rPr>
          <w:rFonts w:asciiTheme="majorHAnsi" w:hAnsiTheme="majorHAnsi" w:cstheme="majorHAnsi"/>
          <w:color w:val="002060"/>
          <w:sz w:val="22"/>
          <w:szCs w:val="22"/>
        </w:rPr>
        <w:t>au</w:t>
      </w:r>
      <w:r w:rsidRPr="00CF3E9E">
        <w:rPr>
          <w:rFonts w:asciiTheme="majorHAnsi" w:hAnsiTheme="majorHAnsi" w:cstheme="majorHAnsi"/>
          <w:color w:val="002060"/>
          <w:sz w:val="22"/>
          <w:szCs w:val="22"/>
        </w:rPr>
        <w:t xml:space="preserve"> BCVE peut décider de lancer l’opération de reconstitution de la clé privée ou utiliser les fragments de clé des délégués attributaires du BCVE ou BVE non rattaché </w:t>
      </w:r>
      <w:r w:rsidR="000A3ED5">
        <w:rPr>
          <w:rFonts w:asciiTheme="majorHAnsi" w:hAnsiTheme="majorHAnsi" w:cstheme="majorHAnsi"/>
          <w:color w:val="002060"/>
          <w:sz w:val="22"/>
          <w:szCs w:val="22"/>
        </w:rPr>
        <w:t>au</w:t>
      </w:r>
      <w:r w:rsidRPr="00CF3E9E">
        <w:rPr>
          <w:rFonts w:asciiTheme="majorHAnsi" w:hAnsiTheme="majorHAnsi" w:cstheme="majorHAnsi"/>
          <w:color w:val="002060"/>
          <w:sz w:val="22"/>
          <w:szCs w:val="22"/>
        </w:rPr>
        <w:t xml:space="preserve"> BCVE qui en feraient la demande ;</w:t>
      </w:r>
    </w:p>
    <w:p w14:paraId="3139356D" w14:textId="4B166270" w:rsidR="00CF3E9E" w:rsidRPr="00CF3E9E" w:rsidRDefault="00CF3E9E" w:rsidP="00DD4627">
      <w:pPr>
        <w:pStyle w:val="Corpsdetexte"/>
        <w:numPr>
          <w:ilvl w:val="0"/>
          <w:numId w:val="61"/>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Pour chaque scrutin dont le BVE est rattaché au BCVE et une fois la clé privée reconstituée, le président du BCVE peut procéder à l’ouverture de l’urne électronique et à son déchiffrement pour opérer le dépouillement des bulletins de vote</w:t>
      </w:r>
      <w:r w:rsidR="00F10408">
        <w:rPr>
          <w:rFonts w:asciiTheme="majorHAnsi" w:hAnsiTheme="majorHAnsi" w:cstheme="majorHAnsi"/>
          <w:color w:val="002060"/>
          <w:sz w:val="22"/>
          <w:szCs w:val="22"/>
        </w:rPr>
        <w:t>.</w:t>
      </w:r>
    </w:p>
    <w:p w14:paraId="7AC35DC7" w14:textId="5E8719D5" w:rsidR="00CF3E9E" w:rsidRPr="00CF3E9E" w:rsidRDefault="00F10408" w:rsidP="000A3ED5">
      <w:pPr>
        <w:pStyle w:val="Corpsdetexte"/>
        <w:ind w:left="851" w:hanging="425"/>
        <w:rPr>
          <w:rFonts w:asciiTheme="majorHAnsi" w:hAnsiTheme="majorHAnsi" w:cstheme="majorHAnsi"/>
          <w:color w:val="002060"/>
          <w:sz w:val="22"/>
          <w:szCs w:val="22"/>
        </w:rPr>
      </w:pPr>
      <w:r>
        <w:rPr>
          <w:rFonts w:asciiTheme="majorHAnsi" w:hAnsiTheme="majorHAnsi" w:cstheme="majorHAnsi"/>
          <w:color w:val="002060"/>
          <w:sz w:val="22"/>
          <w:szCs w:val="22"/>
        </w:rPr>
        <w:t xml:space="preserve">3) </w:t>
      </w:r>
      <w:r w:rsidR="00CF3E9E" w:rsidRPr="00CF3E9E">
        <w:rPr>
          <w:rFonts w:asciiTheme="majorHAnsi" w:hAnsiTheme="majorHAnsi" w:cstheme="majorHAnsi"/>
          <w:color w:val="002060"/>
          <w:sz w:val="22"/>
          <w:szCs w:val="22"/>
        </w:rPr>
        <w:t>Pour chaque scrutin, les fonctions permett</w:t>
      </w:r>
      <w:r w:rsidR="000A3ED5">
        <w:rPr>
          <w:rFonts w:asciiTheme="majorHAnsi" w:hAnsiTheme="majorHAnsi" w:cstheme="majorHAnsi"/>
          <w:color w:val="002060"/>
          <w:sz w:val="22"/>
          <w:szCs w:val="22"/>
        </w:rPr>
        <w:t>e</w:t>
      </w:r>
      <w:r w:rsidR="00CF3E9E" w:rsidRPr="00CF3E9E">
        <w:rPr>
          <w:rFonts w:asciiTheme="majorHAnsi" w:hAnsiTheme="majorHAnsi" w:cstheme="majorHAnsi"/>
          <w:color w:val="002060"/>
          <w:sz w:val="22"/>
          <w:szCs w:val="22"/>
        </w:rPr>
        <w:t>nt de contrôler que :</w:t>
      </w:r>
    </w:p>
    <w:p w14:paraId="33F18A90" w14:textId="4286D0AC" w:rsidR="00CF3E9E" w:rsidRPr="00CF3E9E" w:rsidRDefault="00CF3E9E" w:rsidP="00DD4627">
      <w:pPr>
        <w:pStyle w:val="Corpsdetexte"/>
        <w:numPr>
          <w:ilvl w:val="0"/>
          <w:numId w:val="62"/>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Le décompte des voix obtenues par chaque candidat ou liste de candidats apparaît lisiblement à l'écran en distinguant les suffrages exprimés et les votes blancs ;</w:t>
      </w:r>
    </w:p>
    <w:p w14:paraId="545D861C" w14:textId="279E0E13" w:rsidR="00CF3E9E" w:rsidRPr="00CF3E9E" w:rsidRDefault="00CF3E9E" w:rsidP="00DD4627">
      <w:pPr>
        <w:pStyle w:val="Corpsdetexte"/>
        <w:numPr>
          <w:ilvl w:val="0"/>
          <w:numId w:val="62"/>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La somme des suffrages exprimés et des votes blancs émis par voie électronique correspond bien au nombre de votants de la liste d'émargement électronique ;</w:t>
      </w:r>
    </w:p>
    <w:p w14:paraId="22EECB2C" w14:textId="00FD1B1B" w:rsidR="00CF3E9E" w:rsidRPr="00CF3E9E" w:rsidRDefault="00CF3E9E" w:rsidP="00DD4627">
      <w:pPr>
        <w:pStyle w:val="Corpsdetexte"/>
        <w:numPr>
          <w:ilvl w:val="0"/>
          <w:numId w:val="62"/>
        </w:numPr>
        <w:ind w:left="284" w:hanging="284"/>
        <w:rPr>
          <w:rFonts w:asciiTheme="majorHAnsi" w:hAnsiTheme="majorHAnsi" w:cstheme="majorHAnsi"/>
          <w:color w:val="002060"/>
          <w:sz w:val="22"/>
          <w:szCs w:val="22"/>
        </w:rPr>
      </w:pPr>
      <w:r w:rsidRPr="00CF3E9E">
        <w:rPr>
          <w:rFonts w:asciiTheme="majorHAnsi" w:hAnsiTheme="majorHAnsi" w:cstheme="majorHAnsi"/>
          <w:color w:val="002060"/>
          <w:sz w:val="22"/>
          <w:szCs w:val="22"/>
        </w:rPr>
        <w:t>Le décompte fait bien l'objet d'une édition sécurisée afin d'être porté au procès-verbal ;</w:t>
      </w:r>
    </w:p>
    <w:p w14:paraId="3DF51926" w14:textId="0856F8E0" w:rsidR="00CF3E9E" w:rsidRPr="00CF3E9E" w:rsidRDefault="000A3ED5" w:rsidP="00DD4627">
      <w:pPr>
        <w:pStyle w:val="Corpsdetexte"/>
        <w:numPr>
          <w:ilvl w:val="0"/>
          <w:numId w:val="62"/>
        </w:numPr>
        <w:ind w:left="284" w:hanging="284"/>
        <w:rPr>
          <w:rFonts w:asciiTheme="majorHAnsi" w:hAnsiTheme="majorHAnsi" w:cstheme="majorHAnsi"/>
          <w:color w:val="002060"/>
          <w:sz w:val="22"/>
          <w:szCs w:val="22"/>
        </w:rPr>
      </w:pPr>
      <w:r>
        <w:rPr>
          <w:rFonts w:asciiTheme="majorHAnsi" w:hAnsiTheme="majorHAnsi" w:cstheme="majorHAnsi"/>
          <w:color w:val="002060"/>
          <w:sz w:val="22"/>
          <w:szCs w:val="22"/>
        </w:rPr>
        <w:t>Le</w:t>
      </w:r>
      <w:r w:rsidR="00CF3E9E" w:rsidRPr="00CF3E9E">
        <w:rPr>
          <w:rFonts w:asciiTheme="majorHAnsi" w:hAnsiTheme="majorHAnsi" w:cstheme="majorHAnsi"/>
          <w:color w:val="002060"/>
          <w:sz w:val="22"/>
          <w:szCs w:val="22"/>
        </w:rPr>
        <w:t xml:space="preserve"> président du BCVE </w:t>
      </w:r>
      <w:r>
        <w:rPr>
          <w:rFonts w:asciiTheme="majorHAnsi" w:hAnsiTheme="majorHAnsi" w:cstheme="majorHAnsi"/>
          <w:color w:val="002060"/>
          <w:sz w:val="22"/>
          <w:szCs w:val="22"/>
        </w:rPr>
        <w:t>peut</w:t>
      </w:r>
      <w:r w:rsidR="00CF3E9E" w:rsidRPr="00CF3E9E">
        <w:rPr>
          <w:rFonts w:asciiTheme="majorHAnsi" w:hAnsiTheme="majorHAnsi" w:cstheme="majorHAnsi"/>
          <w:color w:val="002060"/>
          <w:sz w:val="22"/>
          <w:szCs w:val="22"/>
        </w:rPr>
        <w:t xml:space="preserve"> prononcer la clôture du dépouillement et lancer automatiquement le scellement du S</w:t>
      </w:r>
      <w:r w:rsidR="00F10408">
        <w:rPr>
          <w:rFonts w:asciiTheme="majorHAnsi" w:hAnsiTheme="majorHAnsi" w:cstheme="majorHAnsi"/>
          <w:color w:val="002060"/>
          <w:sz w:val="22"/>
          <w:szCs w:val="22"/>
        </w:rPr>
        <w:t>Y</w:t>
      </w:r>
      <w:r w:rsidR="00CF3E9E" w:rsidRPr="00CF3E9E">
        <w:rPr>
          <w:rFonts w:asciiTheme="majorHAnsi" w:hAnsiTheme="majorHAnsi" w:cstheme="majorHAnsi"/>
          <w:color w:val="002060"/>
          <w:sz w:val="22"/>
          <w:szCs w:val="22"/>
        </w:rPr>
        <w:t>VE</w:t>
      </w:r>
      <w:r>
        <w:rPr>
          <w:rFonts w:asciiTheme="majorHAnsi" w:hAnsiTheme="majorHAnsi" w:cstheme="majorHAnsi"/>
          <w:color w:val="002060"/>
          <w:sz w:val="22"/>
          <w:szCs w:val="22"/>
        </w:rPr>
        <w:t xml:space="preserve">, </w:t>
      </w:r>
      <w:r w:rsidR="00121D07">
        <w:rPr>
          <w:rFonts w:asciiTheme="majorHAnsi" w:hAnsiTheme="majorHAnsi" w:cstheme="majorHAnsi"/>
          <w:color w:val="002060"/>
          <w:sz w:val="22"/>
          <w:szCs w:val="22"/>
        </w:rPr>
        <w:t xml:space="preserve">pour </w:t>
      </w:r>
      <w:r w:rsidR="0008339E">
        <w:rPr>
          <w:rFonts w:asciiTheme="majorHAnsi" w:hAnsiTheme="majorHAnsi" w:cstheme="majorHAnsi"/>
          <w:color w:val="002060"/>
          <w:sz w:val="22"/>
          <w:szCs w:val="22"/>
        </w:rPr>
        <w:t>interdire</w:t>
      </w:r>
      <w:r w:rsidR="00CF3E9E" w:rsidRPr="00CF3E9E">
        <w:rPr>
          <w:rFonts w:asciiTheme="majorHAnsi" w:hAnsiTheme="majorHAnsi" w:cstheme="majorHAnsi"/>
          <w:color w:val="002060"/>
          <w:sz w:val="22"/>
          <w:szCs w:val="22"/>
        </w:rPr>
        <w:t xml:space="preserve"> toute reprise ou modification des </w:t>
      </w:r>
      <w:r w:rsidR="00121D07" w:rsidRPr="00CF3E9E">
        <w:rPr>
          <w:rFonts w:asciiTheme="majorHAnsi" w:hAnsiTheme="majorHAnsi" w:cstheme="majorHAnsi"/>
          <w:color w:val="002060"/>
          <w:sz w:val="22"/>
          <w:szCs w:val="22"/>
        </w:rPr>
        <w:t>résultats ;</w:t>
      </w:r>
    </w:p>
    <w:p w14:paraId="7ED28930" w14:textId="0BE78577" w:rsidR="00CF3E9E" w:rsidRPr="00CF3E9E" w:rsidRDefault="00CF3E9E" w:rsidP="00CF3E9E">
      <w:pPr>
        <w:pStyle w:val="Corpsdetexte"/>
        <w:rPr>
          <w:rFonts w:asciiTheme="majorHAnsi" w:hAnsiTheme="majorHAnsi" w:cstheme="majorHAnsi"/>
          <w:color w:val="002060"/>
          <w:sz w:val="22"/>
          <w:szCs w:val="22"/>
        </w:rPr>
      </w:pPr>
    </w:p>
    <w:p w14:paraId="6DE5F417" w14:textId="6672B66E" w:rsidR="00CF3E9E" w:rsidRPr="00CF3E9E" w:rsidRDefault="000A3ED5" w:rsidP="00DD4627">
      <w:pPr>
        <w:pStyle w:val="Corpsdetexte"/>
        <w:numPr>
          <w:ilvl w:val="0"/>
          <w:numId w:val="63"/>
        </w:numPr>
        <w:ind w:left="284" w:hanging="284"/>
        <w:rPr>
          <w:rFonts w:asciiTheme="majorHAnsi" w:hAnsiTheme="majorHAnsi" w:cstheme="majorHAnsi"/>
          <w:color w:val="002060"/>
          <w:sz w:val="22"/>
          <w:szCs w:val="22"/>
        </w:rPr>
      </w:pPr>
      <w:r>
        <w:rPr>
          <w:rFonts w:asciiTheme="majorHAnsi" w:hAnsiTheme="majorHAnsi" w:cstheme="majorHAnsi"/>
          <w:color w:val="002060"/>
          <w:sz w:val="22"/>
          <w:szCs w:val="22"/>
        </w:rPr>
        <w:t xml:space="preserve">Le </w:t>
      </w:r>
      <w:r w:rsidR="00CF3E9E" w:rsidRPr="00CF3E9E">
        <w:rPr>
          <w:rFonts w:asciiTheme="majorHAnsi" w:hAnsiTheme="majorHAnsi" w:cstheme="majorHAnsi"/>
          <w:color w:val="002060"/>
          <w:sz w:val="22"/>
          <w:szCs w:val="22"/>
        </w:rPr>
        <w:t xml:space="preserve">secrétaire du BCVE ou </w:t>
      </w:r>
      <w:r>
        <w:rPr>
          <w:rFonts w:asciiTheme="majorHAnsi" w:hAnsiTheme="majorHAnsi" w:cstheme="majorHAnsi"/>
          <w:color w:val="002060"/>
          <w:sz w:val="22"/>
          <w:szCs w:val="22"/>
        </w:rPr>
        <w:t xml:space="preserve">d’un </w:t>
      </w:r>
      <w:r w:rsidR="00CF3E9E" w:rsidRPr="00CF3E9E">
        <w:rPr>
          <w:rFonts w:asciiTheme="majorHAnsi" w:hAnsiTheme="majorHAnsi" w:cstheme="majorHAnsi"/>
          <w:color w:val="002060"/>
          <w:sz w:val="22"/>
          <w:szCs w:val="22"/>
        </w:rPr>
        <w:t xml:space="preserve">BVE non rattaché </w:t>
      </w:r>
      <w:r>
        <w:rPr>
          <w:rFonts w:asciiTheme="majorHAnsi" w:hAnsiTheme="majorHAnsi" w:cstheme="majorHAnsi"/>
          <w:color w:val="002060"/>
          <w:sz w:val="22"/>
          <w:szCs w:val="22"/>
        </w:rPr>
        <w:t>au</w:t>
      </w:r>
      <w:r w:rsidR="00CF3E9E" w:rsidRPr="00CF3E9E">
        <w:rPr>
          <w:rFonts w:asciiTheme="majorHAnsi" w:hAnsiTheme="majorHAnsi" w:cstheme="majorHAnsi"/>
          <w:color w:val="002060"/>
          <w:sz w:val="22"/>
          <w:szCs w:val="22"/>
        </w:rPr>
        <w:t xml:space="preserve"> BCVE </w:t>
      </w:r>
      <w:r>
        <w:rPr>
          <w:rFonts w:asciiTheme="majorHAnsi" w:hAnsiTheme="majorHAnsi" w:cstheme="majorHAnsi"/>
          <w:color w:val="002060"/>
          <w:sz w:val="22"/>
          <w:szCs w:val="22"/>
        </w:rPr>
        <w:t xml:space="preserve">peut </w:t>
      </w:r>
      <w:r w:rsidR="00CF3E9E" w:rsidRPr="00CF3E9E">
        <w:rPr>
          <w:rFonts w:asciiTheme="majorHAnsi" w:hAnsiTheme="majorHAnsi" w:cstheme="majorHAnsi"/>
          <w:color w:val="002060"/>
          <w:sz w:val="22"/>
          <w:szCs w:val="22"/>
        </w:rPr>
        <w:t>établir un procès-verbal des opérations électorales conforme aux dispositions de l’article R. 211-577 du CGFP. Ce procès-verbal est contresigné par le président et les délégués du bureau et doit inclure les observations des membres du BCVE ainsi que les constatations et observations faites au cours des opérations de vote par les membres des BVE qui sont rattachés au BCVE.</w:t>
      </w:r>
    </w:p>
    <w:p w14:paraId="170C3F68" w14:textId="0FCE9644" w:rsidR="00CF3E9E" w:rsidRDefault="00F10408" w:rsidP="00CF3E9E">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Il est exigé qu</w:t>
      </w:r>
      <w:r w:rsidR="00CF3E9E" w:rsidRPr="00CF3E9E">
        <w:rPr>
          <w:rFonts w:asciiTheme="majorHAnsi" w:hAnsiTheme="majorHAnsi" w:cstheme="majorHAnsi"/>
          <w:color w:val="002060"/>
          <w:sz w:val="22"/>
          <w:szCs w:val="22"/>
        </w:rPr>
        <w:t xml:space="preserve">’au moins un représentant du </w:t>
      </w:r>
      <w:r>
        <w:rPr>
          <w:rFonts w:asciiTheme="majorHAnsi" w:hAnsiTheme="majorHAnsi" w:cstheme="majorHAnsi"/>
          <w:color w:val="002060"/>
          <w:sz w:val="22"/>
          <w:szCs w:val="22"/>
        </w:rPr>
        <w:t>T</w:t>
      </w:r>
      <w:r w:rsidR="00CF3E9E" w:rsidRPr="00CF3E9E">
        <w:rPr>
          <w:rFonts w:asciiTheme="majorHAnsi" w:hAnsiTheme="majorHAnsi" w:cstheme="majorHAnsi"/>
          <w:color w:val="002060"/>
          <w:sz w:val="22"/>
          <w:szCs w:val="22"/>
        </w:rPr>
        <w:t xml:space="preserve">itulaire </w:t>
      </w:r>
      <w:r>
        <w:rPr>
          <w:rFonts w:asciiTheme="majorHAnsi" w:hAnsiTheme="majorHAnsi" w:cstheme="majorHAnsi"/>
          <w:color w:val="002060"/>
          <w:sz w:val="22"/>
          <w:szCs w:val="22"/>
        </w:rPr>
        <w:t xml:space="preserve">soit physiquement présent lors de </w:t>
      </w:r>
      <w:r w:rsidR="00CF3E9E" w:rsidRPr="00CF3E9E">
        <w:rPr>
          <w:rFonts w:asciiTheme="majorHAnsi" w:hAnsiTheme="majorHAnsi" w:cstheme="majorHAnsi"/>
          <w:color w:val="002060"/>
          <w:sz w:val="22"/>
          <w:szCs w:val="22"/>
        </w:rPr>
        <w:t>chaque cérémonie de dépouillement.</w:t>
      </w:r>
    </w:p>
    <w:tbl>
      <w:tblPr>
        <w:tblStyle w:val="TableauGrille2-Accentuation5"/>
        <w:tblW w:w="5147" w:type="pct"/>
        <w:tblLook w:val="04A0" w:firstRow="1" w:lastRow="0" w:firstColumn="1" w:lastColumn="0" w:noHBand="0" w:noVBand="1"/>
      </w:tblPr>
      <w:tblGrid>
        <w:gridCol w:w="1133"/>
        <w:gridCol w:w="4112"/>
        <w:gridCol w:w="2383"/>
        <w:gridCol w:w="2294"/>
      </w:tblGrid>
      <w:tr w:rsidR="0058300C" w:rsidRPr="0058300C" w14:paraId="249FDA28" w14:textId="77777777" w:rsidTr="4AE94CBC">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571" w:type="pct"/>
          </w:tcPr>
          <w:p w14:paraId="44D54D5D" w14:textId="49EEE2BD" w:rsidR="0058300C" w:rsidRPr="0058300C" w:rsidRDefault="0058300C" w:rsidP="0058300C">
            <w:pPr>
              <w:pStyle w:val="Corpsdetexte"/>
              <w:jc w:val="center"/>
              <w:rPr>
                <w:rFonts w:asciiTheme="majorHAnsi" w:hAnsiTheme="majorHAnsi" w:cstheme="majorHAnsi"/>
                <w:b w:val="0"/>
                <w:color w:val="002060"/>
                <w:sz w:val="22"/>
                <w:szCs w:val="22"/>
              </w:rPr>
            </w:pPr>
            <w:r w:rsidRPr="00C65A0C">
              <w:rPr>
                <w:rFonts w:asciiTheme="majorHAnsi" w:hAnsiTheme="majorHAnsi" w:cstheme="majorHAnsi"/>
                <w:smallCaps/>
                <w:color w:val="002060"/>
                <w:sz w:val="22"/>
                <w:szCs w:val="22"/>
              </w:rPr>
              <w:t>Codes</w:t>
            </w:r>
          </w:p>
        </w:tc>
        <w:tc>
          <w:tcPr>
            <w:tcW w:w="2072" w:type="pct"/>
          </w:tcPr>
          <w:p w14:paraId="797A08EB" w14:textId="6C7D4B98" w:rsidR="0058300C" w:rsidRPr="0058300C" w:rsidRDefault="0058300C" w:rsidP="0058300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Livrables</w:t>
            </w:r>
          </w:p>
        </w:tc>
        <w:tc>
          <w:tcPr>
            <w:tcW w:w="1201" w:type="pct"/>
          </w:tcPr>
          <w:p w14:paraId="59B50C64" w14:textId="65718816" w:rsidR="0058300C" w:rsidRPr="0058300C" w:rsidRDefault="0058300C" w:rsidP="0058300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Délais de livraison</w:t>
            </w:r>
          </w:p>
        </w:tc>
        <w:tc>
          <w:tcPr>
            <w:tcW w:w="1156" w:type="pct"/>
          </w:tcPr>
          <w:p w14:paraId="11A93D42" w14:textId="493E6612" w:rsidR="0058300C" w:rsidRPr="0058300C" w:rsidRDefault="0058300C" w:rsidP="0058300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Vérifications</w:t>
            </w:r>
          </w:p>
        </w:tc>
      </w:tr>
      <w:tr w:rsidR="0058300C" w:rsidRPr="0058300C" w14:paraId="572FA8F7" w14:textId="77777777" w:rsidTr="4AE94CBC">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71" w:type="pct"/>
          </w:tcPr>
          <w:p w14:paraId="6724D8FE" w14:textId="4E9A5C34"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a</w:t>
            </w:r>
          </w:p>
        </w:tc>
        <w:tc>
          <w:tcPr>
            <w:tcW w:w="2072" w:type="pct"/>
          </w:tcPr>
          <w:p w14:paraId="2380E775" w14:textId="05AF3CD9"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Procès-verbal de mise à disposition des fonctions du portail Gestion permettant de procéder à une cérémonie de dépouillement</w:t>
            </w:r>
          </w:p>
        </w:tc>
        <w:tc>
          <w:tcPr>
            <w:tcW w:w="1201" w:type="pct"/>
          </w:tcPr>
          <w:p w14:paraId="233C2C74" w14:textId="387ADFFF" w:rsidR="0058300C" w:rsidRPr="0058300C" w:rsidRDefault="037CAB83" w:rsidP="4D973E63">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color w:val="002060"/>
                <w:sz w:val="22"/>
                <w:szCs w:val="22"/>
              </w:rPr>
            </w:pPr>
            <w:r w:rsidRPr="4AE94CBC">
              <w:rPr>
                <w:rFonts w:asciiTheme="majorHAnsi" w:hAnsiTheme="majorHAnsi" w:cstheme="majorBidi"/>
                <w:color w:val="002060"/>
                <w:sz w:val="22"/>
                <w:szCs w:val="22"/>
              </w:rPr>
              <w:t xml:space="preserve">Au plus </w:t>
            </w:r>
            <w:r w:rsidR="00121D07" w:rsidRPr="4AE94CBC">
              <w:rPr>
                <w:rFonts w:asciiTheme="majorHAnsi" w:hAnsiTheme="majorHAnsi" w:cstheme="majorBidi"/>
                <w:color w:val="002060"/>
                <w:sz w:val="22"/>
                <w:szCs w:val="22"/>
              </w:rPr>
              <w:t>tard vingt</w:t>
            </w:r>
            <w:r w:rsidRPr="4AE94CBC">
              <w:rPr>
                <w:rFonts w:asciiTheme="majorHAnsi" w:hAnsiTheme="majorHAnsi" w:cstheme="majorBidi"/>
                <w:color w:val="002060"/>
                <w:sz w:val="22"/>
                <w:szCs w:val="22"/>
              </w:rPr>
              <w:t xml:space="preserve"> jours ouvrés</w:t>
            </w:r>
            <w:r w:rsidR="0E3DE2CE" w:rsidRPr="4AE94CBC">
              <w:rPr>
                <w:rFonts w:asciiTheme="majorHAnsi" w:hAnsiTheme="majorHAnsi" w:cstheme="majorBidi"/>
                <w:color w:val="002060"/>
                <w:sz w:val="22"/>
                <w:szCs w:val="22"/>
              </w:rPr>
              <w:t xml:space="preserve"> avant le début du scrutin</w:t>
            </w:r>
          </w:p>
        </w:tc>
        <w:tc>
          <w:tcPr>
            <w:tcW w:w="1156" w:type="pct"/>
          </w:tcPr>
          <w:p w14:paraId="5682136A" w14:textId="2AEF7285"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8300C">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la </w:t>
            </w:r>
            <w:r w:rsidRPr="0058300C">
              <w:rPr>
                <w:rFonts w:asciiTheme="majorHAnsi" w:hAnsiTheme="majorHAnsi" w:cstheme="majorHAnsi"/>
                <w:color w:val="002060"/>
                <w:sz w:val="22"/>
                <w:szCs w:val="22"/>
              </w:rPr>
              <w:t>remise du livrable</w:t>
            </w:r>
          </w:p>
        </w:tc>
      </w:tr>
      <w:tr w:rsidR="0058300C" w:rsidRPr="0058300C" w14:paraId="59B09208" w14:textId="77777777" w:rsidTr="4AE94CBC">
        <w:trPr>
          <w:trHeight w:val="748"/>
        </w:trPr>
        <w:tc>
          <w:tcPr>
            <w:cnfStyle w:val="001000000000" w:firstRow="0" w:lastRow="0" w:firstColumn="1" w:lastColumn="0" w:oddVBand="0" w:evenVBand="0" w:oddHBand="0" w:evenHBand="0" w:firstRowFirstColumn="0" w:firstRowLastColumn="0" w:lastRowFirstColumn="0" w:lastRowLastColumn="0"/>
            <w:tcW w:w="571" w:type="pct"/>
          </w:tcPr>
          <w:p w14:paraId="64BA0CCC" w14:textId="3F7F5615"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b</w:t>
            </w:r>
          </w:p>
        </w:tc>
        <w:tc>
          <w:tcPr>
            <w:tcW w:w="2072" w:type="pct"/>
          </w:tcPr>
          <w:p w14:paraId="5A71F54E" w14:textId="64091272"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Mode d’emploi de la SVE à l’attention des utilisateurs avec pouvoirs décrivant pas à pas la cérémonie de dépouillement</w:t>
            </w:r>
          </w:p>
        </w:tc>
        <w:tc>
          <w:tcPr>
            <w:tcW w:w="1201" w:type="pct"/>
          </w:tcPr>
          <w:p w14:paraId="60DC888D" w14:textId="1A5F759E"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Un jour ouvré </w:t>
            </w:r>
            <w:r w:rsidR="00CB1E4F">
              <w:rPr>
                <w:rFonts w:asciiTheme="majorHAnsi" w:hAnsiTheme="majorHAnsi" w:cstheme="majorHAnsi"/>
                <w:color w:val="002060"/>
                <w:sz w:val="22"/>
                <w:szCs w:val="22"/>
              </w:rPr>
              <w:t>après</w:t>
            </w:r>
            <w:r w:rsidRPr="0058300C">
              <w:rPr>
                <w:rFonts w:asciiTheme="majorHAnsi" w:hAnsiTheme="majorHAnsi" w:cstheme="majorHAnsi"/>
                <w:color w:val="002060"/>
                <w:sz w:val="22"/>
                <w:szCs w:val="22"/>
              </w:rPr>
              <w:t xml:space="preserve"> la validation du précédent livrable</w:t>
            </w:r>
          </w:p>
        </w:tc>
        <w:tc>
          <w:tcPr>
            <w:tcW w:w="1156" w:type="pct"/>
          </w:tcPr>
          <w:p w14:paraId="076F738D" w14:textId="31683468" w:rsidR="0058300C" w:rsidRPr="0058300C" w:rsidRDefault="00CB1E4F"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8300C">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la </w:t>
            </w:r>
            <w:r w:rsidRPr="0058300C">
              <w:rPr>
                <w:rFonts w:asciiTheme="majorHAnsi" w:hAnsiTheme="majorHAnsi" w:cstheme="majorHAnsi"/>
                <w:color w:val="002060"/>
                <w:sz w:val="22"/>
                <w:szCs w:val="22"/>
              </w:rPr>
              <w:t>remise du livrable</w:t>
            </w:r>
          </w:p>
        </w:tc>
      </w:tr>
      <w:tr w:rsidR="0058300C" w:rsidRPr="0058300C" w14:paraId="28FBEA3C" w14:textId="77777777" w:rsidTr="4AE94CBC">
        <w:trPr>
          <w:cnfStyle w:val="000000100000" w:firstRow="0" w:lastRow="0" w:firstColumn="0" w:lastColumn="0" w:oddVBand="0" w:evenVBand="0" w:oddHBand="1" w:evenHBand="0" w:firstRowFirstColumn="0" w:firstRowLastColumn="0" w:lastRowFirstColumn="0" w:lastRowLastColumn="0"/>
          <w:trHeight w:val="702"/>
        </w:trPr>
        <w:tc>
          <w:tcPr>
            <w:cnfStyle w:val="001000000000" w:firstRow="0" w:lastRow="0" w:firstColumn="1" w:lastColumn="0" w:oddVBand="0" w:evenVBand="0" w:oddHBand="0" w:evenHBand="0" w:firstRowFirstColumn="0" w:firstRowLastColumn="0" w:lastRowFirstColumn="0" w:lastRowLastColumn="0"/>
            <w:tcW w:w="571" w:type="pct"/>
          </w:tcPr>
          <w:p w14:paraId="53EA82DE" w14:textId="584F2A1C"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UO10-5 c</w:t>
            </w:r>
          </w:p>
        </w:tc>
        <w:tc>
          <w:tcPr>
            <w:tcW w:w="2072" w:type="pct"/>
          </w:tcPr>
          <w:p w14:paraId="65DF2461" w14:textId="668E72ED"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Planning des cérémonies de dépouillement pour </w:t>
            </w:r>
            <w:r w:rsidR="00CB1E4F">
              <w:rPr>
                <w:rFonts w:asciiTheme="majorHAnsi" w:hAnsiTheme="majorHAnsi" w:cstheme="majorHAnsi"/>
                <w:color w:val="002060"/>
                <w:sz w:val="22"/>
                <w:szCs w:val="22"/>
              </w:rPr>
              <w:t>le</w:t>
            </w:r>
            <w:r w:rsidRPr="0058300C">
              <w:rPr>
                <w:rFonts w:asciiTheme="majorHAnsi" w:hAnsiTheme="majorHAnsi" w:cstheme="majorHAnsi"/>
                <w:color w:val="002060"/>
                <w:sz w:val="22"/>
                <w:szCs w:val="22"/>
              </w:rPr>
              <w:t xml:space="preserve"> BCVE et</w:t>
            </w:r>
            <w:r w:rsidR="00CB1E4F">
              <w:rPr>
                <w:rFonts w:asciiTheme="majorHAnsi" w:hAnsiTheme="majorHAnsi" w:cstheme="majorHAnsi"/>
                <w:color w:val="002060"/>
                <w:sz w:val="22"/>
                <w:szCs w:val="22"/>
              </w:rPr>
              <w:t>, le cas échéant, les</w:t>
            </w:r>
            <w:r w:rsidRPr="0058300C">
              <w:rPr>
                <w:rFonts w:asciiTheme="majorHAnsi" w:hAnsiTheme="majorHAnsi" w:cstheme="majorHAnsi"/>
                <w:color w:val="002060"/>
                <w:sz w:val="22"/>
                <w:szCs w:val="22"/>
              </w:rPr>
              <w:t xml:space="preserve"> BVE non rattachés </w:t>
            </w:r>
            <w:r w:rsidR="00CB1E4F">
              <w:rPr>
                <w:rFonts w:asciiTheme="majorHAnsi" w:hAnsiTheme="majorHAnsi" w:cstheme="majorHAnsi"/>
                <w:color w:val="002060"/>
                <w:sz w:val="22"/>
                <w:szCs w:val="22"/>
              </w:rPr>
              <w:t>au</w:t>
            </w:r>
            <w:r w:rsidRPr="0058300C">
              <w:rPr>
                <w:rFonts w:asciiTheme="majorHAnsi" w:hAnsiTheme="majorHAnsi" w:cstheme="majorHAnsi"/>
                <w:color w:val="002060"/>
                <w:sz w:val="22"/>
                <w:szCs w:val="22"/>
              </w:rPr>
              <w:t xml:space="preserve"> BCVE</w:t>
            </w:r>
          </w:p>
        </w:tc>
        <w:tc>
          <w:tcPr>
            <w:tcW w:w="1201" w:type="pct"/>
          </w:tcPr>
          <w:p w14:paraId="3C839786" w14:textId="195D77CD" w:rsidR="0058300C" w:rsidRPr="0058300C" w:rsidRDefault="00CB1E4F"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Un jour ouvré </w:t>
            </w:r>
            <w:r>
              <w:rPr>
                <w:rFonts w:asciiTheme="majorHAnsi" w:hAnsiTheme="majorHAnsi" w:cstheme="majorHAnsi"/>
                <w:color w:val="002060"/>
                <w:sz w:val="22"/>
                <w:szCs w:val="22"/>
              </w:rPr>
              <w:t>après</w:t>
            </w:r>
            <w:r w:rsidRPr="0058300C">
              <w:rPr>
                <w:rFonts w:asciiTheme="majorHAnsi" w:hAnsiTheme="majorHAnsi" w:cstheme="majorHAnsi"/>
                <w:color w:val="002060"/>
                <w:sz w:val="22"/>
                <w:szCs w:val="22"/>
              </w:rPr>
              <w:t xml:space="preserve"> la validation du précédent livrable</w:t>
            </w:r>
          </w:p>
        </w:tc>
        <w:tc>
          <w:tcPr>
            <w:tcW w:w="1156" w:type="pct"/>
          </w:tcPr>
          <w:p w14:paraId="1F58B3F1" w14:textId="167E4A34" w:rsidR="0058300C" w:rsidRPr="0058300C" w:rsidRDefault="00CB1E4F"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8300C">
              <w:rPr>
                <w:rFonts w:asciiTheme="majorHAnsi" w:hAnsiTheme="majorHAnsi" w:cstheme="majorHAnsi"/>
                <w:color w:val="002060"/>
                <w:sz w:val="22"/>
                <w:szCs w:val="22"/>
              </w:rPr>
              <w:t xml:space="preserve"> </w:t>
            </w:r>
            <w:r>
              <w:rPr>
                <w:rFonts w:asciiTheme="majorHAnsi" w:hAnsiTheme="majorHAnsi" w:cstheme="majorHAnsi"/>
                <w:color w:val="002060"/>
                <w:sz w:val="22"/>
                <w:szCs w:val="22"/>
              </w:rPr>
              <w:t xml:space="preserve">la </w:t>
            </w:r>
            <w:r w:rsidRPr="0058300C">
              <w:rPr>
                <w:rFonts w:asciiTheme="majorHAnsi" w:hAnsiTheme="majorHAnsi" w:cstheme="majorHAnsi"/>
                <w:color w:val="002060"/>
                <w:sz w:val="22"/>
                <w:szCs w:val="22"/>
              </w:rPr>
              <w:t>remise du livrable</w:t>
            </w:r>
          </w:p>
        </w:tc>
      </w:tr>
      <w:tr w:rsidR="0058300C" w:rsidRPr="0058300C" w14:paraId="60E6EC27" w14:textId="77777777" w:rsidTr="4AE94CBC">
        <w:trPr>
          <w:trHeight w:val="610"/>
        </w:trPr>
        <w:tc>
          <w:tcPr>
            <w:cnfStyle w:val="001000000000" w:firstRow="0" w:lastRow="0" w:firstColumn="1" w:lastColumn="0" w:oddVBand="0" w:evenVBand="0" w:oddHBand="0" w:evenHBand="0" w:firstRowFirstColumn="0" w:firstRowLastColumn="0" w:lastRowFirstColumn="0" w:lastRowLastColumn="0"/>
            <w:tcW w:w="571" w:type="pct"/>
          </w:tcPr>
          <w:p w14:paraId="568863EB" w14:textId="158FA202"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d</w:t>
            </w:r>
          </w:p>
        </w:tc>
        <w:tc>
          <w:tcPr>
            <w:tcW w:w="2072" w:type="pct"/>
          </w:tcPr>
          <w:p w14:paraId="6355D6C9" w14:textId="77A7E6B4"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Encadrement de la cérémonie de dépouillement </w:t>
            </w:r>
            <w:r w:rsidR="00CB1E4F">
              <w:rPr>
                <w:rFonts w:asciiTheme="majorHAnsi" w:hAnsiTheme="majorHAnsi" w:cstheme="majorHAnsi"/>
                <w:color w:val="002060"/>
                <w:sz w:val="22"/>
                <w:szCs w:val="22"/>
              </w:rPr>
              <w:t>du</w:t>
            </w:r>
            <w:r w:rsidRPr="0058300C">
              <w:rPr>
                <w:rFonts w:asciiTheme="majorHAnsi" w:hAnsiTheme="majorHAnsi" w:cstheme="majorHAnsi"/>
                <w:color w:val="002060"/>
                <w:sz w:val="22"/>
                <w:szCs w:val="22"/>
              </w:rPr>
              <w:t xml:space="preserve"> BCVE </w:t>
            </w:r>
            <w:r w:rsidR="001E3972" w:rsidRPr="0058300C">
              <w:rPr>
                <w:rFonts w:asciiTheme="majorHAnsi" w:hAnsiTheme="majorHAnsi" w:cstheme="majorHAnsi"/>
                <w:color w:val="002060"/>
                <w:sz w:val="22"/>
                <w:szCs w:val="22"/>
              </w:rPr>
              <w:t>et</w:t>
            </w:r>
            <w:r w:rsidR="001E3972">
              <w:rPr>
                <w:rFonts w:asciiTheme="majorHAnsi" w:hAnsiTheme="majorHAnsi" w:cstheme="majorHAnsi"/>
                <w:color w:val="002060"/>
                <w:sz w:val="22"/>
                <w:szCs w:val="22"/>
              </w:rPr>
              <w:t>, le cas échéant, les</w:t>
            </w:r>
            <w:r w:rsidR="001E3972" w:rsidRPr="0058300C">
              <w:rPr>
                <w:rFonts w:asciiTheme="majorHAnsi" w:hAnsiTheme="majorHAnsi" w:cstheme="majorHAnsi"/>
                <w:color w:val="002060"/>
                <w:sz w:val="22"/>
                <w:szCs w:val="22"/>
              </w:rPr>
              <w:t xml:space="preserve"> BVE non rattachés </w:t>
            </w:r>
            <w:r w:rsidR="001E3972">
              <w:rPr>
                <w:rFonts w:asciiTheme="majorHAnsi" w:hAnsiTheme="majorHAnsi" w:cstheme="majorHAnsi"/>
                <w:color w:val="002060"/>
                <w:sz w:val="22"/>
                <w:szCs w:val="22"/>
              </w:rPr>
              <w:t>au</w:t>
            </w:r>
            <w:r w:rsidR="001E3972" w:rsidRPr="0058300C">
              <w:rPr>
                <w:rFonts w:asciiTheme="majorHAnsi" w:hAnsiTheme="majorHAnsi" w:cstheme="majorHAnsi"/>
                <w:color w:val="002060"/>
                <w:sz w:val="22"/>
                <w:szCs w:val="22"/>
              </w:rPr>
              <w:t xml:space="preserve"> BCVE</w:t>
            </w:r>
          </w:p>
        </w:tc>
        <w:tc>
          <w:tcPr>
            <w:tcW w:w="1201" w:type="pct"/>
          </w:tcPr>
          <w:p w14:paraId="6F1DD8CC" w14:textId="3FE3AE1B" w:rsidR="0058300C" w:rsidRPr="0058300C" w:rsidRDefault="001E3972"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Le jour de la cérémonie</w:t>
            </w:r>
          </w:p>
        </w:tc>
        <w:tc>
          <w:tcPr>
            <w:tcW w:w="1156" w:type="pct"/>
          </w:tcPr>
          <w:p w14:paraId="67130D02" w14:textId="77777777"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Sans objet</w:t>
            </w:r>
          </w:p>
        </w:tc>
      </w:tr>
      <w:tr w:rsidR="0058300C" w:rsidRPr="0058300C" w14:paraId="4CF18111" w14:textId="77777777" w:rsidTr="4AE94CBC">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571" w:type="pct"/>
          </w:tcPr>
          <w:p w14:paraId="1D5D6FDE" w14:textId="33394E0C"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e</w:t>
            </w:r>
          </w:p>
        </w:tc>
        <w:tc>
          <w:tcPr>
            <w:tcW w:w="2072" w:type="pct"/>
          </w:tcPr>
          <w:p w14:paraId="15FE79A0" w14:textId="419BD0FF"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Pour chaque scrutin, une édition sécurisée de décompte personnalisée selon la charte graphique </w:t>
            </w:r>
            <w:r w:rsidR="001E3972" w:rsidRPr="001E3972">
              <w:rPr>
                <w:rFonts w:asciiTheme="majorHAnsi" w:hAnsiTheme="majorHAnsi" w:cstheme="majorHAnsi"/>
                <w:color w:val="002060"/>
                <w:sz w:val="22"/>
                <w:szCs w:val="22"/>
              </w:rPr>
              <w:t>de l’AP-HP et son modèle, incluant une granularité des résultats par site</w:t>
            </w:r>
            <w:r w:rsidR="0008339E">
              <w:rPr>
                <w:rFonts w:asciiTheme="majorHAnsi" w:hAnsiTheme="majorHAnsi" w:cstheme="majorHAnsi"/>
                <w:color w:val="002060"/>
                <w:sz w:val="22"/>
                <w:szCs w:val="22"/>
              </w:rPr>
              <w:t xml:space="preserve"> et PIC</w:t>
            </w:r>
            <w:r w:rsidR="001E3972">
              <w:rPr>
                <w:rFonts w:asciiTheme="majorHAnsi" w:hAnsiTheme="majorHAnsi" w:cstheme="majorHAnsi"/>
                <w:color w:val="002060"/>
                <w:sz w:val="22"/>
                <w:szCs w:val="22"/>
              </w:rPr>
              <w:t xml:space="preserve"> pour le CSE central, les CAP et la CCP</w:t>
            </w:r>
            <w:r w:rsidR="0008339E">
              <w:rPr>
                <w:rFonts w:asciiTheme="majorHAnsi" w:hAnsiTheme="majorHAnsi" w:cstheme="majorHAnsi"/>
                <w:color w:val="002060"/>
                <w:sz w:val="22"/>
                <w:szCs w:val="22"/>
              </w:rPr>
              <w:t>, ainsi qu’une simulation de la représentation syndicale au sein des formations spécialisées.</w:t>
            </w:r>
          </w:p>
        </w:tc>
        <w:tc>
          <w:tcPr>
            <w:tcW w:w="1201" w:type="pct"/>
          </w:tcPr>
          <w:p w14:paraId="5E8CA05A" w14:textId="77777777"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Le jour de la cérémonie</w:t>
            </w:r>
          </w:p>
        </w:tc>
        <w:tc>
          <w:tcPr>
            <w:tcW w:w="1156" w:type="pct"/>
          </w:tcPr>
          <w:p w14:paraId="53F0837F" w14:textId="77777777"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Sans objet</w:t>
            </w:r>
          </w:p>
        </w:tc>
      </w:tr>
      <w:tr w:rsidR="0058300C" w:rsidRPr="0058300C" w14:paraId="713F84A6" w14:textId="77777777" w:rsidTr="4AE94CBC">
        <w:trPr>
          <w:trHeight w:val="748"/>
        </w:trPr>
        <w:tc>
          <w:tcPr>
            <w:cnfStyle w:val="001000000000" w:firstRow="0" w:lastRow="0" w:firstColumn="1" w:lastColumn="0" w:oddVBand="0" w:evenVBand="0" w:oddHBand="0" w:evenHBand="0" w:firstRowFirstColumn="0" w:firstRowLastColumn="0" w:lastRowFirstColumn="0" w:lastRowLastColumn="0"/>
            <w:tcW w:w="571" w:type="pct"/>
          </w:tcPr>
          <w:p w14:paraId="2C8706E3" w14:textId="52155F6D"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f</w:t>
            </w:r>
          </w:p>
        </w:tc>
        <w:tc>
          <w:tcPr>
            <w:tcW w:w="2072" w:type="pct"/>
          </w:tcPr>
          <w:p w14:paraId="67F15286" w14:textId="2D150983"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Pour chaque scrutin, </w:t>
            </w:r>
            <w:r w:rsidR="001E3972">
              <w:rPr>
                <w:rFonts w:asciiTheme="majorHAnsi" w:hAnsiTheme="majorHAnsi" w:cstheme="majorHAnsi"/>
                <w:color w:val="002060"/>
                <w:sz w:val="22"/>
                <w:szCs w:val="22"/>
              </w:rPr>
              <w:t xml:space="preserve">le </w:t>
            </w:r>
            <w:r w:rsidRPr="0058300C">
              <w:rPr>
                <w:rFonts w:asciiTheme="majorHAnsi" w:hAnsiTheme="majorHAnsi" w:cstheme="majorHAnsi"/>
                <w:color w:val="002060"/>
                <w:sz w:val="22"/>
                <w:szCs w:val="22"/>
              </w:rPr>
              <w:t xml:space="preserve">procès-verbal de résultat édité </w:t>
            </w:r>
            <w:r w:rsidR="001E3972">
              <w:rPr>
                <w:rFonts w:asciiTheme="majorHAnsi" w:hAnsiTheme="majorHAnsi" w:cstheme="majorHAnsi"/>
                <w:color w:val="002060"/>
                <w:sz w:val="22"/>
                <w:szCs w:val="22"/>
              </w:rPr>
              <w:t>à partir du livrable précédent</w:t>
            </w:r>
          </w:p>
        </w:tc>
        <w:tc>
          <w:tcPr>
            <w:tcW w:w="1201" w:type="pct"/>
          </w:tcPr>
          <w:p w14:paraId="2FF7C75B" w14:textId="77777777"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Le jour de la cérémonie</w:t>
            </w:r>
          </w:p>
        </w:tc>
        <w:tc>
          <w:tcPr>
            <w:tcW w:w="1156" w:type="pct"/>
          </w:tcPr>
          <w:p w14:paraId="4FA7BE62" w14:textId="77777777"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Sans objet</w:t>
            </w:r>
          </w:p>
        </w:tc>
      </w:tr>
      <w:tr w:rsidR="0058300C" w:rsidRPr="0058300C" w14:paraId="08A28F9A" w14:textId="77777777" w:rsidTr="4AE94CBC">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571" w:type="pct"/>
          </w:tcPr>
          <w:p w14:paraId="0D5A16F9" w14:textId="662332C5"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g</w:t>
            </w:r>
          </w:p>
        </w:tc>
        <w:tc>
          <w:tcPr>
            <w:tcW w:w="2072" w:type="pct"/>
          </w:tcPr>
          <w:p w14:paraId="2CD0C659" w14:textId="30C12452"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 xml:space="preserve">Pour </w:t>
            </w:r>
            <w:r w:rsidR="001E3972">
              <w:rPr>
                <w:rFonts w:asciiTheme="majorHAnsi" w:hAnsiTheme="majorHAnsi" w:cstheme="majorHAnsi"/>
                <w:color w:val="002060"/>
                <w:sz w:val="22"/>
                <w:szCs w:val="22"/>
              </w:rPr>
              <w:t>le</w:t>
            </w:r>
            <w:r w:rsidRPr="0058300C">
              <w:rPr>
                <w:rFonts w:asciiTheme="majorHAnsi" w:hAnsiTheme="majorHAnsi" w:cstheme="majorHAnsi"/>
                <w:color w:val="002060"/>
                <w:sz w:val="22"/>
                <w:szCs w:val="22"/>
              </w:rPr>
              <w:t xml:space="preserve"> BCVE </w:t>
            </w:r>
            <w:r w:rsidR="001E3972" w:rsidRPr="0058300C">
              <w:rPr>
                <w:rFonts w:asciiTheme="majorHAnsi" w:hAnsiTheme="majorHAnsi" w:cstheme="majorHAnsi"/>
                <w:color w:val="002060"/>
                <w:sz w:val="22"/>
                <w:szCs w:val="22"/>
              </w:rPr>
              <w:t>et</w:t>
            </w:r>
            <w:r w:rsidR="001E3972">
              <w:rPr>
                <w:rFonts w:asciiTheme="majorHAnsi" w:hAnsiTheme="majorHAnsi" w:cstheme="majorHAnsi"/>
                <w:color w:val="002060"/>
                <w:sz w:val="22"/>
                <w:szCs w:val="22"/>
              </w:rPr>
              <w:t>, le cas échéant, les</w:t>
            </w:r>
            <w:r w:rsidR="001E3972" w:rsidRPr="0058300C">
              <w:rPr>
                <w:rFonts w:asciiTheme="majorHAnsi" w:hAnsiTheme="majorHAnsi" w:cstheme="majorHAnsi"/>
                <w:color w:val="002060"/>
                <w:sz w:val="22"/>
                <w:szCs w:val="22"/>
              </w:rPr>
              <w:t xml:space="preserve"> BVE non rattachés </w:t>
            </w:r>
            <w:r w:rsidR="001E3972">
              <w:rPr>
                <w:rFonts w:asciiTheme="majorHAnsi" w:hAnsiTheme="majorHAnsi" w:cstheme="majorHAnsi"/>
                <w:color w:val="002060"/>
                <w:sz w:val="22"/>
                <w:szCs w:val="22"/>
              </w:rPr>
              <w:t>au</w:t>
            </w:r>
            <w:r w:rsidR="001E3972" w:rsidRPr="0058300C">
              <w:rPr>
                <w:rFonts w:asciiTheme="majorHAnsi" w:hAnsiTheme="majorHAnsi" w:cstheme="majorHAnsi"/>
                <w:color w:val="002060"/>
                <w:sz w:val="22"/>
                <w:szCs w:val="22"/>
              </w:rPr>
              <w:t xml:space="preserve"> BCVE</w:t>
            </w:r>
            <w:r w:rsidRPr="0058300C">
              <w:rPr>
                <w:rFonts w:asciiTheme="majorHAnsi" w:hAnsiTheme="majorHAnsi" w:cstheme="majorHAnsi"/>
                <w:color w:val="002060"/>
                <w:sz w:val="22"/>
                <w:szCs w:val="22"/>
              </w:rPr>
              <w:t xml:space="preserve">, le procès-verbal des opérations électorales, selon la charte graphique </w:t>
            </w:r>
            <w:r w:rsidR="001E3972">
              <w:rPr>
                <w:rFonts w:asciiTheme="majorHAnsi" w:hAnsiTheme="majorHAnsi" w:cstheme="majorHAnsi"/>
                <w:color w:val="002060"/>
                <w:sz w:val="22"/>
                <w:szCs w:val="22"/>
              </w:rPr>
              <w:t>de l’AP-HP</w:t>
            </w:r>
          </w:p>
        </w:tc>
        <w:tc>
          <w:tcPr>
            <w:tcW w:w="1201" w:type="pct"/>
          </w:tcPr>
          <w:p w14:paraId="6056097D" w14:textId="77777777"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Le jour de la cérémonie</w:t>
            </w:r>
          </w:p>
        </w:tc>
        <w:tc>
          <w:tcPr>
            <w:tcW w:w="1156" w:type="pct"/>
          </w:tcPr>
          <w:p w14:paraId="5FB6F359" w14:textId="77777777" w:rsidR="0058300C" w:rsidRPr="0058300C" w:rsidRDefault="0058300C" w:rsidP="0058300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Sans objet</w:t>
            </w:r>
          </w:p>
        </w:tc>
      </w:tr>
      <w:tr w:rsidR="0058300C" w:rsidRPr="0058300C" w14:paraId="173C8FEA" w14:textId="77777777" w:rsidTr="4AE94CBC">
        <w:trPr>
          <w:trHeight w:val="1057"/>
        </w:trPr>
        <w:tc>
          <w:tcPr>
            <w:cnfStyle w:val="001000000000" w:firstRow="0" w:lastRow="0" w:firstColumn="1" w:lastColumn="0" w:oddVBand="0" w:evenVBand="0" w:oddHBand="0" w:evenHBand="0" w:firstRowFirstColumn="0" w:firstRowLastColumn="0" w:lastRowFirstColumn="0" w:lastRowLastColumn="0"/>
            <w:tcW w:w="571" w:type="pct"/>
          </w:tcPr>
          <w:p w14:paraId="4F2BF1FD" w14:textId="4154D35D" w:rsidR="0058300C" w:rsidRPr="0058300C" w:rsidRDefault="0058300C" w:rsidP="0058300C">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UO10-5 h</w:t>
            </w:r>
          </w:p>
        </w:tc>
        <w:tc>
          <w:tcPr>
            <w:tcW w:w="2072" w:type="pct"/>
          </w:tcPr>
          <w:p w14:paraId="5F6BBA7F" w14:textId="5C65726D" w:rsidR="0058300C" w:rsidRPr="0058300C" w:rsidRDefault="6A9F2E6B" w:rsidP="6C63D8AE">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color w:val="002060"/>
                <w:sz w:val="22"/>
                <w:szCs w:val="22"/>
              </w:rPr>
            </w:pPr>
            <w:r w:rsidRPr="6C63D8AE">
              <w:rPr>
                <w:rFonts w:asciiTheme="majorHAnsi" w:hAnsiTheme="majorHAnsi" w:cstheme="majorBidi"/>
                <w:color w:val="002060"/>
                <w:sz w:val="22"/>
                <w:szCs w:val="22"/>
              </w:rPr>
              <w:t xml:space="preserve">Procès-verbal de cérémonie de dépouillement </w:t>
            </w:r>
            <w:r w:rsidR="30CAE06F" w:rsidRPr="6C63D8AE">
              <w:rPr>
                <w:rFonts w:asciiTheme="majorHAnsi" w:hAnsiTheme="majorHAnsi" w:cstheme="majorBidi"/>
                <w:color w:val="002060"/>
                <w:sz w:val="22"/>
                <w:szCs w:val="22"/>
              </w:rPr>
              <w:t>pour le BCVE et, le cas échéant, les BVE non rattachés au BCVE</w:t>
            </w:r>
            <w:r w:rsidRPr="6C63D8AE">
              <w:rPr>
                <w:rFonts w:asciiTheme="majorHAnsi" w:hAnsiTheme="majorHAnsi" w:cstheme="majorBidi"/>
                <w:color w:val="002060"/>
                <w:sz w:val="22"/>
                <w:szCs w:val="22"/>
              </w:rPr>
              <w:t xml:space="preserve">. Ce </w:t>
            </w:r>
            <w:r w:rsidR="30CAE06F" w:rsidRPr="6C63D8AE">
              <w:rPr>
                <w:rFonts w:asciiTheme="majorHAnsi" w:hAnsiTheme="majorHAnsi" w:cstheme="majorBidi"/>
                <w:color w:val="002060"/>
                <w:sz w:val="22"/>
                <w:szCs w:val="22"/>
              </w:rPr>
              <w:t>procès-verbal est</w:t>
            </w:r>
            <w:r w:rsidRPr="6C63D8AE">
              <w:rPr>
                <w:rFonts w:asciiTheme="majorHAnsi" w:hAnsiTheme="majorHAnsi" w:cstheme="majorBidi"/>
                <w:color w:val="002060"/>
                <w:sz w:val="22"/>
                <w:szCs w:val="22"/>
              </w:rPr>
              <w:t xml:space="preserve"> daté, identifie tous les membres </w:t>
            </w:r>
            <w:r w:rsidR="30CAE06F" w:rsidRPr="6C63D8AE">
              <w:rPr>
                <w:rFonts w:asciiTheme="majorHAnsi" w:hAnsiTheme="majorHAnsi" w:cstheme="majorBidi"/>
                <w:color w:val="002060"/>
                <w:sz w:val="22"/>
                <w:szCs w:val="22"/>
              </w:rPr>
              <w:t xml:space="preserve">des bureaux de vote </w:t>
            </w:r>
            <w:r w:rsidRPr="6C63D8AE">
              <w:rPr>
                <w:rFonts w:asciiTheme="majorHAnsi" w:hAnsiTheme="majorHAnsi" w:cstheme="majorBidi"/>
                <w:color w:val="002060"/>
                <w:sz w:val="22"/>
                <w:szCs w:val="22"/>
              </w:rPr>
              <w:t>ayant participé à la cérémonie et porte leur signature pour attester leur présence</w:t>
            </w:r>
          </w:p>
        </w:tc>
        <w:tc>
          <w:tcPr>
            <w:tcW w:w="1201" w:type="pct"/>
          </w:tcPr>
          <w:p w14:paraId="42DE72C7" w14:textId="77777777"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Le jour de la cérémonie</w:t>
            </w:r>
          </w:p>
        </w:tc>
        <w:tc>
          <w:tcPr>
            <w:tcW w:w="1156" w:type="pct"/>
          </w:tcPr>
          <w:p w14:paraId="6AE6118F" w14:textId="77777777" w:rsidR="0058300C" w:rsidRPr="0058300C" w:rsidRDefault="0058300C" w:rsidP="0058300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8300C">
              <w:rPr>
                <w:rFonts w:asciiTheme="majorHAnsi" w:hAnsiTheme="majorHAnsi" w:cstheme="majorHAnsi"/>
                <w:color w:val="002060"/>
                <w:sz w:val="22"/>
                <w:szCs w:val="22"/>
              </w:rPr>
              <w:t>Sans objet</w:t>
            </w:r>
          </w:p>
        </w:tc>
      </w:tr>
    </w:tbl>
    <w:p w14:paraId="036779DC" w14:textId="77777777" w:rsidR="0058300C" w:rsidRPr="00CF3E9E" w:rsidRDefault="0058300C" w:rsidP="00CF3E9E">
      <w:pPr>
        <w:pStyle w:val="Corpsdetexte"/>
        <w:rPr>
          <w:rFonts w:asciiTheme="majorHAnsi" w:hAnsiTheme="majorHAnsi" w:cstheme="majorHAnsi"/>
          <w:color w:val="002060"/>
          <w:sz w:val="22"/>
          <w:szCs w:val="22"/>
        </w:rPr>
      </w:pPr>
    </w:p>
    <w:p w14:paraId="25DA50BA" w14:textId="533B47E4" w:rsidR="00D12983" w:rsidRDefault="0008339E" w:rsidP="0008339E">
      <w:pPr>
        <w:pStyle w:val="Titre2"/>
        <w:numPr>
          <w:ilvl w:val="0"/>
          <w:numId w:val="0"/>
        </w:numPr>
        <w:ind w:left="718"/>
      </w:pPr>
      <w:bookmarkStart w:id="98" w:name="_Toc201320186"/>
      <w:r>
        <w:t xml:space="preserve">12.7 </w:t>
      </w:r>
      <w:r w:rsidR="00D12983">
        <w:t>P</w:t>
      </w:r>
      <w:r w:rsidR="00701106">
        <w:t>ériode p</w:t>
      </w:r>
      <w:r w:rsidR="00D12983">
        <w:t>ost-</w:t>
      </w:r>
      <w:r w:rsidR="00701106">
        <w:t>v</w:t>
      </w:r>
      <w:r w:rsidR="00D12983">
        <w:t>ote</w:t>
      </w:r>
      <w:r w:rsidR="00701106">
        <w:t xml:space="preserve"> (UO10-6)</w:t>
      </w:r>
      <w:bookmarkEnd w:id="98"/>
    </w:p>
    <w:p w14:paraId="6B02859E" w14:textId="173E35E2" w:rsidR="000A3ED5" w:rsidRPr="000A3ED5" w:rsidRDefault="00303D16" w:rsidP="000A3ED5">
      <w:pPr>
        <w:pStyle w:val="Corpsdetexte"/>
        <w:rPr>
          <w:rFonts w:asciiTheme="majorHAnsi" w:hAnsiTheme="majorHAnsi" w:cstheme="majorHAnsi"/>
          <w:color w:val="002060"/>
          <w:sz w:val="22"/>
          <w:szCs w:val="22"/>
        </w:rPr>
      </w:pPr>
      <w:r>
        <w:rPr>
          <w:rFonts w:asciiTheme="majorHAnsi" w:hAnsiTheme="majorHAnsi" w:cstheme="majorHAnsi"/>
          <w:color w:val="002060"/>
          <w:sz w:val="22"/>
          <w:szCs w:val="22"/>
        </w:rPr>
        <w:t>Conformément au cadre législatif et réglementaire en vigueur, l</w:t>
      </w:r>
      <w:r w:rsidR="000A3ED5">
        <w:rPr>
          <w:rFonts w:asciiTheme="majorHAnsi" w:hAnsiTheme="majorHAnsi" w:cstheme="majorHAnsi"/>
          <w:color w:val="002060"/>
          <w:sz w:val="22"/>
          <w:szCs w:val="22"/>
        </w:rPr>
        <w:t xml:space="preserve">’AP-HP, </w:t>
      </w:r>
      <w:r w:rsidR="000A3ED5" w:rsidRPr="000A3ED5">
        <w:rPr>
          <w:rFonts w:asciiTheme="majorHAnsi" w:hAnsiTheme="majorHAnsi" w:cstheme="majorHAnsi"/>
          <w:color w:val="002060"/>
          <w:sz w:val="22"/>
          <w:szCs w:val="22"/>
        </w:rPr>
        <w:t>autorité organisatrice</w:t>
      </w:r>
      <w:r>
        <w:rPr>
          <w:rFonts w:asciiTheme="majorHAnsi" w:hAnsiTheme="majorHAnsi" w:cstheme="majorHAnsi"/>
          <w:color w:val="002060"/>
          <w:sz w:val="22"/>
          <w:szCs w:val="22"/>
        </w:rPr>
        <w:t>,</w:t>
      </w:r>
      <w:r w:rsidR="000A3ED5" w:rsidRPr="000A3ED5">
        <w:rPr>
          <w:rFonts w:asciiTheme="majorHAnsi" w:hAnsiTheme="majorHAnsi" w:cstheme="majorHAnsi"/>
          <w:color w:val="002060"/>
          <w:sz w:val="22"/>
          <w:szCs w:val="22"/>
        </w:rPr>
        <w:t xml:space="preserve"> procède à un archivage </w:t>
      </w:r>
      <w:r w:rsidR="000A3ED5" w:rsidRPr="00303D16">
        <w:rPr>
          <w:rFonts w:asciiTheme="majorHAnsi" w:hAnsiTheme="majorHAnsi" w:cstheme="majorHAnsi"/>
          <w:i/>
          <w:iCs/>
          <w:color w:val="002060"/>
          <w:sz w:val="22"/>
          <w:szCs w:val="22"/>
        </w:rPr>
        <w:t>ad probationem</w:t>
      </w:r>
      <w:r w:rsidR="000A3ED5" w:rsidRPr="000A3ED5">
        <w:rPr>
          <w:rFonts w:asciiTheme="majorHAnsi" w:hAnsiTheme="majorHAnsi" w:cstheme="majorHAnsi"/>
          <w:color w:val="002060"/>
          <w:sz w:val="22"/>
          <w:szCs w:val="22"/>
        </w:rPr>
        <w:t xml:space="preserve"> au titre duquel elle conserve</w:t>
      </w:r>
      <w:r>
        <w:rPr>
          <w:rFonts w:asciiTheme="majorHAnsi" w:hAnsiTheme="majorHAnsi" w:cstheme="majorHAnsi"/>
          <w:color w:val="002060"/>
          <w:sz w:val="22"/>
          <w:szCs w:val="22"/>
        </w:rPr>
        <w:t>,</w:t>
      </w:r>
      <w:r w:rsidR="000A3ED5" w:rsidRPr="000A3ED5">
        <w:rPr>
          <w:rFonts w:asciiTheme="majorHAnsi" w:hAnsiTheme="majorHAnsi" w:cstheme="majorHAnsi"/>
          <w:color w:val="002060"/>
          <w:sz w:val="22"/>
          <w:szCs w:val="22"/>
        </w:rPr>
        <w:t xml:space="preserve"> de manière sécurisée</w:t>
      </w:r>
      <w:r w:rsidR="00CB1E4F">
        <w:rPr>
          <w:rFonts w:asciiTheme="majorHAnsi" w:hAnsiTheme="majorHAnsi" w:cstheme="majorHAnsi"/>
          <w:color w:val="002060"/>
          <w:sz w:val="22"/>
          <w:szCs w:val="22"/>
        </w:rPr>
        <w:t xml:space="preserve">, </w:t>
      </w:r>
      <w:r w:rsidR="000A3ED5" w:rsidRPr="000A3ED5">
        <w:rPr>
          <w:rFonts w:asciiTheme="majorHAnsi" w:hAnsiTheme="majorHAnsi" w:cstheme="majorHAnsi"/>
          <w:color w:val="002060"/>
          <w:sz w:val="22"/>
          <w:szCs w:val="22"/>
        </w:rPr>
        <w:t>pendant un délai de deux ans</w:t>
      </w:r>
      <w:r w:rsidR="00CB1E4F">
        <w:rPr>
          <w:rFonts w:asciiTheme="majorHAnsi" w:hAnsiTheme="majorHAnsi" w:cstheme="majorHAnsi"/>
          <w:color w:val="002060"/>
          <w:sz w:val="22"/>
          <w:szCs w:val="22"/>
        </w:rPr>
        <w:t xml:space="preserve"> et</w:t>
      </w:r>
      <w:r w:rsidR="000A3ED5" w:rsidRPr="000A3ED5">
        <w:rPr>
          <w:rFonts w:asciiTheme="majorHAnsi" w:hAnsiTheme="majorHAnsi" w:cstheme="majorHAnsi"/>
          <w:color w:val="002060"/>
          <w:sz w:val="22"/>
          <w:szCs w:val="22"/>
        </w:rPr>
        <w:t xml:space="preserve"> dans les conditions fixées aux articles L. 212-2 et L. 212-3 du code du patrimoine et à l’article 4 de la loi n°78-17 du 6 janvier 1978 précitée :</w:t>
      </w:r>
    </w:p>
    <w:p w14:paraId="5ACCE69F" w14:textId="4B3965B7" w:rsidR="000A3ED5" w:rsidRPr="000A3ED5" w:rsidRDefault="000A3ED5" w:rsidP="00DD4627">
      <w:pPr>
        <w:pStyle w:val="Corpsdetexte"/>
        <w:numPr>
          <w:ilvl w:val="0"/>
          <w:numId w:val="64"/>
        </w:numPr>
        <w:rPr>
          <w:rFonts w:asciiTheme="majorHAnsi" w:hAnsiTheme="majorHAnsi" w:cstheme="majorHAnsi"/>
          <w:color w:val="002060"/>
          <w:sz w:val="22"/>
          <w:szCs w:val="22"/>
        </w:rPr>
      </w:pPr>
      <w:r w:rsidRPr="000A3ED5">
        <w:rPr>
          <w:rFonts w:asciiTheme="majorHAnsi" w:hAnsiTheme="majorHAnsi" w:cstheme="majorHAnsi"/>
          <w:color w:val="002060"/>
          <w:sz w:val="22"/>
          <w:szCs w:val="22"/>
        </w:rPr>
        <w:t xml:space="preserve">Les fichiers et exécutables constituant le </w:t>
      </w:r>
      <w:r w:rsidR="00303D16">
        <w:rPr>
          <w:rFonts w:asciiTheme="majorHAnsi" w:hAnsiTheme="majorHAnsi" w:cstheme="majorHAnsi"/>
          <w:color w:val="002060"/>
          <w:sz w:val="22"/>
          <w:szCs w:val="22"/>
        </w:rPr>
        <w:t>SYVE</w:t>
      </w:r>
      <w:r w:rsidRPr="000A3ED5">
        <w:rPr>
          <w:rFonts w:asciiTheme="majorHAnsi" w:hAnsiTheme="majorHAnsi" w:cstheme="majorHAnsi"/>
          <w:color w:val="002060"/>
          <w:sz w:val="22"/>
          <w:szCs w:val="22"/>
        </w:rPr>
        <w:t xml:space="preserve">, </w:t>
      </w:r>
      <w:r w:rsidR="00303D16">
        <w:rPr>
          <w:rFonts w:asciiTheme="majorHAnsi" w:hAnsiTheme="majorHAnsi" w:cstheme="majorHAnsi"/>
          <w:color w:val="002060"/>
          <w:sz w:val="22"/>
          <w:szCs w:val="22"/>
        </w:rPr>
        <w:t xml:space="preserve">dont </w:t>
      </w:r>
      <w:r w:rsidRPr="000A3ED5">
        <w:rPr>
          <w:rFonts w:asciiTheme="majorHAnsi" w:hAnsiTheme="majorHAnsi" w:cstheme="majorHAnsi"/>
          <w:color w:val="002060"/>
          <w:sz w:val="22"/>
          <w:szCs w:val="22"/>
        </w:rPr>
        <w:t xml:space="preserve">une copie des programmes sources de l’ensemble de ce système </w:t>
      </w:r>
      <w:r w:rsidR="00303D16">
        <w:rPr>
          <w:rFonts w:asciiTheme="majorHAnsi" w:hAnsiTheme="majorHAnsi" w:cstheme="majorHAnsi"/>
          <w:color w:val="002060"/>
          <w:sz w:val="22"/>
          <w:szCs w:val="22"/>
        </w:rPr>
        <w:t xml:space="preserve">de vote électronique </w:t>
      </w:r>
      <w:r w:rsidRPr="000A3ED5">
        <w:rPr>
          <w:rFonts w:asciiTheme="majorHAnsi" w:hAnsiTheme="majorHAnsi" w:cstheme="majorHAnsi"/>
          <w:color w:val="002060"/>
          <w:sz w:val="22"/>
          <w:szCs w:val="22"/>
        </w:rPr>
        <w:t>;</w:t>
      </w:r>
    </w:p>
    <w:p w14:paraId="01B85515" w14:textId="5E34D2C4" w:rsidR="000A3ED5" w:rsidRPr="000A3ED5" w:rsidRDefault="000A3ED5" w:rsidP="00DD4627">
      <w:pPr>
        <w:pStyle w:val="Corpsdetexte"/>
        <w:numPr>
          <w:ilvl w:val="0"/>
          <w:numId w:val="64"/>
        </w:numPr>
        <w:rPr>
          <w:rFonts w:asciiTheme="majorHAnsi" w:hAnsiTheme="majorHAnsi" w:cstheme="majorHAnsi"/>
          <w:color w:val="002060"/>
          <w:sz w:val="22"/>
          <w:szCs w:val="22"/>
        </w:rPr>
      </w:pPr>
      <w:r w:rsidRPr="000A3ED5">
        <w:rPr>
          <w:rFonts w:asciiTheme="majorHAnsi" w:hAnsiTheme="majorHAnsi" w:cstheme="majorHAnsi"/>
          <w:color w:val="002060"/>
          <w:sz w:val="22"/>
          <w:szCs w:val="22"/>
        </w:rPr>
        <w:t>Les matériels de vote comprenant</w:t>
      </w:r>
      <w:r w:rsidR="00303D16">
        <w:rPr>
          <w:rFonts w:asciiTheme="majorHAnsi" w:hAnsiTheme="majorHAnsi" w:cstheme="majorHAnsi"/>
          <w:color w:val="002060"/>
          <w:sz w:val="22"/>
          <w:szCs w:val="22"/>
        </w:rPr>
        <w:t xml:space="preserve"> </w:t>
      </w:r>
      <w:r w:rsidRPr="000A3ED5">
        <w:rPr>
          <w:rFonts w:asciiTheme="majorHAnsi" w:hAnsiTheme="majorHAnsi" w:cstheme="majorHAnsi"/>
          <w:color w:val="002060"/>
          <w:sz w:val="22"/>
          <w:szCs w:val="22"/>
        </w:rPr>
        <w:t>:</w:t>
      </w:r>
    </w:p>
    <w:p w14:paraId="17A4A8A6" w14:textId="639480B3"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t>Les clés publiques de chiffrement et les fragments de chaque clé privée de déchiffrement avec leurs codes d’activation ;</w:t>
      </w:r>
    </w:p>
    <w:p w14:paraId="22E6AD9E" w14:textId="307138B7"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t>Les fichiers relatifs aux candidatures, déclarations de candidatures et professions de foi ;</w:t>
      </w:r>
    </w:p>
    <w:p w14:paraId="069F518E" w14:textId="4CBC95A0"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t>Les fichiers relatifs aux opérations de vote, à savoir les listes d'émargement, les journaux des év</w:t>
      </w:r>
      <w:r w:rsidR="00303D16">
        <w:rPr>
          <w:rFonts w:asciiTheme="majorHAnsi" w:hAnsiTheme="majorHAnsi" w:cstheme="majorHAnsi"/>
          <w:color w:val="002060"/>
          <w:sz w:val="22"/>
          <w:szCs w:val="22"/>
        </w:rPr>
        <w:t>é</w:t>
      </w:r>
      <w:r w:rsidRPr="000A3ED5">
        <w:rPr>
          <w:rFonts w:asciiTheme="majorHAnsi" w:hAnsiTheme="majorHAnsi" w:cstheme="majorHAnsi"/>
          <w:color w:val="002060"/>
          <w:sz w:val="22"/>
          <w:szCs w:val="22"/>
        </w:rPr>
        <w:t xml:space="preserve">nements et l’ensemble des fichiers de traçabilité, les urnes </w:t>
      </w:r>
      <w:r w:rsidR="00303D16">
        <w:rPr>
          <w:rFonts w:asciiTheme="majorHAnsi" w:hAnsiTheme="majorHAnsi" w:cstheme="majorHAnsi"/>
          <w:color w:val="002060"/>
          <w:sz w:val="22"/>
          <w:szCs w:val="22"/>
        </w:rPr>
        <w:t xml:space="preserve">électroniques </w:t>
      </w:r>
      <w:r w:rsidRPr="000A3ED5">
        <w:rPr>
          <w:rFonts w:asciiTheme="majorHAnsi" w:hAnsiTheme="majorHAnsi" w:cstheme="majorHAnsi"/>
          <w:color w:val="002060"/>
          <w:sz w:val="22"/>
          <w:szCs w:val="22"/>
        </w:rPr>
        <w:t>et, après le dépouillement, les fichiers et procès-verbaux des opérations électorales ;</w:t>
      </w:r>
    </w:p>
    <w:p w14:paraId="29086F2E" w14:textId="40285F43"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lastRenderedPageBreak/>
        <w:t>Les divers états de sauvegarde du S</w:t>
      </w:r>
      <w:r w:rsidR="00303D16">
        <w:rPr>
          <w:rFonts w:asciiTheme="majorHAnsi" w:hAnsiTheme="majorHAnsi" w:cstheme="majorHAnsi"/>
          <w:color w:val="002060"/>
          <w:sz w:val="22"/>
          <w:szCs w:val="22"/>
        </w:rPr>
        <w:t>Y</w:t>
      </w:r>
      <w:r w:rsidRPr="000A3ED5">
        <w:rPr>
          <w:rFonts w:asciiTheme="majorHAnsi" w:hAnsiTheme="majorHAnsi" w:cstheme="majorHAnsi"/>
          <w:color w:val="002060"/>
          <w:sz w:val="22"/>
          <w:szCs w:val="22"/>
        </w:rPr>
        <w:t>VE ;</w:t>
      </w:r>
    </w:p>
    <w:p w14:paraId="439E1333" w14:textId="36F7024A"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t>Les fichiers retraçant les interventions sur le S</w:t>
      </w:r>
      <w:r w:rsidR="00303D16">
        <w:rPr>
          <w:rFonts w:asciiTheme="majorHAnsi" w:hAnsiTheme="majorHAnsi" w:cstheme="majorHAnsi"/>
          <w:color w:val="002060"/>
          <w:sz w:val="22"/>
          <w:szCs w:val="22"/>
        </w:rPr>
        <w:t>Y</w:t>
      </w:r>
      <w:r w:rsidRPr="000A3ED5">
        <w:rPr>
          <w:rFonts w:asciiTheme="majorHAnsi" w:hAnsiTheme="majorHAnsi" w:cstheme="majorHAnsi"/>
          <w:color w:val="002060"/>
          <w:sz w:val="22"/>
          <w:szCs w:val="22"/>
        </w:rPr>
        <w:t>VE</w:t>
      </w:r>
      <w:r w:rsidR="00303D16">
        <w:rPr>
          <w:rFonts w:asciiTheme="majorHAnsi" w:hAnsiTheme="majorHAnsi" w:cstheme="majorHAnsi"/>
          <w:color w:val="002060"/>
          <w:sz w:val="22"/>
          <w:szCs w:val="22"/>
        </w:rPr>
        <w:t> ;</w:t>
      </w:r>
    </w:p>
    <w:p w14:paraId="22535D0D" w14:textId="10BC2076" w:rsidR="000A3ED5" w:rsidRPr="000A3ED5" w:rsidRDefault="000A3ED5" w:rsidP="00DD4627">
      <w:pPr>
        <w:pStyle w:val="Corpsdetexte"/>
        <w:numPr>
          <w:ilvl w:val="0"/>
          <w:numId w:val="65"/>
        </w:numPr>
        <w:ind w:left="284" w:hanging="284"/>
        <w:rPr>
          <w:rFonts w:asciiTheme="majorHAnsi" w:hAnsiTheme="majorHAnsi" w:cstheme="majorHAnsi"/>
          <w:color w:val="002060"/>
          <w:sz w:val="22"/>
          <w:szCs w:val="22"/>
        </w:rPr>
      </w:pPr>
      <w:r w:rsidRPr="000A3ED5">
        <w:rPr>
          <w:rFonts w:asciiTheme="majorHAnsi" w:hAnsiTheme="majorHAnsi" w:cstheme="majorHAnsi"/>
          <w:color w:val="002060"/>
          <w:sz w:val="22"/>
          <w:szCs w:val="22"/>
        </w:rPr>
        <w:t>Les informations produites lors du dépouillement par les mécanismes de vérifiabilité universelle du S</w:t>
      </w:r>
      <w:r w:rsidR="00303D16">
        <w:rPr>
          <w:rFonts w:asciiTheme="majorHAnsi" w:hAnsiTheme="majorHAnsi" w:cstheme="majorHAnsi"/>
          <w:color w:val="002060"/>
          <w:sz w:val="22"/>
          <w:szCs w:val="22"/>
        </w:rPr>
        <w:t>Y</w:t>
      </w:r>
      <w:r w:rsidRPr="000A3ED5">
        <w:rPr>
          <w:rFonts w:asciiTheme="majorHAnsi" w:hAnsiTheme="majorHAnsi" w:cstheme="majorHAnsi"/>
          <w:color w:val="002060"/>
          <w:sz w:val="22"/>
          <w:szCs w:val="22"/>
        </w:rPr>
        <w:t>VE</w:t>
      </w:r>
      <w:r w:rsidR="00303D16">
        <w:rPr>
          <w:rFonts w:asciiTheme="majorHAnsi" w:hAnsiTheme="majorHAnsi" w:cstheme="majorHAnsi"/>
          <w:color w:val="002060"/>
          <w:sz w:val="22"/>
          <w:szCs w:val="22"/>
        </w:rPr>
        <w:t>,</w:t>
      </w:r>
      <w:r w:rsidRPr="000A3ED5">
        <w:rPr>
          <w:rFonts w:asciiTheme="majorHAnsi" w:hAnsiTheme="majorHAnsi" w:cstheme="majorHAnsi"/>
          <w:color w:val="002060"/>
          <w:sz w:val="22"/>
          <w:szCs w:val="22"/>
        </w:rPr>
        <w:t xml:space="preserve"> attestant la validité du décompte des suffrages par rapport au contenu de l'urne électronique.</w:t>
      </w:r>
    </w:p>
    <w:p w14:paraId="7325872C" w14:textId="79582B20" w:rsidR="000A3ED5" w:rsidRPr="000A3ED5" w:rsidRDefault="000A3ED5" w:rsidP="000A3ED5">
      <w:pPr>
        <w:pStyle w:val="Corpsdetexte"/>
        <w:rPr>
          <w:rFonts w:asciiTheme="majorHAnsi" w:hAnsiTheme="majorHAnsi" w:cstheme="majorHAnsi"/>
          <w:color w:val="002060"/>
          <w:sz w:val="22"/>
          <w:szCs w:val="22"/>
        </w:rPr>
      </w:pPr>
      <w:r w:rsidRPr="000A3ED5">
        <w:rPr>
          <w:rFonts w:asciiTheme="majorHAnsi" w:hAnsiTheme="majorHAnsi" w:cstheme="majorHAnsi"/>
          <w:color w:val="002060"/>
          <w:sz w:val="22"/>
          <w:szCs w:val="22"/>
        </w:rPr>
        <w:t xml:space="preserve">Le </w:t>
      </w:r>
      <w:r w:rsidR="00303D16">
        <w:rPr>
          <w:rFonts w:asciiTheme="majorHAnsi" w:hAnsiTheme="majorHAnsi" w:cstheme="majorHAnsi"/>
          <w:color w:val="002060"/>
          <w:sz w:val="22"/>
          <w:szCs w:val="22"/>
        </w:rPr>
        <w:t>T</w:t>
      </w:r>
      <w:r w:rsidRPr="000A3ED5">
        <w:rPr>
          <w:rFonts w:asciiTheme="majorHAnsi" w:hAnsiTheme="majorHAnsi" w:cstheme="majorHAnsi"/>
          <w:color w:val="002060"/>
          <w:sz w:val="22"/>
          <w:szCs w:val="22"/>
        </w:rPr>
        <w:t>itulaire remet à l’autorité organisatrice l’ensemble des fichiers constituant le S</w:t>
      </w:r>
      <w:r w:rsidR="00303D16">
        <w:rPr>
          <w:rFonts w:asciiTheme="majorHAnsi" w:hAnsiTheme="majorHAnsi" w:cstheme="majorHAnsi"/>
          <w:color w:val="002060"/>
          <w:sz w:val="22"/>
          <w:szCs w:val="22"/>
        </w:rPr>
        <w:t>Y</w:t>
      </w:r>
      <w:r w:rsidRPr="000A3ED5">
        <w:rPr>
          <w:rFonts w:asciiTheme="majorHAnsi" w:hAnsiTheme="majorHAnsi" w:cstheme="majorHAnsi"/>
          <w:color w:val="002060"/>
          <w:sz w:val="22"/>
          <w:szCs w:val="22"/>
        </w:rPr>
        <w:t>VE et les matériels de vote</w:t>
      </w:r>
      <w:r w:rsidR="00303D16">
        <w:rPr>
          <w:rFonts w:asciiTheme="majorHAnsi" w:hAnsiTheme="majorHAnsi" w:cstheme="majorHAnsi"/>
          <w:color w:val="002060"/>
          <w:sz w:val="22"/>
          <w:szCs w:val="22"/>
        </w:rPr>
        <w:t xml:space="preserve">, </w:t>
      </w:r>
      <w:r w:rsidRPr="000A3ED5">
        <w:rPr>
          <w:rFonts w:asciiTheme="majorHAnsi" w:hAnsiTheme="majorHAnsi" w:cstheme="majorHAnsi"/>
          <w:color w:val="002060"/>
          <w:sz w:val="22"/>
          <w:szCs w:val="22"/>
        </w:rPr>
        <w:t>dans un format et dans des conditions permett</w:t>
      </w:r>
      <w:r w:rsidR="00303D16">
        <w:rPr>
          <w:rFonts w:asciiTheme="majorHAnsi" w:hAnsiTheme="majorHAnsi" w:cstheme="majorHAnsi"/>
          <w:color w:val="002060"/>
          <w:sz w:val="22"/>
          <w:szCs w:val="22"/>
        </w:rPr>
        <w:t>ant</w:t>
      </w:r>
      <w:r w:rsidRPr="000A3ED5">
        <w:rPr>
          <w:rFonts w:asciiTheme="majorHAnsi" w:hAnsiTheme="majorHAnsi" w:cstheme="majorHAnsi"/>
          <w:color w:val="002060"/>
          <w:sz w:val="22"/>
          <w:szCs w:val="22"/>
        </w:rPr>
        <w:t xml:space="preserve"> aux membres habilités </w:t>
      </w:r>
      <w:r w:rsidR="00303D16">
        <w:rPr>
          <w:rFonts w:asciiTheme="majorHAnsi" w:hAnsiTheme="majorHAnsi" w:cstheme="majorHAnsi"/>
          <w:color w:val="002060"/>
          <w:sz w:val="22"/>
          <w:szCs w:val="22"/>
        </w:rPr>
        <w:t xml:space="preserve">par l’AP-HP </w:t>
      </w:r>
      <w:r w:rsidRPr="000A3ED5">
        <w:rPr>
          <w:rFonts w:asciiTheme="majorHAnsi" w:hAnsiTheme="majorHAnsi" w:cstheme="majorHAnsi"/>
          <w:color w:val="002060"/>
          <w:sz w:val="22"/>
          <w:szCs w:val="22"/>
        </w:rPr>
        <w:t xml:space="preserve">d’accéder auxdites données pendant toute la durée de leur conservation légale. </w:t>
      </w:r>
    </w:p>
    <w:p w14:paraId="1D8A3F55" w14:textId="3AE39AD3" w:rsidR="005718AC" w:rsidRDefault="000A3ED5" w:rsidP="000A3ED5">
      <w:pPr>
        <w:pStyle w:val="Corpsdetexte"/>
        <w:rPr>
          <w:rFonts w:asciiTheme="majorHAnsi" w:hAnsiTheme="majorHAnsi" w:cstheme="majorHAnsi"/>
          <w:color w:val="002060"/>
          <w:sz w:val="22"/>
          <w:szCs w:val="22"/>
        </w:rPr>
      </w:pPr>
      <w:r w:rsidRPr="000A3ED5">
        <w:rPr>
          <w:rFonts w:asciiTheme="majorHAnsi" w:hAnsiTheme="majorHAnsi" w:cstheme="majorHAnsi"/>
          <w:color w:val="002060"/>
          <w:sz w:val="22"/>
          <w:szCs w:val="22"/>
        </w:rPr>
        <w:t xml:space="preserve">Conformément aux dispositions de l’article R. 211-575 du CGFP, la procédure de décompte des votes doit pouvoir être </w:t>
      </w:r>
      <w:r w:rsidR="00303D16">
        <w:rPr>
          <w:rFonts w:asciiTheme="majorHAnsi" w:hAnsiTheme="majorHAnsi" w:cstheme="majorHAnsi"/>
          <w:color w:val="002060"/>
          <w:sz w:val="22"/>
          <w:szCs w:val="22"/>
        </w:rPr>
        <w:t>soumise à</w:t>
      </w:r>
      <w:r w:rsidRPr="000A3ED5">
        <w:rPr>
          <w:rFonts w:asciiTheme="majorHAnsi" w:hAnsiTheme="majorHAnsi" w:cstheme="majorHAnsi"/>
          <w:color w:val="002060"/>
          <w:sz w:val="22"/>
          <w:szCs w:val="22"/>
        </w:rPr>
        <w:t xml:space="preserve"> vérification de preuves de bon déchiffrement des urnes. Le </w:t>
      </w:r>
      <w:r w:rsidR="00303D16">
        <w:rPr>
          <w:rFonts w:asciiTheme="majorHAnsi" w:hAnsiTheme="majorHAnsi" w:cstheme="majorHAnsi"/>
          <w:color w:val="002060"/>
          <w:sz w:val="22"/>
          <w:szCs w:val="22"/>
        </w:rPr>
        <w:t>T</w:t>
      </w:r>
      <w:r w:rsidRPr="000A3ED5">
        <w:rPr>
          <w:rFonts w:asciiTheme="majorHAnsi" w:hAnsiTheme="majorHAnsi" w:cstheme="majorHAnsi"/>
          <w:color w:val="002060"/>
          <w:sz w:val="22"/>
          <w:szCs w:val="22"/>
        </w:rPr>
        <w:t>itulaire spécifie et documente</w:t>
      </w:r>
      <w:r w:rsidR="00303D16">
        <w:rPr>
          <w:rFonts w:asciiTheme="majorHAnsi" w:hAnsiTheme="majorHAnsi" w:cstheme="majorHAnsi"/>
          <w:color w:val="002060"/>
          <w:sz w:val="22"/>
          <w:szCs w:val="22"/>
        </w:rPr>
        <w:t xml:space="preserve"> donc</w:t>
      </w:r>
      <w:r w:rsidRPr="000A3ED5">
        <w:rPr>
          <w:rFonts w:asciiTheme="majorHAnsi" w:hAnsiTheme="majorHAnsi" w:cstheme="majorHAnsi"/>
          <w:color w:val="002060"/>
          <w:sz w:val="22"/>
          <w:szCs w:val="22"/>
        </w:rPr>
        <w:t xml:space="preserve"> une procédure de vérification du décompte. Cette procédure est soumise à validation de bout en bout par la </w:t>
      </w:r>
      <w:r w:rsidR="00303D16">
        <w:rPr>
          <w:rFonts w:asciiTheme="majorHAnsi" w:hAnsiTheme="majorHAnsi" w:cstheme="majorHAnsi"/>
          <w:color w:val="002060"/>
          <w:sz w:val="22"/>
          <w:szCs w:val="22"/>
        </w:rPr>
        <w:t>CDST</w:t>
      </w:r>
      <w:r w:rsidRPr="000A3ED5">
        <w:rPr>
          <w:rFonts w:asciiTheme="majorHAnsi" w:hAnsiTheme="majorHAnsi" w:cstheme="majorHAnsi"/>
          <w:color w:val="002060"/>
          <w:sz w:val="22"/>
          <w:szCs w:val="22"/>
        </w:rPr>
        <w:t xml:space="preserve"> au moyen de sa mise en production s’appuyant sur l’archivage ad probationem. Le titulaire s’engage à ne désactiver la SVE qu’à l’extinction d’un délai de [trente (30)] jours ouvrés après validation de la procédure de rejeu du décompte.</w:t>
      </w:r>
    </w:p>
    <w:tbl>
      <w:tblPr>
        <w:tblStyle w:val="TableauGrille2-Accentuation5"/>
        <w:tblW w:w="5147" w:type="pct"/>
        <w:tblLook w:val="04A0" w:firstRow="1" w:lastRow="0" w:firstColumn="1" w:lastColumn="0" w:noHBand="0" w:noVBand="1"/>
      </w:tblPr>
      <w:tblGrid>
        <w:gridCol w:w="1416"/>
        <w:gridCol w:w="4255"/>
        <w:gridCol w:w="2544"/>
        <w:gridCol w:w="1707"/>
      </w:tblGrid>
      <w:tr w:rsidR="001E3972" w:rsidRPr="005718AC" w14:paraId="4BDB3C50" w14:textId="77777777" w:rsidTr="001E3972">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714" w:type="pct"/>
          </w:tcPr>
          <w:p w14:paraId="7F6B1D57" w14:textId="4BA0B5B5" w:rsidR="005718AC" w:rsidRPr="005718AC" w:rsidRDefault="005718AC" w:rsidP="005718AC">
            <w:pPr>
              <w:pStyle w:val="Corpsdetexte"/>
              <w:jc w:val="center"/>
              <w:rPr>
                <w:rFonts w:asciiTheme="majorHAnsi" w:hAnsiTheme="majorHAnsi" w:cstheme="majorHAnsi"/>
                <w:b w:val="0"/>
                <w:color w:val="002060"/>
                <w:sz w:val="22"/>
                <w:szCs w:val="22"/>
              </w:rPr>
            </w:pPr>
            <w:r w:rsidRPr="00C65A0C">
              <w:rPr>
                <w:rFonts w:asciiTheme="majorHAnsi" w:hAnsiTheme="majorHAnsi" w:cstheme="majorHAnsi"/>
                <w:smallCaps/>
                <w:color w:val="002060"/>
                <w:sz w:val="22"/>
                <w:szCs w:val="22"/>
              </w:rPr>
              <w:t>Codes</w:t>
            </w:r>
          </w:p>
        </w:tc>
        <w:tc>
          <w:tcPr>
            <w:tcW w:w="2144" w:type="pct"/>
          </w:tcPr>
          <w:p w14:paraId="0D29C8DC" w14:textId="79ECA532" w:rsidR="005718AC" w:rsidRPr="005718AC" w:rsidRDefault="005718AC" w:rsidP="005718A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Livrables</w:t>
            </w:r>
          </w:p>
        </w:tc>
        <w:tc>
          <w:tcPr>
            <w:tcW w:w="1282" w:type="pct"/>
          </w:tcPr>
          <w:p w14:paraId="170B623C" w14:textId="0966294F" w:rsidR="005718AC" w:rsidRPr="005718AC" w:rsidRDefault="005718AC" w:rsidP="005718A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Délais de livraison</w:t>
            </w:r>
          </w:p>
        </w:tc>
        <w:tc>
          <w:tcPr>
            <w:tcW w:w="861" w:type="pct"/>
          </w:tcPr>
          <w:p w14:paraId="2AC4681F" w14:textId="7F2DDDE6" w:rsidR="005718AC" w:rsidRPr="005718AC" w:rsidRDefault="005718AC" w:rsidP="005718AC">
            <w:pPr>
              <w:pStyle w:val="Corpsdetexte"/>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C65A0C">
              <w:rPr>
                <w:rFonts w:asciiTheme="majorHAnsi" w:hAnsiTheme="majorHAnsi" w:cstheme="majorHAnsi"/>
                <w:smallCaps/>
                <w:color w:val="002060"/>
                <w:sz w:val="22"/>
                <w:szCs w:val="22"/>
              </w:rPr>
              <w:t>Vérifications</w:t>
            </w:r>
          </w:p>
        </w:tc>
      </w:tr>
      <w:tr w:rsidR="001E3972" w:rsidRPr="005718AC" w14:paraId="6DBBABC9" w14:textId="77777777" w:rsidTr="001E3972">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714" w:type="pct"/>
          </w:tcPr>
          <w:p w14:paraId="107D435A" w14:textId="6203852C"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a</w:t>
            </w:r>
          </w:p>
        </w:tc>
        <w:tc>
          <w:tcPr>
            <w:tcW w:w="2144" w:type="pct"/>
          </w:tcPr>
          <w:p w14:paraId="34A594BE" w14:textId="46BAF950"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Procès-verbal de mise à disposition des fonctions du portail Gestion permettant de procéder à l’archivage </w:t>
            </w:r>
            <w:r w:rsidRPr="005718AC">
              <w:rPr>
                <w:rFonts w:asciiTheme="majorHAnsi" w:hAnsiTheme="majorHAnsi" w:cstheme="majorHAnsi"/>
                <w:i/>
                <w:iCs/>
                <w:color w:val="002060"/>
                <w:sz w:val="22"/>
                <w:szCs w:val="22"/>
              </w:rPr>
              <w:t>ad probationem</w:t>
            </w:r>
          </w:p>
        </w:tc>
        <w:tc>
          <w:tcPr>
            <w:tcW w:w="1282" w:type="pct"/>
          </w:tcPr>
          <w:p w14:paraId="4F480208" w14:textId="64FF83C5"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Au plus tard à vingt jours ouvrés</w:t>
            </w:r>
            <w:r w:rsidR="00B707D7">
              <w:rPr>
                <w:rFonts w:asciiTheme="majorHAnsi" w:hAnsiTheme="majorHAnsi" w:cstheme="majorHAnsi"/>
                <w:color w:val="002060"/>
                <w:sz w:val="22"/>
                <w:szCs w:val="22"/>
              </w:rPr>
              <w:t xml:space="preserve"> avant l’ouverture du vote</w:t>
            </w:r>
          </w:p>
        </w:tc>
        <w:tc>
          <w:tcPr>
            <w:tcW w:w="861" w:type="pct"/>
          </w:tcPr>
          <w:p w14:paraId="1882D1EA" w14:textId="45292E8C" w:rsidR="005718AC" w:rsidRPr="005718AC" w:rsidRDefault="00B707D7"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5718AC" w:rsidRPr="005718AC" w14:paraId="2D45FCAC" w14:textId="77777777" w:rsidTr="001E3972">
        <w:trPr>
          <w:trHeight w:val="748"/>
        </w:trPr>
        <w:tc>
          <w:tcPr>
            <w:cnfStyle w:val="001000000000" w:firstRow="0" w:lastRow="0" w:firstColumn="1" w:lastColumn="0" w:oddVBand="0" w:evenVBand="0" w:oddHBand="0" w:evenHBand="0" w:firstRowFirstColumn="0" w:firstRowLastColumn="0" w:lastRowFirstColumn="0" w:lastRowLastColumn="0"/>
            <w:tcW w:w="714" w:type="pct"/>
          </w:tcPr>
          <w:p w14:paraId="3F0EE599" w14:textId="20EABCCE"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b</w:t>
            </w:r>
          </w:p>
        </w:tc>
        <w:tc>
          <w:tcPr>
            <w:tcW w:w="2144" w:type="pct"/>
          </w:tcPr>
          <w:p w14:paraId="53BA3D8C" w14:textId="308D7D5B" w:rsidR="005718AC" w:rsidRPr="005718AC" w:rsidRDefault="005718AC"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Manuel ou mode d’emploi de la SVE à l’attention des membres de la C</w:t>
            </w:r>
            <w:r>
              <w:rPr>
                <w:rFonts w:asciiTheme="majorHAnsi" w:hAnsiTheme="majorHAnsi" w:cstheme="majorHAnsi"/>
                <w:color w:val="002060"/>
                <w:sz w:val="22"/>
                <w:szCs w:val="22"/>
              </w:rPr>
              <w:t>D</w:t>
            </w:r>
            <w:r w:rsidRPr="005718AC">
              <w:rPr>
                <w:rFonts w:asciiTheme="majorHAnsi" w:hAnsiTheme="majorHAnsi" w:cstheme="majorHAnsi"/>
                <w:color w:val="002060"/>
                <w:sz w:val="22"/>
                <w:szCs w:val="22"/>
              </w:rPr>
              <w:t>ST décrivant pas à pas les opérations d’archivage, y compris la procédure de rejeu du décompte</w:t>
            </w:r>
          </w:p>
        </w:tc>
        <w:tc>
          <w:tcPr>
            <w:tcW w:w="1282" w:type="pct"/>
          </w:tcPr>
          <w:p w14:paraId="2AD803B2" w14:textId="3CB29AE0" w:rsidR="005718AC" w:rsidRPr="005718AC" w:rsidRDefault="005718AC"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Un jour ouvré </w:t>
            </w:r>
            <w:r w:rsidR="00B707D7">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validation du précédent livrable</w:t>
            </w:r>
          </w:p>
        </w:tc>
        <w:tc>
          <w:tcPr>
            <w:tcW w:w="861" w:type="pct"/>
          </w:tcPr>
          <w:p w14:paraId="3C12835B" w14:textId="0331BB53" w:rsidR="005718AC" w:rsidRPr="005718AC" w:rsidRDefault="00B707D7"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1E3972" w:rsidRPr="005718AC" w14:paraId="418A2B07" w14:textId="77777777" w:rsidTr="001E3972">
        <w:trPr>
          <w:cnfStyle w:val="000000100000" w:firstRow="0" w:lastRow="0" w:firstColumn="0" w:lastColumn="0" w:oddVBand="0" w:evenVBand="0" w:oddHBand="1" w:evenHBand="0" w:firstRowFirstColumn="0" w:firstRowLastColumn="0" w:lastRowFirstColumn="0" w:lastRowLastColumn="0"/>
          <w:trHeight w:val="702"/>
        </w:trPr>
        <w:tc>
          <w:tcPr>
            <w:cnfStyle w:val="001000000000" w:firstRow="0" w:lastRow="0" w:firstColumn="1" w:lastColumn="0" w:oddVBand="0" w:evenVBand="0" w:oddHBand="0" w:evenHBand="0" w:firstRowFirstColumn="0" w:firstRowLastColumn="0" w:lastRowFirstColumn="0" w:lastRowLastColumn="0"/>
            <w:tcW w:w="714" w:type="pct"/>
          </w:tcPr>
          <w:p w14:paraId="23C234E6" w14:textId="5BB52918"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c</w:t>
            </w:r>
          </w:p>
        </w:tc>
        <w:tc>
          <w:tcPr>
            <w:tcW w:w="2144" w:type="pct"/>
          </w:tcPr>
          <w:p w14:paraId="70FB1851" w14:textId="398AFABF"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Planning des opérations d’archivage </w:t>
            </w:r>
            <w:r w:rsidRPr="005718AC">
              <w:rPr>
                <w:rFonts w:asciiTheme="majorHAnsi" w:hAnsiTheme="majorHAnsi" w:cstheme="majorHAnsi"/>
                <w:i/>
                <w:iCs/>
                <w:color w:val="002060"/>
                <w:sz w:val="22"/>
                <w:szCs w:val="22"/>
              </w:rPr>
              <w:t>ad probationem</w:t>
            </w:r>
          </w:p>
        </w:tc>
        <w:tc>
          <w:tcPr>
            <w:tcW w:w="1282" w:type="pct"/>
          </w:tcPr>
          <w:p w14:paraId="6BE0C05A" w14:textId="4B1979CB"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Un jour ouvré à compter de la validation du précédent livrable</w:t>
            </w:r>
          </w:p>
        </w:tc>
        <w:tc>
          <w:tcPr>
            <w:tcW w:w="861" w:type="pct"/>
          </w:tcPr>
          <w:p w14:paraId="28403050" w14:textId="5CC67B3B" w:rsidR="005718AC" w:rsidRPr="005718AC" w:rsidRDefault="00B707D7"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5718AC" w:rsidRPr="005718AC" w14:paraId="1B690CE5" w14:textId="77777777" w:rsidTr="001E3972">
        <w:trPr>
          <w:trHeight w:val="887"/>
        </w:trPr>
        <w:tc>
          <w:tcPr>
            <w:cnfStyle w:val="001000000000" w:firstRow="0" w:lastRow="0" w:firstColumn="1" w:lastColumn="0" w:oddVBand="0" w:evenVBand="0" w:oddHBand="0" w:evenHBand="0" w:firstRowFirstColumn="0" w:firstRowLastColumn="0" w:lastRowFirstColumn="0" w:lastRowLastColumn="0"/>
            <w:tcW w:w="714" w:type="pct"/>
          </w:tcPr>
          <w:p w14:paraId="3F3A2BFF" w14:textId="3A61456A"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d</w:t>
            </w:r>
          </w:p>
        </w:tc>
        <w:tc>
          <w:tcPr>
            <w:tcW w:w="2144" w:type="pct"/>
          </w:tcPr>
          <w:p w14:paraId="6CA18DB2" w14:textId="68231B02" w:rsidR="005718AC" w:rsidRPr="005718AC" w:rsidRDefault="005718AC"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Copie des programmes sources et exécutables constituant le S</w:t>
            </w:r>
            <w:r>
              <w:rPr>
                <w:rFonts w:asciiTheme="majorHAnsi" w:hAnsiTheme="majorHAnsi" w:cstheme="majorHAnsi"/>
                <w:color w:val="002060"/>
                <w:sz w:val="22"/>
                <w:szCs w:val="22"/>
              </w:rPr>
              <w:t>Y</w:t>
            </w:r>
            <w:r w:rsidRPr="005718AC">
              <w:rPr>
                <w:rFonts w:asciiTheme="majorHAnsi" w:hAnsiTheme="majorHAnsi" w:cstheme="majorHAnsi"/>
                <w:color w:val="002060"/>
                <w:sz w:val="22"/>
                <w:szCs w:val="22"/>
              </w:rPr>
              <w:t>VE.</w:t>
            </w:r>
            <w:r w:rsidR="00B707D7">
              <w:rPr>
                <w:rFonts w:asciiTheme="majorHAnsi" w:hAnsiTheme="majorHAnsi" w:cstheme="majorHAnsi"/>
                <w:color w:val="002060"/>
                <w:sz w:val="22"/>
                <w:szCs w:val="22"/>
              </w:rPr>
              <w:t xml:space="preserve"> </w:t>
            </w:r>
            <w:r w:rsidRPr="005718AC">
              <w:rPr>
                <w:rFonts w:asciiTheme="majorHAnsi" w:hAnsiTheme="majorHAnsi" w:cstheme="majorHAnsi"/>
                <w:color w:val="002060"/>
                <w:sz w:val="22"/>
                <w:szCs w:val="22"/>
              </w:rPr>
              <w:t xml:space="preserve">Ces données sont transmises dans un format </w:t>
            </w:r>
            <w:r w:rsidR="00B707D7">
              <w:rPr>
                <w:rFonts w:asciiTheme="majorHAnsi" w:hAnsiTheme="majorHAnsi" w:cstheme="majorHAnsi"/>
                <w:color w:val="002060"/>
                <w:sz w:val="22"/>
                <w:szCs w:val="22"/>
              </w:rPr>
              <w:t xml:space="preserve">permettant </w:t>
            </w:r>
            <w:r w:rsidRPr="005718AC">
              <w:rPr>
                <w:rFonts w:asciiTheme="majorHAnsi" w:hAnsiTheme="majorHAnsi" w:cstheme="majorHAnsi"/>
                <w:color w:val="002060"/>
                <w:sz w:val="22"/>
                <w:szCs w:val="22"/>
              </w:rPr>
              <w:t xml:space="preserve">aux membres habilités </w:t>
            </w:r>
            <w:r w:rsidR="00B707D7">
              <w:rPr>
                <w:rFonts w:asciiTheme="majorHAnsi" w:hAnsiTheme="majorHAnsi" w:cstheme="majorHAnsi"/>
                <w:color w:val="002060"/>
                <w:sz w:val="22"/>
                <w:szCs w:val="22"/>
              </w:rPr>
              <w:t>par</w:t>
            </w:r>
            <w:r w:rsidRPr="005718AC">
              <w:rPr>
                <w:rFonts w:asciiTheme="majorHAnsi" w:hAnsiTheme="majorHAnsi" w:cstheme="majorHAnsi"/>
                <w:color w:val="002060"/>
                <w:sz w:val="22"/>
                <w:szCs w:val="22"/>
              </w:rPr>
              <w:t xml:space="preserve"> </w:t>
            </w:r>
            <w:r w:rsidR="00B707D7">
              <w:rPr>
                <w:rFonts w:asciiTheme="majorHAnsi" w:hAnsiTheme="majorHAnsi" w:cstheme="majorHAnsi"/>
                <w:color w:val="002060"/>
                <w:sz w:val="22"/>
                <w:szCs w:val="22"/>
              </w:rPr>
              <w:t xml:space="preserve">l’AP-HP </w:t>
            </w:r>
            <w:r w:rsidRPr="005718AC">
              <w:rPr>
                <w:rFonts w:asciiTheme="majorHAnsi" w:hAnsiTheme="majorHAnsi" w:cstheme="majorHAnsi"/>
                <w:color w:val="002060"/>
                <w:sz w:val="22"/>
                <w:szCs w:val="22"/>
              </w:rPr>
              <w:t>d</w:t>
            </w:r>
            <w:r w:rsidR="00B707D7">
              <w:rPr>
                <w:rFonts w:asciiTheme="majorHAnsi" w:hAnsiTheme="majorHAnsi" w:cstheme="majorHAnsi"/>
                <w:color w:val="002060"/>
                <w:sz w:val="22"/>
                <w:szCs w:val="22"/>
              </w:rPr>
              <w:t xml:space="preserve">’y </w:t>
            </w:r>
            <w:r w:rsidRPr="005718AC">
              <w:rPr>
                <w:rFonts w:asciiTheme="majorHAnsi" w:hAnsiTheme="majorHAnsi" w:cstheme="majorHAnsi"/>
                <w:color w:val="002060"/>
                <w:sz w:val="22"/>
                <w:szCs w:val="22"/>
              </w:rPr>
              <w:t xml:space="preserve">accéder de manière totalement autonome </w:t>
            </w:r>
          </w:p>
        </w:tc>
        <w:tc>
          <w:tcPr>
            <w:tcW w:w="1282" w:type="pct"/>
          </w:tcPr>
          <w:p w14:paraId="0CC5E3EC" w14:textId="56AAF91A" w:rsidR="005718AC" w:rsidRPr="005718AC" w:rsidRDefault="00B707D7"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Au plus tard vingt jours ouvrés</w:t>
            </w:r>
            <w:r>
              <w:rPr>
                <w:rFonts w:asciiTheme="majorHAnsi" w:hAnsiTheme="majorHAnsi" w:cstheme="majorHAnsi"/>
                <w:color w:val="002060"/>
                <w:sz w:val="22"/>
                <w:szCs w:val="22"/>
              </w:rPr>
              <w:t xml:space="preserve"> après la clôture du vote</w:t>
            </w:r>
          </w:p>
        </w:tc>
        <w:tc>
          <w:tcPr>
            <w:tcW w:w="861" w:type="pct"/>
          </w:tcPr>
          <w:p w14:paraId="1EC58AC3" w14:textId="65BA747E" w:rsidR="005718AC" w:rsidRPr="005718AC" w:rsidRDefault="00B707D7"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Cinq jours ouvrés </w:t>
            </w:r>
            <w:r>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1E3972" w:rsidRPr="005718AC" w14:paraId="528B99E4" w14:textId="77777777" w:rsidTr="001E3972">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714" w:type="pct"/>
          </w:tcPr>
          <w:p w14:paraId="3B403AF6" w14:textId="56250AA5"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e</w:t>
            </w:r>
          </w:p>
        </w:tc>
        <w:tc>
          <w:tcPr>
            <w:tcW w:w="2144" w:type="pct"/>
          </w:tcPr>
          <w:p w14:paraId="28206D8E" w14:textId="35B6A762"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Matériels de vote qui sont transmis dans un format et dans des conditions devant permettre aux membres habilités de l’autorité organisatrice d’accéder de manière totalement autonome à ces données</w:t>
            </w:r>
          </w:p>
        </w:tc>
        <w:tc>
          <w:tcPr>
            <w:tcW w:w="1282" w:type="pct"/>
          </w:tcPr>
          <w:p w14:paraId="7F17BB8C" w14:textId="652E5035"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Au plus tard vingt jours ouvrés</w:t>
            </w:r>
            <w:r w:rsidR="001E3972">
              <w:rPr>
                <w:rFonts w:asciiTheme="majorHAnsi" w:hAnsiTheme="majorHAnsi" w:cstheme="majorHAnsi"/>
                <w:color w:val="002060"/>
                <w:sz w:val="22"/>
                <w:szCs w:val="22"/>
              </w:rPr>
              <w:t xml:space="preserve"> après la clôture du vote</w:t>
            </w:r>
          </w:p>
        </w:tc>
        <w:tc>
          <w:tcPr>
            <w:tcW w:w="861" w:type="pct"/>
          </w:tcPr>
          <w:p w14:paraId="4C82D754" w14:textId="58FB06BE"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Cinq jours ouvrés </w:t>
            </w:r>
            <w:r w:rsidR="00B707D7">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5718AC" w:rsidRPr="005718AC" w14:paraId="5015E6BA" w14:textId="77777777" w:rsidTr="001E3972">
        <w:trPr>
          <w:trHeight w:val="887"/>
        </w:trPr>
        <w:tc>
          <w:tcPr>
            <w:cnfStyle w:val="001000000000" w:firstRow="0" w:lastRow="0" w:firstColumn="1" w:lastColumn="0" w:oddVBand="0" w:evenVBand="0" w:oddHBand="0" w:evenHBand="0" w:firstRowFirstColumn="0" w:firstRowLastColumn="0" w:lastRowFirstColumn="0" w:lastRowLastColumn="0"/>
            <w:tcW w:w="714" w:type="pct"/>
          </w:tcPr>
          <w:p w14:paraId="11322316" w14:textId="006CE50D"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t>UO10-6 f</w:t>
            </w:r>
          </w:p>
        </w:tc>
        <w:tc>
          <w:tcPr>
            <w:tcW w:w="2144" w:type="pct"/>
          </w:tcPr>
          <w:p w14:paraId="509B9AA4" w14:textId="09A176EF" w:rsidR="005718AC" w:rsidRPr="005718AC" w:rsidRDefault="005718AC"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Spécification et documentation de la procédure de vérification du décompte incluant un manuel décrivant </w:t>
            </w:r>
            <w:r w:rsidR="00B707D7">
              <w:rPr>
                <w:rFonts w:asciiTheme="majorHAnsi" w:hAnsiTheme="majorHAnsi" w:cstheme="majorHAnsi"/>
                <w:color w:val="002060"/>
                <w:sz w:val="22"/>
                <w:szCs w:val="22"/>
              </w:rPr>
              <w:t>cette</w:t>
            </w:r>
            <w:r w:rsidRPr="005718AC">
              <w:rPr>
                <w:rFonts w:asciiTheme="majorHAnsi" w:hAnsiTheme="majorHAnsi" w:cstheme="majorHAnsi"/>
                <w:color w:val="002060"/>
                <w:sz w:val="22"/>
                <w:szCs w:val="22"/>
              </w:rPr>
              <w:t xml:space="preserve"> procédure</w:t>
            </w:r>
          </w:p>
        </w:tc>
        <w:tc>
          <w:tcPr>
            <w:tcW w:w="1282" w:type="pct"/>
          </w:tcPr>
          <w:p w14:paraId="7C88651C" w14:textId="2DBE4D3A" w:rsidR="005718AC" w:rsidRPr="005718AC" w:rsidRDefault="00B707D7"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Au plus tard vingt jours ouvrés</w:t>
            </w:r>
            <w:r>
              <w:rPr>
                <w:rFonts w:asciiTheme="majorHAnsi" w:hAnsiTheme="majorHAnsi" w:cstheme="majorHAnsi"/>
                <w:color w:val="002060"/>
                <w:sz w:val="22"/>
                <w:szCs w:val="22"/>
              </w:rPr>
              <w:t xml:space="preserve"> après la clôture du vote</w:t>
            </w:r>
          </w:p>
        </w:tc>
        <w:tc>
          <w:tcPr>
            <w:tcW w:w="861" w:type="pct"/>
          </w:tcPr>
          <w:p w14:paraId="179BD3B8" w14:textId="2BD28A3B" w:rsidR="005718AC" w:rsidRPr="005718AC" w:rsidRDefault="005718AC" w:rsidP="005718AC">
            <w:pPr>
              <w:pStyle w:val="Corpsdetexte"/>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Deux jours ouvrés </w:t>
            </w:r>
            <w:r w:rsidR="00B707D7">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r w:rsidR="001E3972" w:rsidRPr="005718AC" w14:paraId="10AFE40C" w14:textId="77777777" w:rsidTr="001E3972">
        <w:trPr>
          <w:cnfStyle w:val="000000100000" w:firstRow="0" w:lastRow="0" w:firstColumn="0" w:lastColumn="0" w:oddVBand="0" w:evenVBand="0" w:oddHBand="1" w:evenHBand="0" w:firstRowFirstColumn="0" w:firstRowLastColumn="0" w:lastRowFirstColumn="0" w:lastRowLastColumn="0"/>
          <w:trHeight w:val="887"/>
        </w:trPr>
        <w:tc>
          <w:tcPr>
            <w:cnfStyle w:val="001000000000" w:firstRow="0" w:lastRow="0" w:firstColumn="1" w:lastColumn="0" w:oddVBand="0" w:evenVBand="0" w:oddHBand="0" w:evenHBand="0" w:firstRowFirstColumn="0" w:firstRowLastColumn="0" w:lastRowFirstColumn="0" w:lastRowLastColumn="0"/>
            <w:tcW w:w="714" w:type="pct"/>
          </w:tcPr>
          <w:p w14:paraId="7421C70D" w14:textId="32B54487" w:rsidR="005718AC" w:rsidRPr="005718AC" w:rsidRDefault="001E3972" w:rsidP="005718AC">
            <w:pPr>
              <w:pStyle w:val="Corpsdetexte"/>
              <w:jc w:val="left"/>
              <w:rPr>
                <w:rFonts w:asciiTheme="majorHAnsi" w:hAnsiTheme="majorHAnsi" w:cstheme="majorHAnsi"/>
                <w:color w:val="002060"/>
                <w:sz w:val="22"/>
                <w:szCs w:val="22"/>
              </w:rPr>
            </w:pPr>
            <w:r>
              <w:rPr>
                <w:rFonts w:asciiTheme="majorHAnsi" w:hAnsiTheme="majorHAnsi" w:cstheme="majorHAnsi"/>
                <w:color w:val="002060"/>
                <w:sz w:val="22"/>
                <w:szCs w:val="22"/>
              </w:rPr>
              <w:lastRenderedPageBreak/>
              <w:t>UO10-6 g</w:t>
            </w:r>
          </w:p>
        </w:tc>
        <w:tc>
          <w:tcPr>
            <w:tcW w:w="2144" w:type="pct"/>
          </w:tcPr>
          <w:p w14:paraId="73413FD7" w14:textId="4B78CB73"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Procès-verbal de désactivation du S</w:t>
            </w:r>
            <w:r>
              <w:rPr>
                <w:rFonts w:asciiTheme="majorHAnsi" w:hAnsiTheme="majorHAnsi" w:cstheme="majorHAnsi"/>
                <w:color w:val="002060"/>
                <w:sz w:val="22"/>
                <w:szCs w:val="22"/>
              </w:rPr>
              <w:t>Y</w:t>
            </w:r>
            <w:r w:rsidRPr="005718AC">
              <w:rPr>
                <w:rFonts w:asciiTheme="majorHAnsi" w:hAnsiTheme="majorHAnsi" w:cstheme="majorHAnsi"/>
                <w:color w:val="002060"/>
                <w:sz w:val="22"/>
                <w:szCs w:val="22"/>
              </w:rPr>
              <w:t>VE</w:t>
            </w:r>
          </w:p>
        </w:tc>
        <w:tc>
          <w:tcPr>
            <w:tcW w:w="1282" w:type="pct"/>
          </w:tcPr>
          <w:p w14:paraId="293B05E1" w14:textId="58EC09D2" w:rsidR="005718AC" w:rsidRPr="005718AC" w:rsidRDefault="005718AC"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Au plus tôt trente jours ouvrés après </w:t>
            </w:r>
            <w:r w:rsidR="00B707D7">
              <w:rPr>
                <w:rFonts w:asciiTheme="majorHAnsi" w:hAnsiTheme="majorHAnsi" w:cstheme="majorHAnsi"/>
                <w:color w:val="002060"/>
                <w:sz w:val="22"/>
                <w:szCs w:val="22"/>
              </w:rPr>
              <w:t xml:space="preserve">la </w:t>
            </w:r>
            <w:r w:rsidRPr="005718AC">
              <w:rPr>
                <w:rFonts w:asciiTheme="majorHAnsi" w:hAnsiTheme="majorHAnsi" w:cstheme="majorHAnsi"/>
                <w:color w:val="002060"/>
                <w:sz w:val="22"/>
                <w:szCs w:val="22"/>
              </w:rPr>
              <w:t>validation d</w:t>
            </w:r>
            <w:r w:rsidR="00B707D7">
              <w:rPr>
                <w:rFonts w:asciiTheme="majorHAnsi" w:hAnsiTheme="majorHAnsi" w:cstheme="majorHAnsi"/>
                <w:color w:val="002060"/>
                <w:sz w:val="22"/>
                <w:szCs w:val="22"/>
              </w:rPr>
              <w:t>u</w:t>
            </w:r>
            <w:r w:rsidRPr="005718AC">
              <w:rPr>
                <w:rFonts w:asciiTheme="majorHAnsi" w:hAnsiTheme="majorHAnsi" w:cstheme="majorHAnsi"/>
                <w:color w:val="002060"/>
                <w:sz w:val="22"/>
                <w:szCs w:val="22"/>
              </w:rPr>
              <w:t xml:space="preserve"> décompte</w:t>
            </w:r>
          </w:p>
        </w:tc>
        <w:tc>
          <w:tcPr>
            <w:tcW w:w="861" w:type="pct"/>
          </w:tcPr>
          <w:p w14:paraId="585D5C6F" w14:textId="4749A2A4" w:rsidR="005718AC" w:rsidRPr="005718AC" w:rsidRDefault="00B707D7" w:rsidP="005718AC">
            <w:pPr>
              <w:pStyle w:val="Corpsdetexte"/>
              <w:jc w:val="lef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2060"/>
                <w:sz w:val="22"/>
                <w:szCs w:val="22"/>
              </w:rPr>
            </w:pPr>
            <w:r w:rsidRPr="005718AC">
              <w:rPr>
                <w:rFonts w:asciiTheme="majorHAnsi" w:hAnsiTheme="majorHAnsi" w:cstheme="majorHAnsi"/>
                <w:color w:val="002060"/>
                <w:sz w:val="22"/>
                <w:szCs w:val="22"/>
              </w:rPr>
              <w:t xml:space="preserve">Deux jours ouvrés </w:t>
            </w:r>
            <w:r>
              <w:rPr>
                <w:rFonts w:asciiTheme="majorHAnsi" w:hAnsiTheme="majorHAnsi" w:cstheme="majorHAnsi"/>
                <w:color w:val="002060"/>
                <w:sz w:val="22"/>
                <w:szCs w:val="22"/>
              </w:rPr>
              <w:t>après</w:t>
            </w:r>
            <w:r w:rsidRPr="005718AC">
              <w:rPr>
                <w:rFonts w:asciiTheme="majorHAnsi" w:hAnsiTheme="majorHAnsi" w:cstheme="majorHAnsi"/>
                <w:color w:val="002060"/>
                <w:sz w:val="22"/>
                <w:szCs w:val="22"/>
              </w:rPr>
              <w:t xml:space="preserve"> la remise du livrable</w:t>
            </w:r>
          </w:p>
        </w:tc>
      </w:tr>
    </w:tbl>
    <w:p w14:paraId="76553892" w14:textId="77777777" w:rsidR="005718AC" w:rsidRPr="000A3ED5" w:rsidRDefault="005718AC" w:rsidP="000A3ED5">
      <w:pPr>
        <w:pStyle w:val="Corpsdetexte"/>
        <w:rPr>
          <w:rFonts w:asciiTheme="majorHAnsi" w:hAnsiTheme="majorHAnsi" w:cstheme="majorHAnsi"/>
          <w:color w:val="002060"/>
          <w:sz w:val="22"/>
          <w:szCs w:val="22"/>
        </w:rPr>
      </w:pPr>
    </w:p>
    <w:p w14:paraId="713D7891" w14:textId="60397D6B" w:rsidR="00410AB9" w:rsidRDefault="0008339E" w:rsidP="0008339E">
      <w:pPr>
        <w:pStyle w:val="Titre1"/>
        <w:numPr>
          <w:ilvl w:val="0"/>
          <w:numId w:val="0"/>
        </w:numPr>
        <w:ind w:left="574"/>
        <w:rPr>
          <w:smallCaps/>
        </w:rPr>
      </w:pPr>
      <w:bookmarkStart w:id="99" w:name="_Toc201320187"/>
      <w:r>
        <w:rPr>
          <w:smallCaps/>
        </w:rPr>
        <w:t xml:space="preserve">Article 13 - </w:t>
      </w:r>
      <w:r w:rsidR="00410AB9" w:rsidRPr="00117563">
        <w:rPr>
          <w:smallCaps/>
        </w:rPr>
        <w:t>Organisation et tenue de nouvelles élections en cas d’invalidation ou d’annulation</w:t>
      </w:r>
      <w:r w:rsidR="00117563" w:rsidRPr="00117563">
        <w:rPr>
          <w:smallCaps/>
        </w:rPr>
        <w:t xml:space="preserve"> (UO11)</w:t>
      </w:r>
      <w:bookmarkEnd w:id="99"/>
    </w:p>
    <w:p w14:paraId="32358361" w14:textId="6D8BEF64" w:rsidR="00701106" w:rsidRDefault="0008339E" w:rsidP="0008339E">
      <w:pPr>
        <w:pStyle w:val="Titre2"/>
        <w:numPr>
          <w:ilvl w:val="0"/>
          <w:numId w:val="0"/>
        </w:numPr>
        <w:ind w:left="718"/>
      </w:pPr>
      <w:bookmarkStart w:id="100" w:name="_Toc201320188"/>
      <w:r>
        <w:t xml:space="preserve">13.1 </w:t>
      </w:r>
      <w:r w:rsidR="001D1244">
        <w:t>Objet</w:t>
      </w:r>
      <w:bookmarkEnd w:id="100"/>
    </w:p>
    <w:p w14:paraId="0519311D" w14:textId="79D75641" w:rsidR="001D1244" w:rsidRPr="001D1244" w:rsidRDefault="001D1244" w:rsidP="001D1244">
      <w:pPr>
        <w:pStyle w:val="Corpsdetexte"/>
        <w:rPr>
          <w:rFonts w:ascii="Calibri Light" w:hAnsi="Calibri Light" w:cs="Calibri Light"/>
          <w:color w:val="002060"/>
          <w:sz w:val="22"/>
          <w:szCs w:val="22"/>
        </w:rPr>
      </w:pPr>
      <w:r>
        <w:rPr>
          <w:rFonts w:ascii="Calibri Light" w:hAnsi="Calibri Light" w:cs="Calibri Light"/>
          <w:color w:val="002060"/>
          <w:sz w:val="22"/>
          <w:szCs w:val="22"/>
        </w:rPr>
        <w:t>En cas</w:t>
      </w:r>
      <w:r w:rsidRPr="001D1244">
        <w:rPr>
          <w:rFonts w:ascii="Calibri Light" w:hAnsi="Calibri Light" w:cs="Calibri Light"/>
          <w:color w:val="002060"/>
          <w:sz w:val="22"/>
          <w:szCs w:val="22"/>
        </w:rPr>
        <w:t xml:space="preserve"> </w:t>
      </w:r>
      <w:r>
        <w:rPr>
          <w:rFonts w:ascii="Calibri Light" w:hAnsi="Calibri Light" w:cs="Calibri Light"/>
          <w:color w:val="002060"/>
          <w:sz w:val="22"/>
          <w:szCs w:val="22"/>
        </w:rPr>
        <w:t>d’</w:t>
      </w:r>
      <w:r w:rsidRPr="001D1244">
        <w:rPr>
          <w:rFonts w:ascii="Calibri Light" w:hAnsi="Calibri Light" w:cs="Calibri Light"/>
          <w:color w:val="002060"/>
          <w:sz w:val="22"/>
          <w:szCs w:val="22"/>
        </w:rPr>
        <w:t xml:space="preserve">invalidation ou </w:t>
      </w:r>
      <w:r>
        <w:rPr>
          <w:rFonts w:ascii="Calibri Light" w:hAnsi="Calibri Light" w:cs="Calibri Light"/>
          <w:color w:val="002060"/>
          <w:sz w:val="22"/>
          <w:szCs w:val="22"/>
        </w:rPr>
        <w:t>d’</w:t>
      </w:r>
      <w:r w:rsidRPr="001D1244">
        <w:rPr>
          <w:rFonts w:ascii="Calibri Light" w:hAnsi="Calibri Light" w:cs="Calibri Light"/>
          <w:color w:val="002060"/>
          <w:sz w:val="22"/>
          <w:szCs w:val="22"/>
        </w:rPr>
        <w:t>annulation de scrutins des élections professionnelles de décembre 2026</w:t>
      </w:r>
      <w:r>
        <w:rPr>
          <w:rFonts w:ascii="Calibri Light" w:hAnsi="Calibri Light" w:cs="Calibri Light"/>
          <w:color w:val="002060"/>
          <w:sz w:val="22"/>
          <w:szCs w:val="22"/>
        </w:rPr>
        <w:t xml:space="preserve">, </w:t>
      </w:r>
      <w:r w:rsidRPr="001D1244">
        <w:rPr>
          <w:rFonts w:ascii="Calibri Light" w:hAnsi="Calibri Light" w:cs="Calibri Light"/>
          <w:color w:val="002060"/>
          <w:sz w:val="22"/>
          <w:szCs w:val="22"/>
        </w:rPr>
        <w:t xml:space="preserve">le </w:t>
      </w:r>
      <w:r>
        <w:rPr>
          <w:rFonts w:ascii="Calibri Light" w:hAnsi="Calibri Light" w:cs="Calibri Light"/>
          <w:color w:val="002060"/>
          <w:sz w:val="22"/>
          <w:szCs w:val="22"/>
        </w:rPr>
        <w:t>T</w:t>
      </w:r>
      <w:r w:rsidRPr="001D1244">
        <w:rPr>
          <w:rFonts w:ascii="Calibri Light" w:hAnsi="Calibri Light" w:cs="Calibri Light"/>
          <w:color w:val="002060"/>
          <w:sz w:val="22"/>
          <w:szCs w:val="22"/>
        </w:rPr>
        <w:t xml:space="preserve">itulaire exécute les mêmes actions et fournit les mêmes livrables </w:t>
      </w:r>
      <w:r>
        <w:rPr>
          <w:rFonts w:ascii="Calibri Light" w:hAnsi="Calibri Light" w:cs="Calibri Light"/>
          <w:color w:val="002060"/>
          <w:sz w:val="22"/>
          <w:szCs w:val="22"/>
        </w:rPr>
        <w:t xml:space="preserve">que ceux décrits dans </w:t>
      </w:r>
      <w:bookmarkStart w:id="101" w:name="_Hlk199515539"/>
      <w:r>
        <w:rPr>
          <w:rFonts w:ascii="Calibri Light" w:hAnsi="Calibri Light" w:cs="Calibri Light"/>
          <w:color w:val="002060"/>
          <w:sz w:val="22"/>
          <w:szCs w:val="22"/>
        </w:rPr>
        <w:t>l’unité d’œuvre UO</w:t>
      </w:r>
      <w:bookmarkEnd w:id="101"/>
      <w:r w:rsidR="00435221">
        <w:rPr>
          <w:rFonts w:ascii="Calibri Light" w:hAnsi="Calibri Light" w:cs="Calibri Light"/>
          <w:color w:val="002060"/>
          <w:sz w:val="22"/>
          <w:szCs w:val="22"/>
        </w:rPr>
        <w:t>10</w:t>
      </w:r>
      <w:r>
        <w:rPr>
          <w:rFonts w:ascii="Calibri Light" w:hAnsi="Calibri Light" w:cs="Calibri Light"/>
          <w:color w:val="002060"/>
          <w:sz w:val="22"/>
          <w:szCs w:val="22"/>
        </w:rPr>
        <w:t>, « organisation et tenue des élections professionnelles »</w:t>
      </w:r>
      <w:r w:rsidRPr="001D1244">
        <w:rPr>
          <w:rFonts w:ascii="Calibri Light" w:hAnsi="Calibri Light" w:cs="Calibri Light"/>
          <w:color w:val="002060"/>
          <w:sz w:val="22"/>
          <w:szCs w:val="22"/>
        </w:rPr>
        <w:t xml:space="preserve"> et</w:t>
      </w:r>
      <w:r>
        <w:rPr>
          <w:rFonts w:ascii="Calibri Light" w:hAnsi="Calibri Light" w:cs="Calibri Light"/>
          <w:color w:val="002060"/>
          <w:sz w:val="22"/>
          <w:szCs w:val="22"/>
        </w:rPr>
        <w:t>,</w:t>
      </w:r>
      <w:r w:rsidRPr="001D1244">
        <w:rPr>
          <w:rFonts w:ascii="Calibri Light" w:hAnsi="Calibri Light" w:cs="Calibri Light"/>
          <w:color w:val="002060"/>
          <w:sz w:val="22"/>
          <w:szCs w:val="22"/>
        </w:rPr>
        <w:t xml:space="preserve"> le cas échéant</w:t>
      </w:r>
      <w:r>
        <w:rPr>
          <w:rFonts w:ascii="Calibri Light" w:hAnsi="Calibri Light" w:cs="Calibri Light"/>
          <w:color w:val="002060"/>
          <w:sz w:val="22"/>
          <w:szCs w:val="22"/>
        </w:rPr>
        <w:t>,</w:t>
      </w:r>
      <w:r w:rsidRPr="001D1244">
        <w:rPr>
          <w:rFonts w:ascii="Calibri Light" w:hAnsi="Calibri Light" w:cs="Calibri Light"/>
          <w:color w:val="002060"/>
          <w:sz w:val="22"/>
          <w:szCs w:val="22"/>
        </w:rPr>
        <w:t xml:space="preserve"> </w:t>
      </w:r>
      <w:r>
        <w:rPr>
          <w:rFonts w:ascii="Calibri Light" w:hAnsi="Calibri Light" w:cs="Calibri Light"/>
          <w:color w:val="002060"/>
          <w:sz w:val="22"/>
          <w:szCs w:val="22"/>
        </w:rPr>
        <w:t>dans l’unité d’œuvre UO6,</w:t>
      </w:r>
      <w:r w:rsidRPr="001D1244">
        <w:rPr>
          <w:rFonts w:ascii="Calibri Light" w:hAnsi="Calibri Light" w:cs="Calibri Light"/>
          <w:color w:val="002060"/>
          <w:sz w:val="22"/>
          <w:szCs w:val="22"/>
        </w:rPr>
        <w:t xml:space="preserve"> pour chacun des scrutins concernés </w:t>
      </w:r>
      <w:r>
        <w:rPr>
          <w:rFonts w:ascii="Calibri Light" w:hAnsi="Calibri Light" w:cs="Calibri Light"/>
          <w:color w:val="002060"/>
          <w:sz w:val="22"/>
          <w:szCs w:val="22"/>
        </w:rPr>
        <w:t xml:space="preserve">et </w:t>
      </w:r>
      <w:r w:rsidRPr="001D1244">
        <w:rPr>
          <w:rFonts w:ascii="Calibri Light" w:hAnsi="Calibri Light" w:cs="Calibri Light"/>
          <w:color w:val="002060"/>
          <w:sz w:val="22"/>
          <w:szCs w:val="22"/>
        </w:rPr>
        <w:t>en fonction du calendrier arrêté par l’</w:t>
      </w:r>
      <w:r>
        <w:rPr>
          <w:rFonts w:ascii="Calibri Light" w:hAnsi="Calibri Light" w:cs="Calibri Light"/>
          <w:color w:val="002060"/>
          <w:sz w:val="22"/>
          <w:szCs w:val="22"/>
        </w:rPr>
        <w:t xml:space="preserve">AP-HP, </w:t>
      </w:r>
      <w:r w:rsidRPr="001D1244">
        <w:rPr>
          <w:rFonts w:ascii="Calibri Light" w:hAnsi="Calibri Light" w:cs="Calibri Light"/>
          <w:color w:val="002060"/>
          <w:sz w:val="22"/>
          <w:szCs w:val="22"/>
        </w:rPr>
        <w:t xml:space="preserve">autorité organisatrice. </w:t>
      </w:r>
    </w:p>
    <w:p w14:paraId="327DCED3" w14:textId="1F70AC04" w:rsidR="001D1244" w:rsidRPr="001D1244" w:rsidRDefault="001D1244" w:rsidP="001D1244">
      <w:pPr>
        <w:pStyle w:val="Corpsdetexte"/>
        <w:rPr>
          <w:rFonts w:ascii="Calibri Light" w:hAnsi="Calibri Light" w:cs="Calibri Light"/>
          <w:color w:val="002060"/>
          <w:sz w:val="22"/>
          <w:szCs w:val="22"/>
        </w:rPr>
      </w:pPr>
      <w:r w:rsidRPr="001D1244">
        <w:rPr>
          <w:rFonts w:ascii="Calibri Light" w:hAnsi="Calibri Light" w:cs="Calibri Light"/>
          <w:color w:val="002060"/>
          <w:sz w:val="22"/>
          <w:szCs w:val="22"/>
        </w:rPr>
        <w:t>Dans l’hypothèse où l</w:t>
      </w:r>
      <w:r>
        <w:rPr>
          <w:rFonts w:ascii="Calibri Light" w:hAnsi="Calibri Light" w:cs="Calibri Light"/>
          <w:color w:val="002060"/>
          <w:sz w:val="22"/>
          <w:szCs w:val="22"/>
        </w:rPr>
        <w:t>’</w:t>
      </w:r>
      <w:r w:rsidRPr="001D1244">
        <w:rPr>
          <w:rFonts w:ascii="Calibri Light" w:hAnsi="Calibri Light" w:cs="Calibri Light"/>
          <w:color w:val="002060"/>
          <w:sz w:val="22"/>
          <w:szCs w:val="22"/>
        </w:rPr>
        <w:t xml:space="preserve">invalidation ou </w:t>
      </w:r>
      <w:r>
        <w:rPr>
          <w:rFonts w:ascii="Calibri Light" w:hAnsi="Calibri Light" w:cs="Calibri Light"/>
          <w:color w:val="002060"/>
          <w:sz w:val="22"/>
          <w:szCs w:val="22"/>
        </w:rPr>
        <w:t>l’</w:t>
      </w:r>
      <w:r w:rsidRPr="001D1244">
        <w:rPr>
          <w:rFonts w:ascii="Calibri Light" w:hAnsi="Calibri Light" w:cs="Calibri Light"/>
          <w:color w:val="002060"/>
          <w:sz w:val="22"/>
          <w:szCs w:val="22"/>
        </w:rPr>
        <w:t xml:space="preserve">annulation des élections professionnelles initiales relève de la responsabilité du </w:t>
      </w:r>
      <w:r>
        <w:rPr>
          <w:rFonts w:ascii="Calibri Light" w:hAnsi="Calibri Light" w:cs="Calibri Light"/>
          <w:color w:val="002060"/>
          <w:sz w:val="22"/>
          <w:szCs w:val="22"/>
        </w:rPr>
        <w:t>T</w:t>
      </w:r>
      <w:r w:rsidRPr="001D1244">
        <w:rPr>
          <w:rFonts w:ascii="Calibri Light" w:hAnsi="Calibri Light" w:cs="Calibri Light"/>
          <w:color w:val="002060"/>
          <w:sz w:val="22"/>
          <w:szCs w:val="22"/>
        </w:rPr>
        <w:t xml:space="preserve">itulaire, celui-ci prend en charge l’intégralité du coût engendré par les nouvelles élections, quel que soit leur montant. Dans ce cas, </w:t>
      </w:r>
      <w:r>
        <w:rPr>
          <w:rFonts w:ascii="Calibri Light" w:hAnsi="Calibri Light" w:cs="Calibri Light"/>
          <w:color w:val="002060"/>
          <w:sz w:val="22"/>
          <w:szCs w:val="22"/>
        </w:rPr>
        <w:t>l’unité d’œuvre UO</w:t>
      </w:r>
      <w:r w:rsidR="00435221">
        <w:rPr>
          <w:rFonts w:ascii="Calibri Light" w:hAnsi="Calibri Light" w:cs="Calibri Light"/>
          <w:color w:val="002060"/>
          <w:sz w:val="22"/>
          <w:szCs w:val="22"/>
        </w:rPr>
        <w:t xml:space="preserve">10 </w:t>
      </w:r>
      <w:r>
        <w:rPr>
          <w:rFonts w:ascii="Calibri Light" w:hAnsi="Calibri Light" w:cs="Calibri Light"/>
          <w:color w:val="002060"/>
          <w:sz w:val="22"/>
          <w:szCs w:val="22"/>
        </w:rPr>
        <w:t>et</w:t>
      </w:r>
      <w:r w:rsidR="00435221">
        <w:rPr>
          <w:rFonts w:ascii="Calibri Light" w:hAnsi="Calibri Light" w:cs="Calibri Light"/>
          <w:color w:val="002060"/>
          <w:sz w:val="22"/>
          <w:szCs w:val="22"/>
        </w:rPr>
        <w:t>,</w:t>
      </w:r>
      <w:r>
        <w:rPr>
          <w:rFonts w:ascii="Calibri Light" w:hAnsi="Calibri Light" w:cs="Calibri Light"/>
          <w:color w:val="002060"/>
          <w:sz w:val="22"/>
          <w:szCs w:val="22"/>
        </w:rPr>
        <w:t xml:space="preserve"> le cas échéant</w:t>
      </w:r>
      <w:r w:rsidR="00435221">
        <w:rPr>
          <w:rFonts w:ascii="Calibri Light" w:hAnsi="Calibri Light" w:cs="Calibri Light"/>
          <w:color w:val="002060"/>
          <w:sz w:val="22"/>
          <w:szCs w:val="22"/>
        </w:rPr>
        <w:t>,</w:t>
      </w:r>
      <w:r>
        <w:rPr>
          <w:rFonts w:ascii="Calibri Light" w:hAnsi="Calibri Light" w:cs="Calibri Light"/>
          <w:color w:val="002060"/>
          <w:sz w:val="22"/>
          <w:szCs w:val="22"/>
        </w:rPr>
        <w:t xml:space="preserve"> l’unité d’œuvre UO6</w:t>
      </w:r>
      <w:r w:rsidR="00435221">
        <w:rPr>
          <w:rFonts w:ascii="Calibri Light" w:hAnsi="Calibri Light" w:cs="Calibri Light"/>
          <w:color w:val="002060"/>
          <w:sz w:val="22"/>
          <w:szCs w:val="22"/>
        </w:rPr>
        <w:t xml:space="preserve"> </w:t>
      </w:r>
      <w:r>
        <w:rPr>
          <w:rFonts w:ascii="Calibri Light" w:hAnsi="Calibri Light" w:cs="Calibri Light"/>
          <w:color w:val="002060"/>
          <w:sz w:val="22"/>
          <w:szCs w:val="22"/>
        </w:rPr>
        <w:t>font</w:t>
      </w:r>
      <w:r w:rsidRPr="001D1244">
        <w:rPr>
          <w:rFonts w:ascii="Calibri Light" w:hAnsi="Calibri Light" w:cs="Calibri Light"/>
          <w:color w:val="002060"/>
          <w:sz w:val="22"/>
          <w:szCs w:val="22"/>
        </w:rPr>
        <w:t xml:space="preserve"> l’objet d’un </w:t>
      </w:r>
      <w:r>
        <w:rPr>
          <w:rFonts w:ascii="Calibri Light" w:hAnsi="Calibri Light" w:cs="Calibri Light"/>
          <w:color w:val="002060"/>
          <w:sz w:val="22"/>
          <w:szCs w:val="22"/>
        </w:rPr>
        <w:t>bon de commande</w:t>
      </w:r>
      <w:r w:rsidRPr="001D1244">
        <w:rPr>
          <w:rFonts w:ascii="Calibri Light" w:hAnsi="Calibri Light" w:cs="Calibri Light"/>
          <w:color w:val="002060"/>
          <w:sz w:val="22"/>
          <w:szCs w:val="22"/>
        </w:rPr>
        <w:t xml:space="preserve"> ne donnant lieu à aucune facturation. Si le </w:t>
      </w:r>
      <w:r>
        <w:rPr>
          <w:rFonts w:ascii="Calibri Light" w:hAnsi="Calibri Light" w:cs="Calibri Light"/>
          <w:color w:val="002060"/>
          <w:sz w:val="22"/>
          <w:szCs w:val="22"/>
        </w:rPr>
        <w:t>T</w:t>
      </w:r>
      <w:r w:rsidRPr="001D1244">
        <w:rPr>
          <w:rFonts w:ascii="Calibri Light" w:hAnsi="Calibri Light" w:cs="Calibri Light"/>
          <w:color w:val="002060"/>
          <w:sz w:val="22"/>
          <w:szCs w:val="22"/>
        </w:rPr>
        <w:t xml:space="preserve">itulaire venait à contester sa responsabilité, cette contestation ne saurait être suspensive de son obligation d’assurer la prestation </w:t>
      </w:r>
      <w:r>
        <w:rPr>
          <w:rFonts w:ascii="Calibri Light" w:hAnsi="Calibri Light" w:cs="Calibri Light"/>
          <w:color w:val="002060"/>
          <w:sz w:val="22"/>
          <w:szCs w:val="22"/>
        </w:rPr>
        <w:t>prévue à l’unité d’œuvre UO</w:t>
      </w:r>
      <w:r w:rsidR="00435221">
        <w:rPr>
          <w:rFonts w:ascii="Calibri Light" w:hAnsi="Calibri Light" w:cs="Calibri Light"/>
          <w:color w:val="002060"/>
          <w:sz w:val="22"/>
          <w:szCs w:val="22"/>
        </w:rPr>
        <w:t>10</w:t>
      </w:r>
      <w:r w:rsidRPr="001D1244">
        <w:rPr>
          <w:rFonts w:ascii="Calibri Light" w:hAnsi="Calibri Light" w:cs="Calibri Light"/>
          <w:color w:val="002060"/>
          <w:sz w:val="22"/>
          <w:szCs w:val="22"/>
        </w:rPr>
        <w:t>.</w:t>
      </w:r>
    </w:p>
    <w:p w14:paraId="11F5E13F" w14:textId="3475CEC1" w:rsidR="001D1244" w:rsidRPr="001D1244" w:rsidRDefault="001D1244" w:rsidP="001D1244">
      <w:pPr>
        <w:pStyle w:val="Corpsdetexte"/>
        <w:rPr>
          <w:rFonts w:ascii="Calibri Light" w:hAnsi="Calibri Light" w:cs="Calibri Light"/>
          <w:color w:val="002060"/>
          <w:sz w:val="22"/>
          <w:szCs w:val="22"/>
        </w:rPr>
      </w:pPr>
      <w:r w:rsidRPr="001D1244">
        <w:rPr>
          <w:rFonts w:ascii="Calibri Light" w:hAnsi="Calibri Light" w:cs="Calibri Light"/>
          <w:color w:val="002060"/>
          <w:sz w:val="22"/>
          <w:szCs w:val="22"/>
        </w:rPr>
        <w:t xml:space="preserve">La SVE mise en œuvre pour ces </w:t>
      </w:r>
      <w:r w:rsidR="00435221">
        <w:rPr>
          <w:rFonts w:ascii="Calibri Light" w:hAnsi="Calibri Light" w:cs="Calibri Light"/>
          <w:color w:val="002060"/>
          <w:sz w:val="22"/>
          <w:szCs w:val="22"/>
        </w:rPr>
        <w:t xml:space="preserve">nouveaux </w:t>
      </w:r>
      <w:r w:rsidRPr="001D1244">
        <w:rPr>
          <w:rFonts w:ascii="Calibri Light" w:hAnsi="Calibri Light" w:cs="Calibri Light"/>
          <w:color w:val="002060"/>
          <w:sz w:val="22"/>
          <w:szCs w:val="22"/>
        </w:rPr>
        <w:t xml:space="preserve">scrutins doit être identique à celle mise en œuvre </w:t>
      </w:r>
      <w:r w:rsidR="00524A55">
        <w:rPr>
          <w:rFonts w:ascii="Calibri Light" w:hAnsi="Calibri Light" w:cs="Calibri Light"/>
          <w:color w:val="002060"/>
          <w:sz w:val="22"/>
          <w:szCs w:val="22"/>
        </w:rPr>
        <w:t xml:space="preserve">précédemment </w:t>
      </w:r>
      <w:r w:rsidRPr="001D1244">
        <w:rPr>
          <w:rFonts w:ascii="Calibri Light" w:hAnsi="Calibri Light" w:cs="Calibri Light"/>
          <w:color w:val="002060"/>
          <w:sz w:val="22"/>
          <w:szCs w:val="22"/>
        </w:rPr>
        <w:t xml:space="preserve">par le </w:t>
      </w:r>
      <w:r w:rsidR="00524A55">
        <w:rPr>
          <w:rFonts w:ascii="Calibri Light" w:hAnsi="Calibri Light" w:cs="Calibri Light"/>
          <w:color w:val="002060"/>
          <w:sz w:val="22"/>
          <w:szCs w:val="22"/>
        </w:rPr>
        <w:t>T</w:t>
      </w:r>
      <w:r w:rsidRPr="001D1244">
        <w:rPr>
          <w:rFonts w:ascii="Calibri Light" w:hAnsi="Calibri Light" w:cs="Calibri Light"/>
          <w:color w:val="002060"/>
          <w:sz w:val="22"/>
          <w:szCs w:val="22"/>
        </w:rPr>
        <w:t xml:space="preserve">itulaire pour les élections professionnelles de 2026 et ayant fait objet d’une expertise indépendante. Toute éventuelle différence entre les deux solutions devra être documentée et justifiée par le </w:t>
      </w:r>
      <w:r w:rsidR="00524A55">
        <w:rPr>
          <w:rFonts w:ascii="Calibri Light" w:hAnsi="Calibri Light" w:cs="Calibri Light"/>
          <w:color w:val="002060"/>
          <w:sz w:val="22"/>
          <w:szCs w:val="22"/>
        </w:rPr>
        <w:t>T</w:t>
      </w:r>
      <w:r w:rsidRPr="001D1244">
        <w:rPr>
          <w:rFonts w:ascii="Calibri Light" w:hAnsi="Calibri Light" w:cs="Calibri Light"/>
          <w:color w:val="002060"/>
          <w:sz w:val="22"/>
          <w:szCs w:val="22"/>
        </w:rPr>
        <w:t>itulaire et soumise à l’avis d’un expert indépendant.</w:t>
      </w:r>
    </w:p>
    <w:p w14:paraId="583A8A1F" w14:textId="50DD7558" w:rsidR="001D1244" w:rsidRPr="00701106" w:rsidRDefault="0008339E" w:rsidP="0008339E">
      <w:pPr>
        <w:pStyle w:val="Titre2"/>
        <w:numPr>
          <w:ilvl w:val="0"/>
          <w:numId w:val="0"/>
        </w:numPr>
        <w:ind w:left="718"/>
      </w:pPr>
      <w:bookmarkStart w:id="102" w:name="_Toc201320189"/>
      <w:r>
        <w:t xml:space="preserve">13.2 </w:t>
      </w:r>
      <w:r w:rsidR="001D1244">
        <w:t>Description</w:t>
      </w:r>
      <w:bookmarkEnd w:id="102"/>
    </w:p>
    <w:p w14:paraId="703F92C1" w14:textId="2FB79AD8" w:rsidR="00524A55" w:rsidRPr="00524A55" w:rsidRDefault="00524A55" w:rsidP="00524A55">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es prestations d’organisation</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des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élections</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d’assistance aux utilisateurs et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de tenue</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des cérémonies sont de nouveau effectuées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par le Titulaire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sur commande de l’</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AP-HP,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autorité organisatrice, pour chacun des scrutins concernés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et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en fonction du calendrier arrêté par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51EDDD83" w14:textId="44EACD24" w:rsidR="00524A55" w:rsidRPr="00524A55" w:rsidRDefault="00524A55" w:rsidP="00524A55">
      <w:pPr>
        <w:pStyle w:val="CorpsA"/>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Le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T</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itulaire prépare chaque scrutin de l’élection invalidée en suivant le plan d</w:t>
      </w:r>
      <w:r w:rsidRPr="00524A55">
        <w:rPr>
          <w:rFonts w:ascii="Calibri Light" w:eastAsia="Times New Roman" w:hAnsi="Calibri Light" w:cs="Calibri Light"/>
          <w:color w:val="002060"/>
          <w:sz w:val="22"/>
          <w:szCs w:val="22"/>
          <w:bdr w:val="none" w:sz="0" w:space="0" w:color="auto"/>
          <w:rtl/>
          <w14:textOutline w14:w="0" w14:cap="rnd" w14:cmpd="sng" w14:algn="ctr">
            <w14:noFill/>
            <w14:prstDash w14:val="solid"/>
            <w14:bevel/>
          </w14:textOutline>
        </w:rPr>
        <w:t>’</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organisation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initialement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établi.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Il</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s</w:t>
      </w:r>
      <w:r w:rsidRPr="00524A55">
        <w:rPr>
          <w:rFonts w:ascii="Calibri Light" w:eastAsia="Times New Roman" w:hAnsi="Calibri Light" w:cs="Calibri Light"/>
          <w:color w:val="002060"/>
          <w:sz w:val="22"/>
          <w:szCs w:val="22"/>
          <w:bdr w:val="none" w:sz="0" w:space="0" w:color="auto"/>
          <w:rtl/>
          <w14:textOutline w14:w="0" w14:cap="rnd" w14:cmpd="sng" w14:algn="ctr">
            <w14:noFill/>
            <w14:prstDash w14:val="solid"/>
            <w14:bevel/>
          </w14:textOutline>
        </w:rPr>
        <w:t>’</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engage à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mettre en œuvre au moins</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les prestations suivantes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précédemment décrites dans le cadre du présent marché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2D57DDE8" w14:textId="3EBF1942"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Organisation des équipes électorales et recueil des options retenues par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l’AP-HP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1EE8D5AA" w14:textId="4EE6C07A"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Ouverture du service de vote pour le(s) scrutin(s) concerné(s), personnalisé selon la charte graphique de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y compris la page dédiée à chaque scrutin sur le portail Electeurs et le portail de vote ;</w:t>
      </w:r>
    </w:p>
    <w:p w14:paraId="6559A011" w14:textId="7FB333A3"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Constitution, mise en forme et intégration au S</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Y</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VE de la liste électorale de chaque scrutin</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à partir du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référentiel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actualisé des </w:t>
      </w:r>
      <w:r w:rsidR="00924BBB"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électeurs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transmis par l’AP-HP</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w:t>
      </w:r>
    </w:p>
    <w:p w14:paraId="3A5E86B1" w14:textId="4237DD1E"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Mise en forme et intégration au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SYVE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du référentiel des candidatures établi par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en s’appuyant sur l’outil de gestion des candidatures et de la propagande</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5761F7F6" w14:textId="2E4658AF"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Edition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et communication aux électeurs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de la notice d’information détaillée personnalisée selon la charte graphique de </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l’AP-HP</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w:t>
      </w:r>
    </w:p>
    <w:p w14:paraId="64727307" w14:textId="0ACB2527"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Mise en œuvre des procédures de réassortiment des </w:t>
      </w:r>
      <w:r>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identifiants</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et codes de vote pour tous les utilisateurs de la SVE ;</w:t>
      </w:r>
    </w:p>
    <w:p w14:paraId="15B3CB82" w14:textId="77777777"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lastRenderedPageBreak/>
        <w:t>Conception et fourniture des manuels détaillés à l</w:t>
      </w:r>
      <w:r w:rsidRPr="00524A55">
        <w:rPr>
          <w:rFonts w:ascii="Calibri Light" w:eastAsia="Times New Roman" w:hAnsi="Calibri Light" w:cs="Calibri Light"/>
          <w:color w:val="002060"/>
          <w:sz w:val="22"/>
          <w:szCs w:val="22"/>
          <w:bdr w:val="none" w:sz="0" w:space="0" w:color="auto"/>
          <w:rtl/>
          <w14:textOutline w14:w="0" w14:cap="rnd" w14:cmpd="sng" w14:algn="ctr">
            <w14:noFill/>
            <w14:prstDash w14:val="solid"/>
            <w14:bevel/>
          </w14:textOutline>
        </w:rPr>
        <w:t>’</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usage des électeurs et des utilisateurs avec pouvoirs ;</w:t>
      </w:r>
    </w:p>
    <w:p w14:paraId="2D92E649" w14:textId="4FFC7E2F"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Mise en place de la cellule de support</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au centre d’assistance</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 de niveaux 2 et 3 ;</w:t>
      </w:r>
    </w:p>
    <w:p w14:paraId="779950DD" w14:textId="24AD7365"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Organisation et encadrement des cérémonies de création et d’attribution des clés et de scellemen</w:t>
      </w:r>
      <w:r w:rsidR="00924BBB">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 xml:space="preserve">t </w:t>
      </w: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w:t>
      </w:r>
    </w:p>
    <w:p w14:paraId="4FC02007" w14:textId="36F0CE21" w:rsidR="00524A55" w:rsidRPr="00524A55" w:rsidRDefault="00524A55" w:rsidP="00DD4627">
      <w:pPr>
        <w:pStyle w:val="CorpsA"/>
        <w:numPr>
          <w:ilvl w:val="0"/>
          <w:numId w:val="68"/>
        </w:numPr>
        <w:spacing w:before="120"/>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pPr>
      <w:r w:rsidRPr="00524A55">
        <w:rPr>
          <w:rFonts w:ascii="Calibri Light" w:eastAsia="Times New Roman" w:hAnsi="Calibri Light" w:cs="Calibri Light"/>
          <w:color w:val="002060"/>
          <w:sz w:val="22"/>
          <w:szCs w:val="22"/>
          <w:bdr w:val="none" w:sz="0" w:space="0" w:color="auto"/>
          <w14:textOutline w14:w="0" w14:cap="rnd" w14:cmpd="sng" w14:algn="ctr">
            <w14:noFill/>
            <w14:prstDash w14:val="solid"/>
            <w14:bevel/>
          </w14:textOutline>
        </w:rPr>
        <w:t>Organisation et encadrement de chaque cérémonie de dépouillement.</w:t>
      </w:r>
    </w:p>
    <w:p w14:paraId="147206EF" w14:textId="7580B478" w:rsidR="00820D7B" w:rsidRPr="00524A55" w:rsidRDefault="00820D7B">
      <w:pPr>
        <w:jc w:val="left"/>
        <w:rPr>
          <w:rFonts w:ascii="Calibri Light" w:hAnsi="Calibri Light" w:cs="Calibri Light"/>
          <w:color w:val="002060"/>
          <w:sz w:val="22"/>
          <w:szCs w:val="22"/>
        </w:rPr>
      </w:pPr>
      <w:r w:rsidRPr="00524A55">
        <w:rPr>
          <w:rFonts w:ascii="Calibri Light" w:hAnsi="Calibri Light" w:cs="Calibri Light"/>
          <w:color w:val="002060"/>
          <w:sz w:val="22"/>
          <w:szCs w:val="22"/>
        </w:rPr>
        <w:br w:type="page"/>
      </w:r>
    </w:p>
    <w:p w14:paraId="659861E4" w14:textId="77777777" w:rsidR="00820D7B" w:rsidRPr="00820D7B" w:rsidRDefault="00820D7B" w:rsidP="00820D7B">
      <w:pPr>
        <w:pStyle w:val="Corpsdetexte"/>
      </w:pPr>
    </w:p>
    <w:p w14:paraId="7B158F9A" w14:textId="2A747C37" w:rsidR="003E05ED" w:rsidRPr="0028570B" w:rsidRDefault="003E05ED" w:rsidP="000F59AD">
      <w:pPr>
        <w:pStyle w:val="Titre1"/>
        <w:numPr>
          <w:ilvl w:val="0"/>
          <w:numId w:val="0"/>
        </w:numPr>
        <w:ind w:left="716"/>
        <w:rPr>
          <w:smallCaps/>
        </w:rPr>
      </w:pPr>
      <w:bookmarkStart w:id="103" w:name="_Toc196490560"/>
      <w:bookmarkStart w:id="104" w:name="_Toc197523358"/>
      <w:bookmarkStart w:id="105" w:name="_Toc201320190"/>
      <w:bookmarkEnd w:id="2"/>
      <w:r w:rsidRPr="0028570B">
        <w:rPr>
          <w:smallCaps/>
        </w:rPr>
        <w:t>A</w:t>
      </w:r>
      <w:bookmarkEnd w:id="103"/>
      <w:bookmarkEnd w:id="104"/>
      <w:r w:rsidR="0028570B" w:rsidRPr="0028570B">
        <w:rPr>
          <w:smallCaps/>
        </w:rPr>
        <w:t>nnexes</w:t>
      </w:r>
      <w:bookmarkEnd w:id="105"/>
    </w:p>
    <w:p w14:paraId="05330534" w14:textId="77777777" w:rsidR="003E05ED" w:rsidRPr="00FA398F" w:rsidRDefault="003E05ED" w:rsidP="000F59AD">
      <w:pPr>
        <w:pStyle w:val="Titre2"/>
        <w:numPr>
          <w:ilvl w:val="0"/>
          <w:numId w:val="0"/>
        </w:numPr>
        <w:ind w:left="964"/>
      </w:pPr>
      <w:bookmarkStart w:id="106" w:name="_Toc196490561"/>
      <w:bookmarkStart w:id="107" w:name="_Toc197523359"/>
      <w:bookmarkStart w:id="108" w:name="_Toc201320191"/>
      <w:r w:rsidRPr="00FA398F">
        <w:t xml:space="preserve">Annexe 1 – </w:t>
      </w:r>
      <w:r>
        <w:t>Description</w:t>
      </w:r>
      <w:r w:rsidRPr="00FA398F">
        <w:t xml:space="preserve"> de l’Assistance Publique – Hôpitaux de Paris (AP-HP)</w:t>
      </w:r>
      <w:bookmarkEnd w:id="106"/>
      <w:bookmarkEnd w:id="107"/>
      <w:bookmarkEnd w:id="108"/>
    </w:p>
    <w:p w14:paraId="115B51EB" w14:textId="77777777" w:rsidR="003E05ED" w:rsidRPr="00D517C4" w:rsidRDefault="003E05ED" w:rsidP="003E05ED">
      <w:pPr>
        <w:spacing w:after="240"/>
        <w:rPr>
          <w:rFonts w:ascii="Calibri Light" w:hAnsi="Calibri Light" w:cs="Calibri Light"/>
          <w:color w:val="002060"/>
          <w:sz w:val="22"/>
          <w:szCs w:val="22"/>
        </w:rPr>
      </w:pPr>
      <w:bookmarkStart w:id="109" w:name="_Toc86739163"/>
      <w:r w:rsidRPr="00D517C4">
        <w:rPr>
          <w:rFonts w:ascii="Calibri Light" w:hAnsi="Calibri Light" w:cs="Calibri Light"/>
          <w:color w:val="002060"/>
          <w:sz w:val="22"/>
          <w:szCs w:val="22"/>
        </w:rPr>
        <w:t>L’AP-HP, établissement public de santé, centre hospitalier et universitaire de l'Île-de-France, relève de la fonction publique hospitalière. Elle est composée de 6 groupes hospitalo-universitaires (GHU) multi sites, de 3 hôpitaux non rattachés à un groupe hospitalier universitaire, dont 2 situés hors Ile-de-France, et de 5 Pôles d’Intérêt Commun (PIC).</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5244"/>
      </w:tblGrid>
      <w:tr w:rsidR="003E05ED" w:rsidRPr="00FA398F" w14:paraId="4593DF68" w14:textId="77777777" w:rsidTr="00F416F4">
        <w:trPr>
          <w:trHeight w:val="424"/>
          <w:tblHeader/>
        </w:trPr>
        <w:tc>
          <w:tcPr>
            <w:tcW w:w="4390" w:type="dxa"/>
            <w:shd w:val="clear" w:color="auto" w:fill="D5DCE4" w:themeFill="text2" w:themeFillTint="33"/>
            <w:vAlign w:val="center"/>
          </w:tcPr>
          <w:p w14:paraId="7762566C" w14:textId="77777777" w:rsidR="003E05ED" w:rsidRPr="00D517C4" w:rsidRDefault="003E05ED" w:rsidP="00F416F4">
            <w:pPr>
              <w:spacing w:line="336" w:lineRule="auto"/>
              <w:jc w:val="left"/>
              <w:rPr>
                <w:rFonts w:ascii="Calibri Light" w:hAnsi="Calibri Light" w:cs="Calibri Light"/>
                <w:b/>
                <w:color w:val="002060"/>
                <w:sz w:val="22"/>
                <w:szCs w:val="22"/>
              </w:rPr>
            </w:pPr>
            <w:r w:rsidRPr="00D517C4">
              <w:rPr>
                <w:rFonts w:ascii="Calibri Light" w:hAnsi="Calibri Light" w:cs="Calibri Light"/>
                <w:b/>
                <w:bCs/>
                <w:color w:val="002060"/>
                <w:sz w:val="22"/>
                <w:szCs w:val="22"/>
              </w:rPr>
              <w:t>Groupes Hospitalo-Universitaires (GHU)</w:t>
            </w:r>
          </w:p>
        </w:tc>
        <w:tc>
          <w:tcPr>
            <w:tcW w:w="5244" w:type="dxa"/>
            <w:shd w:val="clear" w:color="auto" w:fill="D5DCE4" w:themeFill="text2" w:themeFillTint="33"/>
            <w:vAlign w:val="center"/>
          </w:tcPr>
          <w:p w14:paraId="129A53F7" w14:textId="7E571F56" w:rsidR="003E05ED" w:rsidRPr="00D517C4" w:rsidRDefault="003E05ED" w:rsidP="00F416F4">
            <w:pPr>
              <w:spacing w:line="336" w:lineRule="auto"/>
              <w:jc w:val="left"/>
              <w:rPr>
                <w:rFonts w:ascii="Calibri Light" w:hAnsi="Calibri Light" w:cs="Calibri Light"/>
                <w:b/>
                <w:color w:val="002060"/>
                <w:sz w:val="22"/>
                <w:szCs w:val="22"/>
              </w:rPr>
            </w:pPr>
            <w:r w:rsidRPr="00D517C4">
              <w:rPr>
                <w:rFonts w:ascii="Calibri Light" w:hAnsi="Calibri Light" w:cs="Calibri Light"/>
                <w:b/>
                <w:color w:val="002060"/>
                <w:sz w:val="22"/>
                <w:szCs w:val="22"/>
              </w:rPr>
              <w:t xml:space="preserve">Hôpitaux constitutifs des </w:t>
            </w:r>
            <w:r w:rsidR="00D517C4">
              <w:rPr>
                <w:rFonts w:ascii="Calibri Light" w:hAnsi="Calibri Light" w:cs="Calibri Light"/>
                <w:b/>
                <w:color w:val="002060"/>
                <w:sz w:val="22"/>
                <w:szCs w:val="22"/>
              </w:rPr>
              <w:t>GHU</w:t>
            </w:r>
          </w:p>
        </w:tc>
      </w:tr>
      <w:tr w:rsidR="003E05ED" w:rsidRPr="00FA398F" w14:paraId="3205143D" w14:textId="77777777" w:rsidTr="00F416F4">
        <w:trPr>
          <w:trHeight w:val="1135"/>
        </w:trPr>
        <w:tc>
          <w:tcPr>
            <w:tcW w:w="4390" w:type="dxa"/>
            <w:shd w:val="clear" w:color="auto" w:fill="auto"/>
            <w:vAlign w:val="center"/>
          </w:tcPr>
          <w:p w14:paraId="54EE66D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AP-HP. Centre – Université de Paris</w:t>
            </w:r>
          </w:p>
        </w:tc>
        <w:tc>
          <w:tcPr>
            <w:tcW w:w="5244" w:type="dxa"/>
            <w:shd w:val="clear" w:color="auto" w:fill="auto"/>
            <w:vAlign w:val="center"/>
          </w:tcPr>
          <w:p w14:paraId="58ECC3BD"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Cochin</w:t>
            </w:r>
          </w:p>
          <w:p w14:paraId="0E1DFDE2"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Hôtel Dieu</w:t>
            </w:r>
          </w:p>
          <w:p w14:paraId="2FA180DF"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Broca La Collégiale</w:t>
            </w:r>
          </w:p>
          <w:p w14:paraId="61D9C693"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Corentin Celton</w:t>
            </w:r>
          </w:p>
          <w:p w14:paraId="7AA3CDE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Hôpital européen Georges Pompidou (HEGP)</w:t>
            </w:r>
          </w:p>
          <w:p w14:paraId="791E9185"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Vaugirard - Gabriel Pallez</w:t>
            </w:r>
          </w:p>
          <w:p w14:paraId="24C19886"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Necker - Enfants malades</w:t>
            </w:r>
          </w:p>
        </w:tc>
      </w:tr>
      <w:tr w:rsidR="003E05ED" w:rsidRPr="00FA398F" w14:paraId="2479379E" w14:textId="77777777" w:rsidTr="00F416F4">
        <w:trPr>
          <w:trHeight w:val="624"/>
        </w:trPr>
        <w:tc>
          <w:tcPr>
            <w:tcW w:w="4390" w:type="dxa"/>
            <w:shd w:val="clear" w:color="auto" w:fill="auto"/>
            <w:vAlign w:val="center"/>
          </w:tcPr>
          <w:p w14:paraId="07E62D8C"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AP-HP. Sorbonne Université</w:t>
            </w:r>
          </w:p>
        </w:tc>
        <w:tc>
          <w:tcPr>
            <w:tcW w:w="5244" w:type="dxa"/>
            <w:shd w:val="clear" w:color="auto" w:fill="auto"/>
            <w:vAlign w:val="center"/>
          </w:tcPr>
          <w:p w14:paraId="246E0EF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Saint-Antoine</w:t>
            </w:r>
          </w:p>
          <w:p w14:paraId="2D4172B9"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Rothschild</w:t>
            </w:r>
          </w:p>
          <w:p w14:paraId="42DAFE3F"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Trousseau</w:t>
            </w:r>
          </w:p>
          <w:p w14:paraId="665884F6"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La Roche Guyon</w:t>
            </w:r>
          </w:p>
          <w:p w14:paraId="6CF1B58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Pitié-Salpêtrière</w:t>
            </w:r>
          </w:p>
          <w:p w14:paraId="0FCE9015"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Charles Foix</w:t>
            </w:r>
          </w:p>
          <w:p w14:paraId="027A2F67" w14:textId="77777777" w:rsidR="003E05ED" w:rsidRPr="00D517C4" w:rsidRDefault="003E05ED" w:rsidP="00F416F4">
            <w:pPr>
              <w:spacing w:line="336" w:lineRule="auto"/>
              <w:jc w:val="left"/>
              <w:rPr>
                <w:rFonts w:ascii="Calibri Light" w:hAnsi="Calibri Light" w:cs="Calibri Light"/>
                <w:strike/>
                <w:color w:val="002060"/>
                <w:sz w:val="22"/>
                <w:szCs w:val="22"/>
              </w:rPr>
            </w:pPr>
            <w:r w:rsidRPr="00D517C4">
              <w:rPr>
                <w:rFonts w:ascii="Calibri Light" w:hAnsi="Calibri Light" w:cs="Calibri Light"/>
                <w:color w:val="002060"/>
                <w:sz w:val="22"/>
                <w:szCs w:val="22"/>
              </w:rPr>
              <w:t>Tenon</w:t>
            </w:r>
          </w:p>
        </w:tc>
      </w:tr>
      <w:tr w:rsidR="003E05ED" w:rsidRPr="00FA398F" w14:paraId="508237B5" w14:textId="77777777" w:rsidTr="00F416F4">
        <w:trPr>
          <w:trHeight w:val="624"/>
        </w:trPr>
        <w:tc>
          <w:tcPr>
            <w:tcW w:w="4390" w:type="dxa"/>
            <w:shd w:val="clear" w:color="auto" w:fill="auto"/>
            <w:vAlign w:val="center"/>
          </w:tcPr>
          <w:p w14:paraId="595780E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AP-HP. Nord – Université de Paris</w:t>
            </w:r>
          </w:p>
        </w:tc>
        <w:tc>
          <w:tcPr>
            <w:tcW w:w="5244" w:type="dxa"/>
            <w:shd w:val="clear" w:color="auto" w:fill="auto"/>
            <w:vAlign w:val="center"/>
          </w:tcPr>
          <w:p w14:paraId="0CF8892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Beaujon</w:t>
            </w:r>
          </w:p>
          <w:p w14:paraId="35B2DE09"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Bichat-Claude Bernard</w:t>
            </w:r>
          </w:p>
          <w:p w14:paraId="29FCC79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Louis Mourier</w:t>
            </w:r>
          </w:p>
          <w:p w14:paraId="6181371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Bretonneau</w:t>
            </w:r>
          </w:p>
          <w:p w14:paraId="352BE572"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Saint-Louis</w:t>
            </w:r>
          </w:p>
          <w:p w14:paraId="700E09B2"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Lariboisière</w:t>
            </w:r>
          </w:p>
          <w:p w14:paraId="6596F636"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Fernand Widal</w:t>
            </w:r>
          </w:p>
          <w:p w14:paraId="6B705BE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Robert Debré</w:t>
            </w:r>
          </w:p>
        </w:tc>
      </w:tr>
      <w:tr w:rsidR="003E05ED" w:rsidRPr="00FA398F" w14:paraId="4835B7CA" w14:textId="77777777" w:rsidTr="00F416F4">
        <w:trPr>
          <w:trHeight w:val="624"/>
        </w:trPr>
        <w:tc>
          <w:tcPr>
            <w:tcW w:w="4390" w:type="dxa"/>
            <w:shd w:val="clear" w:color="auto" w:fill="auto"/>
            <w:vAlign w:val="center"/>
          </w:tcPr>
          <w:p w14:paraId="2E9FFA97"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AP-HP. Université Paris Saclay</w:t>
            </w:r>
          </w:p>
        </w:tc>
        <w:tc>
          <w:tcPr>
            <w:tcW w:w="5244" w:type="dxa"/>
            <w:shd w:val="clear" w:color="auto" w:fill="auto"/>
            <w:vAlign w:val="center"/>
          </w:tcPr>
          <w:p w14:paraId="4A5D328B"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Raymond Poincaré</w:t>
            </w:r>
          </w:p>
          <w:p w14:paraId="7468E778"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Berck</w:t>
            </w:r>
          </w:p>
          <w:p w14:paraId="7784D2CA"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Ambroise Paré</w:t>
            </w:r>
          </w:p>
          <w:p w14:paraId="3D977450"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Sainte-Périne</w:t>
            </w:r>
          </w:p>
          <w:p w14:paraId="7655EE50"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Antoine Béclère</w:t>
            </w:r>
          </w:p>
          <w:p w14:paraId="59A45751"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Bicêtre</w:t>
            </w:r>
          </w:p>
          <w:p w14:paraId="10B699C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Paul Brousse</w:t>
            </w:r>
          </w:p>
        </w:tc>
      </w:tr>
      <w:tr w:rsidR="003E05ED" w:rsidRPr="00FA398F" w14:paraId="143FDB26" w14:textId="77777777" w:rsidTr="00F416F4">
        <w:trPr>
          <w:trHeight w:val="624"/>
        </w:trPr>
        <w:tc>
          <w:tcPr>
            <w:tcW w:w="4390" w:type="dxa"/>
            <w:shd w:val="clear" w:color="auto" w:fill="auto"/>
            <w:vAlign w:val="center"/>
          </w:tcPr>
          <w:p w14:paraId="4FD8941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lastRenderedPageBreak/>
              <w:t>AP-HP. Hôpitaux Universitaires Henri-Mondor</w:t>
            </w:r>
          </w:p>
        </w:tc>
        <w:tc>
          <w:tcPr>
            <w:tcW w:w="5244" w:type="dxa"/>
            <w:shd w:val="clear" w:color="auto" w:fill="auto"/>
            <w:vAlign w:val="center"/>
          </w:tcPr>
          <w:p w14:paraId="42B598FC"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Henri Mondor</w:t>
            </w:r>
          </w:p>
          <w:p w14:paraId="4BBACD98"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Albert Chenevier</w:t>
            </w:r>
          </w:p>
          <w:p w14:paraId="586E1616"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Emile Roux</w:t>
            </w:r>
          </w:p>
          <w:p w14:paraId="125229FA"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Joffre Dupuytren</w:t>
            </w:r>
          </w:p>
          <w:p w14:paraId="75212971"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Georges Clemenceau</w:t>
            </w:r>
            <w:r w:rsidRPr="00D517C4" w:rsidDel="00177639">
              <w:rPr>
                <w:rFonts w:ascii="Calibri Light" w:hAnsi="Calibri Light" w:cs="Calibri Light"/>
                <w:color w:val="002060"/>
                <w:sz w:val="22"/>
                <w:szCs w:val="22"/>
              </w:rPr>
              <w:t xml:space="preserve"> </w:t>
            </w:r>
          </w:p>
        </w:tc>
      </w:tr>
      <w:tr w:rsidR="003E05ED" w:rsidRPr="00FA398F" w14:paraId="296EE7BA" w14:textId="77777777" w:rsidTr="00F416F4">
        <w:trPr>
          <w:trHeight w:val="624"/>
        </w:trPr>
        <w:tc>
          <w:tcPr>
            <w:tcW w:w="4390" w:type="dxa"/>
            <w:shd w:val="clear" w:color="auto" w:fill="auto"/>
            <w:vAlign w:val="center"/>
          </w:tcPr>
          <w:p w14:paraId="70C70776"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AP-HP. Hôpitaux Universitaires Paris-Seine-Saint-Denis</w:t>
            </w:r>
          </w:p>
        </w:tc>
        <w:tc>
          <w:tcPr>
            <w:tcW w:w="5244" w:type="dxa"/>
            <w:shd w:val="clear" w:color="auto" w:fill="auto"/>
            <w:vAlign w:val="center"/>
          </w:tcPr>
          <w:p w14:paraId="1E761EB9"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Avicenne</w:t>
            </w:r>
          </w:p>
          <w:p w14:paraId="34856591"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Jean Verdier</w:t>
            </w:r>
          </w:p>
          <w:p w14:paraId="7C9634A7"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René Muret</w:t>
            </w:r>
            <w:r w:rsidRPr="00D517C4" w:rsidDel="00177639">
              <w:rPr>
                <w:rFonts w:ascii="Calibri Light" w:hAnsi="Calibri Light" w:cs="Calibri Light"/>
                <w:color w:val="002060"/>
                <w:sz w:val="22"/>
                <w:szCs w:val="22"/>
              </w:rPr>
              <w:t xml:space="preserve"> </w:t>
            </w:r>
          </w:p>
        </w:tc>
      </w:tr>
      <w:tr w:rsidR="003E05ED" w:rsidRPr="00FA398F" w14:paraId="4128196D" w14:textId="77777777" w:rsidTr="00F416F4">
        <w:trPr>
          <w:trHeight w:val="567"/>
        </w:trPr>
        <w:tc>
          <w:tcPr>
            <w:tcW w:w="9634" w:type="dxa"/>
            <w:gridSpan w:val="2"/>
            <w:shd w:val="clear" w:color="auto" w:fill="D5DCE4" w:themeFill="text2" w:themeFillTint="33"/>
            <w:vAlign w:val="center"/>
          </w:tcPr>
          <w:p w14:paraId="1EBC8431" w14:textId="77777777" w:rsidR="003E05ED" w:rsidRPr="00D517C4" w:rsidRDefault="003E05ED" w:rsidP="00F416F4">
            <w:pPr>
              <w:spacing w:line="336" w:lineRule="auto"/>
              <w:jc w:val="left"/>
              <w:rPr>
                <w:rFonts w:ascii="Calibri Light" w:hAnsi="Calibri Light" w:cs="Calibri Light"/>
                <w:b/>
                <w:color w:val="002060"/>
                <w:sz w:val="22"/>
                <w:szCs w:val="22"/>
              </w:rPr>
            </w:pPr>
            <w:r w:rsidRPr="00D517C4">
              <w:rPr>
                <w:rFonts w:ascii="Calibri Light" w:hAnsi="Calibri Light" w:cs="Calibri Light"/>
                <w:b/>
                <w:color w:val="002060"/>
                <w:sz w:val="22"/>
                <w:szCs w:val="22"/>
              </w:rPr>
              <w:t>Hôpitaux non rattachés à un GHU</w:t>
            </w:r>
          </w:p>
        </w:tc>
      </w:tr>
      <w:tr w:rsidR="003E05ED" w:rsidRPr="00FA398F" w14:paraId="34AAC276" w14:textId="77777777" w:rsidTr="00F416F4">
        <w:trPr>
          <w:trHeight w:val="274"/>
        </w:trPr>
        <w:tc>
          <w:tcPr>
            <w:tcW w:w="9634" w:type="dxa"/>
            <w:gridSpan w:val="2"/>
            <w:shd w:val="clear" w:color="auto" w:fill="auto"/>
            <w:vAlign w:val="center"/>
          </w:tcPr>
          <w:p w14:paraId="3A644B55" w14:textId="77777777" w:rsidR="003E05ED" w:rsidRPr="00D517C4" w:rsidRDefault="00D81CE0" w:rsidP="00F416F4">
            <w:pPr>
              <w:spacing w:line="336" w:lineRule="auto"/>
              <w:jc w:val="left"/>
              <w:rPr>
                <w:rFonts w:ascii="Calibri Light" w:hAnsi="Calibri Light" w:cs="Calibri Light"/>
                <w:color w:val="002060"/>
                <w:sz w:val="22"/>
                <w:szCs w:val="22"/>
              </w:rPr>
            </w:pPr>
            <w:hyperlink r:id="rId13" w:history="1">
              <w:r w:rsidR="003E05ED" w:rsidRPr="00D517C4">
                <w:rPr>
                  <w:rFonts w:ascii="Calibri Light" w:hAnsi="Calibri Light" w:cs="Calibri Light"/>
                  <w:color w:val="002060"/>
                  <w:sz w:val="22"/>
                  <w:szCs w:val="22"/>
                </w:rPr>
                <w:t>Hôpital San Salvadour</w:t>
              </w:r>
            </w:hyperlink>
          </w:p>
        </w:tc>
      </w:tr>
      <w:tr w:rsidR="003E05ED" w:rsidRPr="00FA398F" w14:paraId="2756E472" w14:textId="77777777" w:rsidTr="00F416F4">
        <w:trPr>
          <w:trHeight w:val="273"/>
        </w:trPr>
        <w:tc>
          <w:tcPr>
            <w:tcW w:w="9634" w:type="dxa"/>
            <w:gridSpan w:val="2"/>
            <w:shd w:val="clear" w:color="auto" w:fill="auto"/>
            <w:vAlign w:val="center"/>
          </w:tcPr>
          <w:p w14:paraId="15F306C1" w14:textId="77777777" w:rsidR="003E05ED" w:rsidRPr="00D517C4" w:rsidRDefault="00D81CE0" w:rsidP="00F416F4">
            <w:pPr>
              <w:spacing w:line="336" w:lineRule="auto"/>
              <w:jc w:val="left"/>
              <w:rPr>
                <w:rFonts w:ascii="Calibri Light" w:hAnsi="Calibri Light" w:cs="Calibri Light"/>
                <w:color w:val="002060"/>
                <w:sz w:val="22"/>
                <w:szCs w:val="22"/>
              </w:rPr>
            </w:pPr>
            <w:hyperlink r:id="rId14" w:history="1">
              <w:r w:rsidR="003E05ED" w:rsidRPr="00D517C4">
                <w:rPr>
                  <w:rFonts w:ascii="Calibri Light" w:hAnsi="Calibri Light" w:cs="Calibri Light"/>
                  <w:color w:val="002060"/>
                  <w:sz w:val="22"/>
                  <w:szCs w:val="22"/>
                </w:rPr>
                <w:t>Hôpital Marin d’Hendaye</w:t>
              </w:r>
            </w:hyperlink>
            <w:r w:rsidR="003E05ED" w:rsidRPr="00D517C4">
              <w:rPr>
                <w:rFonts w:ascii="Calibri Light" w:hAnsi="Calibri Light" w:cs="Calibri Light"/>
                <w:color w:val="002060"/>
                <w:sz w:val="22"/>
                <w:szCs w:val="22"/>
              </w:rPr>
              <w:t xml:space="preserve"> </w:t>
            </w:r>
          </w:p>
        </w:tc>
      </w:tr>
      <w:tr w:rsidR="003E05ED" w:rsidRPr="00FA398F" w14:paraId="07519C17" w14:textId="77777777" w:rsidTr="00F416F4">
        <w:trPr>
          <w:trHeight w:val="262"/>
        </w:trPr>
        <w:tc>
          <w:tcPr>
            <w:tcW w:w="9634" w:type="dxa"/>
            <w:gridSpan w:val="2"/>
            <w:shd w:val="clear" w:color="auto" w:fill="auto"/>
            <w:vAlign w:val="center"/>
          </w:tcPr>
          <w:p w14:paraId="4B86A415"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Hospitalisation à Domicile</w:t>
            </w:r>
          </w:p>
        </w:tc>
      </w:tr>
      <w:tr w:rsidR="003E05ED" w:rsidRPr="00FA398F" w14:paraId="36EA7F85" w14:textId="77777777" w:rsidTr="00F416F4">
        <w:trPr>
          <w:trHeight w:val="269"/>
        </w:trPr>
        <w:tc>
          <w:tcPr>
            <w:tcW w:w="9634" w:type="dxa"/>
            <w:gridSpan w:val="2"/>
            <w:shd w:val="clear" w:color="auto" w:fill="DEEAF6" w:themeFill="accent1" w:themeFillTint="33"/>
            <w:vAlign w:val="center"/>
          </w:tcPr>
          <w:p w14:paraId="60DDC564"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b/>
                <w:color w:val="002060"/>
                <w:sz w:val="22"/>
                <w:szCs w:val="22"/>
              </w:rPr>
              <w:t>Pôle d’Intérêts Communs (PIC)</w:t>
            </w:r>
          </w:p>
        </w:tc>
      </w:tr>
      <w:tr w:rsidR="003E05ED" w:rsidRPr="00FA398F" w14:paraId="5183BB1A" w14:textId="77777777" w:rsidTr="00F416F4">
        <w:trPr>
          <w:trHeight w:val="269"/>
        </w:trPr>
        <w:tc>
          <w:tcPr>
            <w:tcW w:w="9634" w:type="dxa"/>
            <w:gridSpan w:val="2"/>
            <w:shd w:val="clear" w:color="auto" w:fill="auto"/>
            <w:vAlign w:val="center"/>
          </w:tcPr>
          <w:p w14:paraId="5D2AE443"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Siège de l’AP-HP</w:t>
            </w:r>
          </w:p>
        </w:tc>
      </w:tr>
      <w:tr w:rsidR="003E05ED" w:rsidRPr="00FA398F" w14:paraId="324640BA" w14:textId="77777777" w:rsidTr="00F416F4">
        <w:trPr>
          <w:trHeight w:val="269"/>
        </w:trPr>
        <w:tc>
          <w:tcPr>
            <w:tcW w:w="9634" w:type="dxa"/>
            <w:gridSpan w:val="2"/>
            <w:shd w:val="clear" w:color="auto" w:fill="auto"/>
            <w:vAlign w:val="center"/>
          </w:tcPr>
          <w:p w14:paraId="45ADA957"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ACHAT</w:t>
            </w:r>
          </w:p>
        </w:tc>
      </w:tr>
      <w:tr w:rsidR="003E05ED" w:rsidRPr="00FA398F" w14:paraId="1B38FDA5" w14:textId="77777777" w:rsidTr="00F416F4">
        <w:trPr>
          <w:trHeight w:val="273"/>
        </w:trPr>
        <w:tc>
          <w:tcPr>
            <w:tcW w:w="9634" w:type="dxa"/>
            <w:gridSpan w:val="2"/>
            <w:shd w:val="clear" w:color="auto" w:fill="auto"/>
            <w:vAlign w:val="center"/>
          </w:tcPr>
          <w:p w14:paraId="4C2DFC68"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AGEPS</w:t>
            </w:r>
          </w:p>
        </w:tc>
      </w:tr>
      <w:tr w:rsidR="003E05ED" w:rsidRPr="00FA398F" w14:paraId="3F64AAC3" w14:textId="77777777" w:rsidTr="00F416F4">
        <w:trPr>
          <w:trHeight w:val="277"/>
        </w:trPr>
        <w:tc>
          <w:tcPr>
            <w:tcW w:w="9634" w:type="dxa"/>
            <w:gridSpan w:val="2"/>
            <w:shd w:val="clear" w:color="auto" w:fill="auto"/>
            <w:vAlign w:val="center"/>
          </w:tcPr>
          <w:p w14:paraId="746770F0"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CFDC</w:t>
            </w:r>
          </w:p>
        </w:tc>
      </w:tr>
      <w:tr w:rsidR="003E05ED" w:rsidRPr="00FA398F" w14:paraId="256D6B79" w14:textId="77777777" w:rsidTr="00F416F4">
        <w:trPr>
          <w:trHeight w:val="205"/>
        </w:trPr>
        <w:tc>
          <w:tcPr>
            <w:tcW w:w="9634" w:type="dxa"/>
            <w:gridSpan w:val="2"/>
            <w:shd w:val="clear" w:color="auto" w:fill="auto"/>
            <w:vAlign w:val="center"/>
          </w:tcPr>
          <w:p w14:paraId="13F7D32F" w14:textId="77777777" w:rsidR="003E05ED" w:rsidRPr="00D517C4" w:rsidRDefault="003E05ED" w:rsidP="00F416F4">
            <w:pPr>
              <w:spacing w:line="336" w:lineRule="auto"/>
              <w:jc w:val="left"/>
              <w:rPr>
                <w:rFonts w:ascii="Calibri Light" w:hAnsi="Calibri Light" w:cs="Calibri Light"/>
                <w:color w:val="002060"/>
                <w:sz w:val="22"/>
                <w:szCs w:val="22"/>
              </w:rPr>
            </w:pPr>
            <w:r w:rsidRPr="00D517C4">
              <w:rPr>
                <w:rFonts w:ascii="Calibri Light" w:hAnsi="Calibri Light" w:cs="Calibri Light"/>
                <w:color w:val="002060"/>
                <w:sz w:val="22"/>
                <w:szCs w:val="22"/>
              </w:rPr>
              <w:t>SMS – SCA – SCB regroupant le Service Maintenance Sécurité (SMS), le Service Central des Ambulances (SCA) et le Service Central des Blanchisseries (SCB)</w:t>
            </w:r>
          </w:p>
        </w:tc>
      </w:tr>
    </w:tbl>
    <w:p w14:paraId="71C0B9AD" w14:textId="77777777" w:rsidR="003E05ED" w:rsidRPr="00FA398F" w:rsidRDefault="003E05ED" w:rsidP="003E05ED">
      <w:pPr>
        <w:spacing w:line="336" w:lineRule="auto"/>
        <w:rPr>
          <w:rFonts w:ascii="Calibri Light" w:hAnsi="Calibri Light" w:cs="Calibri Light"/>
          <w:color w:val="002060"/>
        </w:rPr>
      </w:pPr>
    </w:p>
    <w:p w14:paraId="09A00EF2" w14:textId="77777777" w:rsidR="003E05ED" w:rsidRPr="00FA398F" w:rsidRDefault="003E05ED" w:rsidP="003E05ED">
      <w:pPr>
        <w:spacing w:after="200" w:line="276" w:lineRule="auto"/>
        <w:jc w:val="left"/>
        <w:rPr>
          <w:rFonts w:ascii="Calibri Light" w:hAnsi="Calibri Light" w:cs="Calibri Light"/>
          <w:color w:val="002060"/>
        </w:rPr>
      </w:pPr>
      <w:r w:rsidRPr="00FA398F">
        <w:rPr>
          <w:rFonts w:ascii="Calibri Light" w:hAnsi="Calibri Light" w:cs="Calibri Light"/>
          <w:color w:val="002060"/>
        </w:rPr>
        <w:br w:type="page"/>
      </w:r>
    </w:p>
    <w:p w14:paraId="5C6A1F5F" w14:textId="77777777" w:rsidR="003E05ED" w:rsidRPr="003E05ED" w:rsidRDefault="003E05ED" w:rsidP="000F59AD">
      <w:pPr>
        <w:pStyle w:val="Titre2"/>
        <w:numPr>
          <w:ilvl w:val="0"/>
          <w:numId w:val="0"/>
        </w:numPr>
        <w:ind w:left="964"/>
      </w:pPr>
      <w:bookmarkStart w:id="110" w:name="_Toc166477019"/>
      <w:bookmarkStart w:id="111" w:name="_Toc381270443"/>
      <w:bookmarkStart w:id="112" w:name="_Toc381718370"/>
      <w:bookmarkStart w:id="113" w:name="_Toc92194053"/>
      <w:bookmarkStart w:id="114" w:name="_Toc196490562"/>
      <w:bookmarkStart w:id="115" w:name="_Toc197523360"/>
      <w:bookmarkStart w:id="116" w:name="_Toc201320192"/>
      <w:bookmarkEnd w:id="109"/>
      <w:r w:rsidRPr="003E05ED">
        <w:lastRenderedPageBreak/>
        <w:t>Annexe 2 - Instances de l’AP-HP concernées par les élections professionnelles</w:t>
      </w:r>
      <w:bookmarkEnd w:id="110"/>
      <w:bookmarkEnd w:id="111"/>
      <w:bookmarkEnd w:id="112"/>
      <w:bookmarkEnd w:id="113"/>
      <w:bookmarkEnd w:id="114"/>
      <w:r w:rsidRPr="003E05ED">
        <w:t xml:space="preserve"> (chiffres 2025)</w:t>
      </w:r>
      <w:bookmarkEnd w:id="115"/>
      <w:bookmarkEnd w:id="116"/>
    </w:p>
    <w:p w14:paraId="6E4267F6" w14:textId="4FD469CA" w:rsidR="003E05ED" w:rsidRPr="003E05ED" w:rsidRDefault="003E05ED" w:rsidP="00DD4627">
      <w:pPr>
        <w:pStyle w:val="Titre3"/>
        <w:numPr>
          <w:ilvl w:val="0"/>
          <w:numId w:val="67"/>
        </w:numPr>
      </w:pPr>
      <w:bookmarkStart w:id="117" w:name="_Toc197523361"/>
      <w:bookmarkStart w:id="118" w:name="_Toc201320193"/>
      <w:r w:rsidRPr="003E05ED">
        <w:t>Les comités sociaux d’établissement (CSE) central et locaux</w:t>
      </w:r>
      <w:bookmarkEnd w:id="117"/>
      <w:bookmarkEnd w:id="118"/>
    </w:p>
    <w:p w14:paraId="4FACCF4B" w14:textId="7FF320EF" w:rsidR="003E05ED" w:rsidRPr="00D517C4" w:rsidRDefault="0028570B" w:rsidP="0028570B">
      <w:pPr>
        <w:widowControl w:val="0"/>
        <w:tabs>
          <w:tab w:val="left" w:pos="0"/>
          <w:tab w:val="left" w:pos="9214"/>
        </w:tabs>
        <w:spacing w:after="240"/>
        <w:ind w:right="-142"/>
        <w:rPr>
          <w:rFonts w:asciiTheme="majorHAnsi" w:hAnsiTheme="majorHAnsi" w:cstheme="majorHAnsi"/>
          <w:b/>
          <w:color w:val="002060"/>
          <w:sz w:val="22"/>
          <w:szCs w:val="22"/>
        </w:rPr>
      </w:pPr>
      <w:r w:rsidRPr="00D517C4">
        <w:rPr>
          <w:rFonts w:asciiTheme="majorHAnsi" w:hAnsiTheme="majorHAnsi" w:cstheme="majorHAnsi"/>
          <w:color w:val="002060"/>
          <w:sz w:val="22"/>
          <w:szCs w:val="22"/>
        </w:rPr>
        <w:t>Le code général de la fonction publique dans sa partie réglementaire (Livre II)</w:t>
      </w:r>
      <w:r w:rsidR="003E05ED" w:rsidRPr="00D517C4">
        <w:rPr>
          <w:rFonts w:asciiTheme="majorHAnsi" w:hAnsiTheme="majorHAnsi" w:cstheme="majorHAnsi"/>
          <w:color w:val="002060"/>
          <w:sz w:val="22"/>
          <w:szCs w:val="22"/>
        </w:rPr>
        <w:t xml:space="preserve"> définit les règles relatives à la composition, l’élection, les attributions et le fonctionnement des comités sociaux d’établissement dans la fonction publique hospitalière.</w:t>
      </w:r>
    </w:p>
    <w:p w14:paraId="339941C5" w14:textId="6325D259" w:rsidR="003E05ED" w:rsidRPr="00D517C4" w:rsidRDefault="003E05ED" w:rsidP="0028570B">
      <w:pPr>
        <w:widowControl w:val="0"/>
        <w:tabs>
          <w:tab w:val="left" w:pos="0"/>
          <w:tab w:val="left" w:pos="9214"/>
        </w:tabs>
        <w:spacing w:after="240"/>
        <w:ind w:right="-142"/>
        <w:rPr>
          <w:rFonts w:asciiTheme="majorHAnsi" w:hAnsiTheme="majorHAnsi" w:cstheme="majorHAnsi"/>
          <w:color w:val="002060"/>
          <w:sz w:val="22"/>
          <w:szCs w:val="22"/>
        </w:rPr>
      </w:pPr>
      <w:r w:rsidRPr="00D517C4">
        <w:rPr>
          <w:rFonts w:asciiTheme="majorHAnsi" w:hAnsiTheme="majorHAnsi" w:cstheme="majorHAnsi"/>
          <w:color w:val="002060"/>
          <w:sz w:val="22"/>
          <w:szCs w:val="22"/>
        </w:rPr>
        <w:t xml:space="preserve">Pour l’AP-HP, </w:t>
      </w:r>
      <w:r w:rsidR="0028570B" w:rsidRPr="00D517C4">
        <w:rPr>
          <w:rFonts w:asciiTheme="majorHAnsi" w:hAnsiTheme="majorHAnsi" w:cstheme="majorHAnsi"/>
          <w:color w:val="002060"/>
          <w:sz w:val="22"/>
          <w:szCs w:val="22"/>
        </w:rPr>
        <w:t>ces dispositions réglementaires sont</w:t>
      </w:r>
      <w:r w:rsidRPr="00D517C4">
        <w:rPr>
          <w:rFonts w:asciiTheme="majorHAnsi" w:hAnsiTheme="majorHAnsi" w:cstheme="majorHAnsi"/>
          <w:color w:val="002060"/>
          <w:sz w:val="22"/>
          <w:szCs w:val="22"/>
        </w:rPr>
        <w:t xml:space="preserve"> complété</w:t>
      </w:r>
      <w:r w:rsidR="0028570B" w:rsidRPr="00D517C4">
        <w:rPr>
          <w:rFonts w:asciiTheme="majorHAnsi" w:hAnsiTheme="majorHAnsi" w:cstheme="majorHAnsi"/>
          <w:color w:val="002060"/>
          <w:sz w:val="22"/>
          <w:szCs w:val="22"/>
        </w:rPr>
        <w:t>es</w:t>
      </w:r>
      <w:r w:rsidRPr="00D517C4">
        <w:rPr>
          <w:rFonts w:asciiTheme="majorHAnsi" w:hAnsiTheme="majorHAnsi" w:cstheme="majorHAnsi"/>
          <w:color w:val="002060"/>
          <w:sz w:val="22"/>
          <w:szCs w:val="22"/>
        </w:rPr>
        <w:t xml:space="preserve"> par le décret n°2022-858 du 7 juin 2022, relatif aux comités sociaux d’établissement locaux.</w:t>
      </w:r>
    </w:p>
    <w:p w14:paraId="197CEE06" w14:textId="77777777" w:rsidR="003E05ED" w:rsidRPr="00737FA1" w:rsidRDefault="003E05ED" w:rsidP="003E05ED">
      <w:pPr>
        <w:spacing w:after="240"/>
        <w:rPr>
          <w:rFonts w:ascii="Calibri Light" w:hAnsi="Calibri Light" w:cs="Calibri Light"/>
          <w:b/>
          <w:color w:val="002060"/>
          <w:sz w:val="24"/>
          <w:szCs w:val="24"/>
        </w:rPr>
      </w:pPr>
      <w:r w:rsidRPr="00737FA1">
        <w:rPr>
          <w:rFonts w:ascii="Calibri Light" w:hAnsi="Calibri Light" w:cs="Calibri Light"/>
          <w:b/>
          <w:color w:val="002060"/>
          <w:sz w:val="24"/>
          <w:szCs w:val="24"/>
        </w:rPr>
        <w:t>Composition</w:t>
      </w:r>
    </w:p>
    <w:p w14:paraId="68C40C48" w14:textId="77777777" w:rsidR="003E05ED" w:rsidRPr="00D517C4" w:rsidRDefault="003E05ED" w:rsidP="003E05ED">
      <w:pPr>
        <w:rPr>
          <w:rFonts w:asciiTheme="majorHAnsi" w:hAnsiTheme="majorHAnsi" w:cstheme="majorHAnsi"/>
          <w:color w:val="002060"/>
          <w:sz w:val="22"/>
          <w:szCs w:val="22"/>
        </w:rPr>
      </w:pPr>
      <w:r w:rsidRPr="00D517C4">
        <w:rPr>
          <w:rFonts w:asciiTheme="majorHAnsi" w:hAnsiTheme="majorHAnsi" w:cstheme="majorHAnsi"/>
          <w:color w:val="002060"/>
          <w:sz w:val="22"/>
          <w:szCs w:val="22"/>
        </w:rPr>
        <w:t>A l’AP-HP, le nombre de représentants du personnel élus se répartit comme suit :</w:t>
      </w:r>
    </w:p>
    <w:p w14:paraId="44181786" w14:textId="77777777" w:rsidR="003E05ED" w:rsidRPr="00D517C4" w:rsidRDefault="003E05ED" w:rsidP="00DD4627">
      <w:pPr>
        <w:pStyle w:val="Paragraphedeliste"/>
        <w:widowControl w:val="0"/>
        <w:numPr>
          <w:ilvl w:val="0"/>
          <w:numId w:val="15"/>
        </w:numPr>
        <w:tabs>
          <w:tab w:val="left" w:pos="0"/>
          <w:tab w:val="left" w:pos="9214"/>
        </w:tabs>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Pour le CSE central, 15 représentants titulaires et 15 suppléants</w:t>
      </w:r>
    </w:p>
    <w:p w14:paraId="6B4B42B3" w14:textId="35CAAFAF" w:rsidR="003E05ED" w:rsidRPr="00D517C4" w:rsidRDefault="003E05ED" w:rsidP="00DD4627">
      <w:pPr>
        <w:pStyle w:val="Paragraphedeliste"/>
        <w:widowControl w:val="0"/>
        <w:numPr>
          <w:ilvl w:val="0"/>
          <w:numId w:val="15"/>
        </w:numPr>
        <w:tabs>
          <w:tab w:val="left" w:pos="0"/>
          <w:tab w:val="left" w:pos="9214"/>
        </w:tabs>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Pour les 14 CSE locaux, au total, 170 représentants titulaires et 170 suppléants</w:t>
      </w:r>
    </w:p>
    <w:p w14:paraId="3BC29794" w14:textId="77777777" w:rsidR="00D517C4" w:rsidRPr="00D517C4" w:rsidRDefault="00D517C4" w:rsidP="00D517C4">
      <w:pPr>
        <w:pStyle w:val="Paragraphedeliste"/>
        <w:widowControl w:val="0"/>
        <w:tabs>
          <w:tab w:val="left" w:pos="0"/>
          <w:tab w:val="left" w:pos="9214"/>
        </w:tabs>
        <w:ind w:right="-142"/>
        <w:contextualSpacing w:val="0"/>
        <w:rPr>
          <w:rFonts w:asciiTheme="majorHAnsi" w:hAnsiTheme="majorHAnsi" w:cstheme="majorHAnsi"/>
          <w:b/>
          <w:color w:val="002060"/>
          <w:sz w:val="22"/>
          <w:szCs w:val="22"/>
        </w:rPr>
      </w:pPr>
    </w:p>
    <w:p w14:paraId="414AB0C2" w14:textId="77777777" w:rsidR="003E05ED" w:rsidRPr="00737FA1" w:rsidRDefault="003E05ED" w:rsidP="003E05ED">
      <w:pPr>
        <w:spacing w:after="240"/>
        <w:rPr>
          <w:rFonts w:ascii="Calibri Light" w:hAnsi="Calibri Light" w:cs="Calibri Light"/>
          <w:b/>
          <w:color w:val="002060"/>
          <w:sz w:val="24"/>
          <w:szCs w:val="24"/>
        </w:rPr>
      </w:pPr>
      <w:r w:rsidRPr="00737FA1">
        <w:rPr>
          <w:rFonts w:ascii="Calibri Light" w:hAnsi="Calibri Light" w:cs="Calibri Light"/>
          <w:b/>
          <w:color w:val="002060"/>
          <w:sz w:val="24"/>
          <w:szCs w:val="24"/>
        </w:rPr>
        <w:t>Attributions</w:t>
      </w:r>
      <w:r>
        <w:rPr>
          <w:rFonts w:ascii="Calibri Light" w:hAnsi="Calibri Light" w:cs="Calibri Light"/>
          <w:b/>
          <w:color w:val="002060"/>
          <w:sz w:val="24"/>
          <w:szCs w:val="24"/>
        </w:rPr>
        <w:t xml:space="preserve"> </w:t>
      </w:r>
    </w:p>
    <w:p w14:paraId="696BD352" w14:textId="77777777" w:rsidR="003E05ED" w:rsidRPr="00D517C4" w:rsidRDefault="003E05ED" w:rsidP="00DD4627">
      <w:pPr>
        <w:pStyle w:val="Paragraphedeliste"/>
        <w:widowControl w:val="0"/>
        <w:numPr>
          <w:ilvl w:val="0"/>
          <w:numId w:val="14"/>
        </w:numPr>
        <w:tabs>
          <w:tab w:val="left" w:pos="0"/>
          <w:tab w:val="left" w:pos="9214"/>
        </w:tabs>
        <w:spacing w:after="240"/>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L’organisation et le fonctionnement des services, les questions de santé, d’hygiène, de sécurité, d’organisation et de conditions de travail ;</w:t>
      </w:r>
    </w:p>
    <w:p w14:paraId="6896F09D" w14:textId="77777777" w:rsidR="003E05ED" w:rsidRPr="00D517C4" w:rsidRDefault="003E05ED" w:rsidP="00DD4627">
      <w:pPr>
        <w:pStyle w:val="Paragraphedeliste"/>
        <w:widowControl w:val="0"/>
        <w:numPr>
          <w:ilvl w:val="0"/>
          <w:numId w:val="14"/>
        </w:numPr>
        <w:tabs>
          <w:tab w:val="left" w:pos="0"/>
          <w:tab w:val="left" w:pos="9214"/>
        </w:tabs>
        <w:spacing w:after="240"/>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Les grandes orientations stratégiques RH, notamment la gestion prévisionnelle des effectifs, des emplois et des compétences, le recrutement, la formation, la mobilité, la promotion, les politiques d’égalité professionnelle et de lutte contre les discriminations ;</w:t>
      </w:r>
    </w:p>
    <w:p w14:paraId="0199B299" w14:textId="77777777" w:rsidR="003E05ED" w:rsidRPr="00D517C4" w:rsidRDefault="003E05ED" w:rsidP="00DD4627">
      <w:pPr>
        <w:pStyle w:val="Paragraphedeliste"/>
        <w:widowControl w:val="0"/>
        <w:numPr>
          <w:ilvl w:val="0"/>
          <w:numId w:val="14"/>
        </w:numPr>
        <w:tabs>
          <w:tab w:val="left" w:pos="0"/>
          <w:tab w:val="left" w:pos="9214"/>
        </w:tabs>
        <w:spacing w:after="240"/>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Les orientations en matière de mobilité et de valorisation des parcours professionnels ;</w:t>
      </w:r>
    </w:p>
    <w:p w14:paraId="006538DB" w14:textId="77777777" w:rsidR="003E05ED" w:rsidRPr="00D517C4" w:rsidRDefault="003E05ED" w:rsidP="00DD4627">
      <w:pPr>
        <w:pStyle w:val="Paragraphedeliste"/>
        <w:widowControl w:val="0"/>
        <w:numPr>
          <w:ilvl w:val="0"/>
          <w:numId w:val="14"/>
        </w:numPr>
        <w:tabs>
          <w:tab w:val="left" w:pos="0"/>
          <w:tab w:val="left" w:pos="9214"/>
        </w:tabs>
        <w:spacing w:after="240"/>
        <w:ind w:right="-142"/>
        <w:contextualSpacing w:val="0"/>
        <w:rPr>
          <w:rFonts w:asciiTheme="majorHAnsi" w:hAnsiTheme="majorHAnsi" w:cstheme="majorHAnsi"/>
          <w:b/>
          <w:color w:val="002060"/>
          <w:sz w:val="22"/>
          <w:szCs w:val="22"/>
        </w:rPr>
      </w:pPr>
      <w:r w:rsidRPr="00D517C4">
        <w:rPr>
          <w:rFonts w:asciiTheme="majorHAnsi" w:hAnsiTheme="majorHAnsi" w:cstheme="majorHAnsi"/>
          <w:color w:val="002060"/>
          <w:sz w:val="22"/>
          <w:szCs w:val="22"/>
        </w:rPr>
        <w:t>La protection de la santé physique et mentale des agents, l’hygiène et la sécurité, les conditions de travail pour la documentation desquelles peuvent être mises en œuvre des enquêtes, des missions d’expertise et des visites de sites.</w:t>
      </w:r>
    </w:p>
    <w:p w14:paraId="4642CF8C" w14:textId="5CF81606" w:rsidR="003E05ED" w:rsidRPr="00737FA1" w:rsidRDefault="003E05ED" w:rsidP="00DD4627">
      <w:pPr>
        <w:pStyle w:val="Titre3"/>
        <w:numPr>
          <w:ilvl w:val="0"/>
          <w:numId w:val="67"/>
        </w:numPr>
      </w:pPr>
      <w:bookmarkStart w:id="119" w:name="_Toc197523362"/>
      <w:bookmarkStart w:id="120" w:name="_Toc201320194"/>
      <w:r w:rsidRPr="00737FA1">
        <w:t>Les commissions administratives paritaires (CAP)</w:t>
      </w:r>
      <w:bookmarkEnd w:id="119"/>
      <w:bookmarkEnd w:id="120"/>
    </w:p>
    <w:p w14:paraId="0C2116B9" w14:textId="77777777" w:rsidR="003E05ED" w:rsidRPr="00D517C4"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Le décret n°2003-761 du 1</w:t>
      </w:r>
      <w:r w:rsidRPr="00D517C4">
        <w:rPr>
          <w:rFonts w:ascii="Calibri Light" w:hAnsi="Calibri Light" w:cs="Calibri Light"/>
          <w:color w:val="002060"/>
          <w:sz w:val="22"/>
          <w:szCs w:val="22"/>
          <w:vertAlign w:val="superscript"/>
        </w:rPr>
        <w:t>er</w:t>
      </w:r>
      <w:r w:rsidRPr="00D517C4">
        <w:rPr>
          <w:rFonts w:ascii="Calibri Light" w:hAnsi="Calibri Light" w:cs="Calibri Light"/>
          <w:color w:val="002060"/>
          <w:sz w:val="22"/>
          <w:szCs w:val="22"/>
        </w:rPr>
        <w:t xml:space="preserve"> août 2003 modifié par le décret n°2022-856 du 7 juin 2022 institue 14 commissions administratives paritaires distinctes à l’AP-HP :</w:t>
      </w:r>
    </w:p>
    <w:p w14:paraId="6C7171A6" w14:textId="77777777" w:rsidR="003E05ED" w:rsidRPr="00D517C4" w:rsidRDefault="003E05ED" w:rsidP="00DD4627">
      <w:pPr>
        <w:pStyle w:val="Paragraphedeliste"/>
        <w:widowControl w:val="0"/>
        <w:numPr>
          <w:ilvl w:val="0"/>
          <w:numId w:val="16"/>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7 commissions pour les corps de fonctionnaires de catégorie A</w:t>
      </w:r>
    </w:p>
    <w:p w14:paraId="5721E138" w14:textId="77777777" w:rsidR="003E05ED" w:rsidRPr="00D517C4" w:rsidRDefault="003E05ED" w:rsidP="00DD4627">
      <w:pPr>
        <w:pStyle w:val="Paragraphedeliste"/>
        <w:widowControl w:val="0"/>
        <w:numPr>
          <w:ilvl w:val="0"/>
          <w:numId w:val="16"/>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14 commissions pour les corps de fonctionnaires de catégorie B</w:t>
      </w:r>
    </w:p>
    <w:p w14:paraId="49C9FB2F" w14:textId="77777777" w:rsidR="003E05ED" w:rsidRPr="00D517C4" w:rsidRDefault="003E05ED" w:rsidP="00DD4627">
      <w:pPr>
        <w:pStyle w:val="Paragraphedeliste"/>
        <w:widowControl w:val="0"/>
        <w:numPr>
          <w:ilvl w:val="0"/>
          <w:numId w:val="16"/>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3 commissions pour les corps de fonctionnaires de catégorie C</w:t>
      </w:r>
    </w:p>
    <w:p w14:paraId="540D9A81" w14:textId="77777777" w:rsidR="0028570B" w:rsidRDefault="0028570B" w:rsidP="003E05ED">
      <w:pPr>
        <w:spacing w:after="240"/>
        <w:rPr>
          <w:rFonts w:ascii="Calibri Light" w:hAnsi="Calibri Light" w:cs="Calibri Light"/>
          <w:b/>
          <w:color w:val="002060"/>
          <w:sz w:val="24"/>
          <w:szCs w:val="24"/>
        </w:rPr>
      </w:pPr>
    </w:p>
    <w:p w14:paraId="64B60BBF" w14:textId="107E303F" w:rsidR="003E05ED" w:rsidRPr="00737FA1" w:rsidRDefault="003E05ED" w:rsidP="003E05ED">
      <w:pPr>
        <w:spacing w:after="240"/>
        <w:rPr>
          <w:rFonts w:ascii="Calibri Light" w:hAnsi="Calibri Light" w:cs="Calibri Light"/>
          <w:b/>
          <w:color w:val="002060"/>
          <w:sz w:val="24"/>
          <w:szCs w:val="24"/>
        </w:rPr>
      </w:pPr>
      <w:r w:rsidRPr="00737FA1">
        <w:rPr>
          <w:rFonts w:ascii="Calibri Light" w:hAnsi="Calibri Light" w:cs="Calibri Light"/>
          <w:b/>
          <w:color w:val="002060"/>
          <w:sz w:val="24"/>
          <w:szCs w:val="24"/>
        </w:rPr>
        <w:t>Composition</w:t>
      </w:r>
    </w:p>
    <w:p w14:paraId="36ED77C7" w14:textId="77777777" w:rsidR="003E05ED" w:rsidRPr="00D517C4"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Compétentes pour le traitement de la situation individuelle des fonctionnaires, ces instances sont présidées par le Directeur Général ou son représentant et composées en nombre égal de représentants de l’administration, désignés par le Directeur Général et de représentants élus par les fonctionnaires titulaires.</w:t>
      </w:r>
    </w:p>
    <w:p w14:paraId="4F18DB84" w14:textId="77777777" w:rsidR="003E05ED" w:rsidRPr="00D517C4" w:rsidRDefault="003E05ED" w:rsidP="003E05ED">
      <w:pPr>
        <w:rPr>
          <w:rFonts w:ascii="Calibri Light" w:hAnsi="Calibri Light" w:cs="Calibri Light"/>
          <w:color w:val="002060"/>
          <w:sz w:val="22"/>
          <w:szCs w:val="22"/>
        </w:rPr>
      </w:pPr>
    </w:p>
    <w:p w14:paraId="07AA4913" w14:textId="5734DB86" w:rsidR="003E05ED"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 xml:space="preserve">Le nombre de sièges est fonction du nombre d’agents relevant de la CAP. De même la répartition femmes / hommes des représentants est </w:t>
      </w:r>
      <w:r w:rsidR="00D517C4">
        <w:rPr>
          <w:rFonts w:ascii="Calibri Light" w:hAnsi="Calibri Light" w:cs="Calibri Light"/>
          <w:color w:val="002060"/>
          <w:sz w:val="22"/>
          <w:szCs w:val="22"/>
        </w:rPr>
        <w:t>proportionnelle</w:t>
      </w:r>
      <w:r w:rsidRPr="00D517C4">
        <w:rPr>
          <w:rFonts w:ascii="Calibri Light" w:hAnsi="Calibri Light" w:cs="Calibri Light"/>
          <w:color w:val="002060"/>
          <w:sz w:val="22"/>
          <w:szCs w:val="22"/>
        </w:rPr>
        <w:t xml:space="preserve"> à celle des agents représentés.</w:t>
      </w:r>
    </w:p>
    <w:p w14:paraId="21D67BCC" w14:textId="3C580BF7" w:rsidR="00D517C4" w:rsidRDefault="00D517C4" w:rsidP="003E05ED">
      <w:pPr>
        <w:rPr>
          <w:rFonts w:ascii="Calibri Light" w:hAnsi="Calibri Light" w:cs="Calibri Light"/>
          <w:color w:val="002060"/>
          <w:sz w:val="22"/>
          <w:szCs w:val="22"/>
        </w:rPr>
      </w:pPr>
    </w:p>
    <w:p w14:paraId="18CFC7D1" w14:textId="77777777" w:rsidR="00D517C4" w:rsidRPr="00D517C4" w:rsidRDefault="00D517C4" w:rsidP="003E05ED">
      <w:pPr>
        <w:rPr>
          <w:rFonts w:ascii="Calibri Light" w:hAnsi="Calibri Light" w:cs="Calibri Light"/>
          <w:color w:val="002060"/>
          <w:sz w:val="22"/>
          <w:szCs w:val="22"/>
        </w:rPr>
      </w:pPr>
    </w:p>
    <w:p w14:paraId="2AC20385" w14:textId="77777777" w:rsidR="003E05ED" w:rsidRDefault="003E05ED" w:rsidP="003E05ED">
      <w:pPr>
        <w:rPr>
          <w:rFonts w:ascii="Calibri Light" w:hAnsi="Calibri Light" w:cs="Calibri Light"/>
          <w:color w:val="002060"/>
          <w:sz w:val="24"/>
          <w:szCs w:val="24"/>
        </w:rPr>
      </w:pPr>
    </w:p>
    <w:tbl>
      <w:tblPr>
        <w:tblStyle w:val="TableauGrille3-Accentuation5"/>
        <w:tblW w:w="9493" w:type="dxa"/>
        <w:tblLook w:val="04A0" w:firstRow="1" w:lastRow="0" w:firstColumn="1" w:lastColumn="0" w:noHBand="0" w:noVBand="1"/>
      </w:tblPr>
      <w:tblGrid>
        <w:gridCol w:w="1413"/>
        <w:gridCol w:w="5528"/>
        <w:gridCol w:w="2552"/>
      </w:tblGrid>
      <w:tr w:rsidR="003E05ED" w14:paraId="4826E2A0" w14:textId="77777777" w:rsidTr="00D517C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tcBorders>
              <w:bottom w:val="single" w:sz="4" w:space="0" w:color="auto"/>
            </w:tcBorders>
          </w:tcPr>
          <w:p w14:paraId="700DBFD5" w14:textId="77777777" w:rsidR="003E05ED" w:rsidRPr="00AB1838" w:rsidRDefault="003E05ED" w:rsidP="00F416F4">
            <w:pPr>
              <w:jc w:val="center"/>
              <w:rPr>
                <w:rFonts w:ascii="Calibri Light" w:hAnsi="Calibri Light" w:cs="Calibri Light"/>
                <w:i w:val="0"/>
                <w:iCs w:val="0"/>
                <w:color w:val="002060"/>
                <w:sz w:val="24"/>
                <w:szCs w:val="24"/>
              </w:rPr>
            </w:pPr>
            <w:r w:rsidRPr="00AB1838">
              <w:rPr>
                <w:rFonts w:ascii="Calibri Light" w:hAnsi="Calibri Light" w:cs="Calibri Light"/>
                <w:i w:val="0"/>
                <w:iCs w:val="0"/>
                <w:color w:val="002060"/>
                <w:sz w:val="28"/>
                <w:szCs w:val="28"/>
              </w:rPr>
              <w:lastRenderedPageBreak/>
              <w:t>CAP</w:t>
            </w:r>
          </w:p>
        </w:tc>
        <w:tc>
          <w:tcPr>
            <w:tcW w:w="5528" w:type="dxa"/>
          </w:tcPr>
          <w:p w14:paraId="5A854943" w14:textId="77777777" w:rsidR="003E05ED" w:rsidRPr="00AB1838" w:rsidRDefault="003E05ED" w:rsidP="00F416F4">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AB1838">
              <w:rPr>
                <w:rFonts w:ascii="Calibri Light" w:hAnsi="Calibri Light" w:cs="Calibri Light"/>
                <w:color w:val="002060"/>
                <w:sz w:val="24"/>
                <w:szCs w:val="24"/>
              </w:rPr>
              <w:t>Corps professionnels de fonctionnaires</w:t>
            </w:r>
          </w:p>
        </w:tc>
        <w:tc>
          <w:tcPr>
            <w:tcW w:w="2552" w:type="dxa"/>
          </w:tcPr>
          <w:p w14:paraId="465864FC" w14:textId="77777777" w:rsidR="003E05ED" w:rsidRPr="00AB1838" w:rsidRDefault="003E05ED" w:rsidP="00F416F4">
            <w:pPr>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AB1838">
              <w:rPr>
                <w:rFonts w:ascii="Calibri Light" w:hAnsi="Calibri Light" w:cs="Calibri Light"/>
                <w:color w:val="002060"/>
                <w:sz w:val="24"/>
                <w:szCs w:val="24"/>
              </w:rPr>
              <w:t>Nombre d’élus</w:t>
            </w:r>
          </w:p>
        </w:tc>
      </w:tr>
      <w:tr w:rsidR="003E05ED" w14:paraId="3F5879D5"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16D0EE1E"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w:t>
            </w:r>
          </w:p>
        </w:tc>
        <w:tc>
          <w:tcPr>
            <w:tcW w:w="5528" w:type="dxa"/>
            <w:tcBorders>
              <w:left w:val="single" w:sz="4" w:space="0" w:color="auto"/>
            </w:tcBorders>
          </w:tcPr>
          <w:p w14:paraId="684BAE24" w14:textId="77777777" w:rsidR="003E05ED" w:rsidRDefault="003E05ED" w:rsidP="00F416F4">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Cadres techniques de catégorie A)</w:t>
            </w:r>
          </w:p>
        </w:tc>
        <w:tc>
          <w:tcPr>
            <w:tcW w:w="2552" w:type="dxa"/>
          </w:tcPr>
          <w:p w14:paraId="3A649297"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4</w:t>
            </w:r>
          </w:p>
        </w:tc>
      </w:tr>
      <w:tr w:rsidR="003E05ED" w14:paraId="53224596"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4046A517"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2</w:t>
            </w:r>
          </w:p>
        </w:tc>
        <w:tc>
          <w:tcPr>
            <w:tcW w:w="5528" w:type="dxa"/>
            <w:tcBorders>
              <w:left w:val="single" w:sz="4" w:space="0" w:color="auto"/>
            </w:tcBorders>
          </w:tcPr>
          <w:p w14:paraId="71382C7C"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Cadres de santé et socio-éducatifs</w:t>
            </w:r>
          </w:p>
        </w:tc>
        <w:tc>
          <w:tcPr>
            <w:tcW w:w="2552" w:type="dxa"/>
          </w:tcPr>
          <w:p w14:paraId="130F75AE"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5E91170D"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64D4803B"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3</w:t>
            </w:r>
          </w:p>
        </w:tc>
        <w:tc>
          <w:tcPr>
            <w:tcW w:w="5528" w:type="dxa"/>
            <w:tcBorders>
              <w:left w:val="single" w:sz="4" w:space="0" w:color="auto"/>
            </w:tcBorders>
          </w:tcPr>
          <w:p w14:paraId="4748311F" w14:textId="77777777" w:rsidR="003E05ED" w:rsidRDefault="003E05ED" w:rsidP="00F416F4">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Infirmiers de catégorie A</w:t>
            </w:r>
          </w:p>
        </w:tc>
        <w:tc>
          <w:tcPr>
            <w:tcW w:w="2552" w:type="dxa"/>
          </w:tcPr>
          <w:p w14:paraId="37915C5C"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20</w:t>
            </w:r>
          </w:p>
        </w:tc>
      </w:tr>
      <w:tr w:rsidR="003E05ED" w14:paraId="352017A5"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7F2E418F"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4</w:t>
            </w:r>
          </w:p>
        </w:tc>
        <w:tc>
          <w:tcPr>
            <w:tcW w:w="5528" w:type="dxa"/>
            <w:tcBorders>
              <w:left w:val="single" w:sz="4" w:space="0" w:color="auto"/>
            </w:tcBorders>
          </w:tcPr>
          <w:p w14:paraId="2C96041C"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Personnels de rééducation, médico-techniques et socio-éducatifs de catégorie A</w:t>
            </w:r>
          </w:p>
        </w:tc>
        <w:tc>
          <w:tcPr>
            <w:tcW w:w="2552" w:type="dxa"/>
          </w:tcPr>
          <w:p w14:paraId="12287513"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14</w:t>
            </w:r>
          </w:p>
        </w:tc>
      </w:tr>
      <w:tr w:rsidR="003E05ED" w14:paraId="65948371"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2B37E232"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5</w:t>
            </w:r>
          </w:p>
        </w:tc>
        <w:tc>
          <w:tcPr>
            <w:tcW w:w="5528" w:type="dxa"/>
            <w:tcBorders>
              <w:left w:val="single" w:sz="4" w:space="0" w:color="auto"/>
            </w:tcBorders>
          </w:tcPr>
          <w:p w14:paraId="19ED560F" w14:textId="77777777" w:rsidR="003E05ED" w:rsidRDefault="003E05ED" w:rsidP="00F416F4">
            <w:pPr>
              <w:ind w:right="-3223"/>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Sage-femmes</w:t>
            </w:r>
          </w:p>
        </w:tc>
        <w:tc>
          <w:tcPr>
            <w:tcW w:w="2552" w:type="dxa"/>
          </w:tcPr>
          <w:p w14:paraId="410B3246"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6</w:t>
            </w:r>
          </w:p>
        </w:tc>
      </w:tr>
      <w:tr w:rsidR="003E05ED" w14:paraId="51ED00BB"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0D8361FE"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6</w:t>
            </w:r>
          </w:p>
        </w:tc>
        <w:tc>
          <w:tcPr>
            <w:tcW w:w="5528" w:type="dxa"/>
            <w:tcBorders>
              <w:left w:val="single" w:sz="4" w:space="0" w:color="auto"/>
            </w:tcBorders>
          </w:tcPr>
          <w:p w14:paraId="0452FBE2"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Psychologues</w:t>
            </w:r>
          </w:p>
        </w:tc>
        <w:tc>
          <w:tcPr>
            <w:tcW w:w="2552" w:type="dxa"/>
          </w:tcPr>
          <w:p w14:paraId="7E95BFD3"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4</w:t>
            </w:r>
          </w:p>
        </w:tc>
      </w:tr>
      <w:tr w:rsidR="003E05ED" w14:paraId="2C0550F5"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0C41E22C"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7</w:t>
            </w:r>
          </w:p>
        </w:tc>
        <w:tc>
          <w:tcPr>
            <w:tcW w:w="5528" w:type="dxa"/>
            <w:tcBorders>
              <w:left w:val="single" w:sz="4" w:space="0" w:color="auto"/>
            </w:tcBorders>
          </w:tcPr>
          <w:p w14:paraId="568E7C76" w14:textId="77777777" w:rsidR="003E05ED" w:rsidRDefault="003E05ED" w:rsidP="00F416F4">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Cadres administratifs de catégorie A</w:t>
            </w:r>
          </w:p>
        </w:tc>
        <w:tc>
          <w:tcPr>
            <w:tcW w:w="2552" w:type="dxa"/>
          </w:tcPr>
          <w:p w14:paraId="3349A9D6"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4</w:t>
            </w:r>
          </w:p>
        </w:tc>
      </w:tr>
      <w:tr w:rsidR="003E05ED" w14:paraId="2A5B4031"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62FF9527"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8</w:t>
            </w:r>
          </w:p>
        </w:tc>
        <w:tc>
          <w:tcPr>
            <w:tcW w:w="5528" w:type="dxa"/>
            <w:tcBorders>
              <w:left w:val="single" w:sz="4" w:space="0" w:color="auto"/>
            </w:tcBorders>
          </w:tcPr>
          <w:p w14:paraId="0209E452"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Cadres techniques de catégorie B</w:t>
            </w:r>
          </w:p>
        </w:tc>
        <w:tc>
          <w:tcPr>
            <w:tcW w:w="2552" w:type="dxa"/>
          </w:tcPr>
          <w:p w14:paraId="5088C786"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6</w:t>
            </w:r>
          </w:p>
        </w:tc>
      </w:tr>
      <w:tr w:rsidR="003E05ED" w14:paraId="1681D55F"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09BA607C"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9</w:t>
            </w:r>
          </w:p>
        </w:tc>
        <w:tc>
          <w:tcPr>
            <w:tcW w:w="5528" w:type="dxa"/>
            <w:tcBorders>
              <w:left w:val="single" w:sz="4" w:space="0" w:color="auto"/>
            </w:tcBorders>
          </w:tcPr>
          <w:p w14:paraId="4E142FDD" w14:textId="77777777" w:rsidR="003E05ED" w:rsidRDefault="003E05ED" w:rsidP="00F416F4">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sidRPr="005F5603">
              <w:rPr>
                <w:rFonts w:ascii="Calibri Light" w:hAnsi="Calibri Light" w:cs="Calibri Light"/>
                <w:color w:val="002060"/>
                <w:sz w:val="24"/>
                <w:szCs w:val="24"/>
              </w:rPr>
              <w:t>Personnels infirmiers, de rééducation, médico-techniques et socio-éducatifs de catégorie B </w:t>
            </w:r>
          </w:p>
        </w:tc>
        <w:tc>
          <w:tcPr>
            <w:tcW w:w="2552" w:type="dxa"/>
          </w:tcPr>
          <w:p w14:paraId="777D21AD"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2393BCAC"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0DE36A2B"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10</w:t>
            </w:r>
          </w:p>
        </w:tc>
        <w:tc>
          <w:tcPr>
            <w:tcW w:w="5528" w:type="dxa"/>
            <w:tcBorders>
              <w:left w:val="single" w:sz="4" w:space="0" w:color="auto"/>
            </w:tcBorders>
          </w:tcPr>
          <w:p w14:paraId="686CA020"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A</w:t>
            </w:r>
            <w:r w:rsidRPr="005F5603">
              <w:rPr>
                <w:rFonts w:ascii="Calibri Light" w:hAnsi="Calibri Light" w:cs="Calibri Light"/>
                <w:color w:val="002060"/>
                <w:sz w:val="24"/>
                <w:szCs w:val="24"/>
              </w:rPr>
              <w:t>ides-soignants et auxiliaires de puériculture de catégorie B</w:t>
            </w:r>
          </w:p>
        </w:tc>
        <w:tc>
          <w:tcPr>
            <w:tcW w:w="2552" w:type="dxa"/>
          </w:tcPr>
          <w:p w14:paraId="2A47E7C8"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20</w:t>
            </w:r>
          </w:p>
        </w:tc>
      </w:tr>
      <w:tr w:rsidR="003E05ED" w14:paraId="2BAC9B24"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75B9E43A"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11</w:t>
            </w:r>
          </w:p>
        </w:tc>
        <w:tc>
          <w:tcPr>
            <w:tcW w:w="5528" w:type="dxa"/>
            <w:tcBorders>
              <w:left w:val="single" w:sz="4" w:space="0" w:color="auto"/>
            </w:tcBorders>
          </w:tcPr>
          <w:p w14:paraId="77758BCA" w14:textId="77777777" w:rsidR="003E05ED" w:rsidRDefault="003E05ED" w:rsidP="00F416F4">
            <w:pPr>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Assistants médico-administratifs et cadres administratifs de catégorie B</w:t>
            </w:r>
          </w:p>
        </w:tc>
        <w:tc>
          <w:tcPr>
            <w:tcW w:w="2552" w:type="dxa"/>
          </w:tcPr>
          <w:p w14:paraId="7380B4FF"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46BAE6E8"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17C87B56"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12</w:t>
            </w:r>
          </w:p>
        </w:tc>
        <w:tc>
          <w:tcPr>
            <w:tcW w:w="5528" w:type="dxa"/>
            <w:tcBorders>
              <w:left w:val="single" w:sz="4" w:space="0" w:color="auto"/>
            </w:tcBorders>
          </w:tcPr>
          <w:p w14:paraId="0130621F" w14:textId="77777777" w:rsidR="003E05ED" w:rsidRDefault="003E05ED" w:rsidP="00F416F4">
            <w:pPr>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Techniciens et ouvriers de catégorie C</w:t>
            </w:r>
          </w:p>
        </w:tc>
        <w:tc>
          <w:tcPr>
            <w:tcW w:w="2552" w:type="dxa"/>
          </w:tcPr>
          <w:p w14:paraId="3830E480"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0B1BC0C8"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0B392083"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13</w:t>
            </w:r>
          </w:p>
        </w:tc>
        <w:tc>
          <w:tcPr>
            <w:tcW w:w="5528" w:type="dxa"/>
            <w:tcBorders>
              <w:left w:val="single" w:sz="4" w:space="0" w:color="auto"/>
            </w:tcBorders>
          </w:tcPr>
          <w:p w14:paraId="29A0E6FB" w14:textId="77777777" w:rsidR="003E05ED" w:rsidRDefault="003E05ED" w:rsidP="00F416F4">
            <w:pPr>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r>
              <w:rPr>
                <w:rFonts w:ascii="Calibri Light" w:hAnsi="Calibri Light" w:cs="Calibri Light"/>
                <w:color w:val="002060"/>
                <w:sz w:val="24"/>
                <w:szCs w:val="24"/>
              </w:rPr>
              <w:t>P</w:t>
            </w:r>
            <w:r w:rsidRPr="005F5603">
              <w:rPr>
                <w:rFonts w:ascii="Calibri Light" w:hAnsi="Calibri Light" w:cs="Calibri Light"/>
                <w:color w:val="002060"/>
                <w:sz w:val="24"/>
                <w:szCs w:val="24"/>
              </w:rPr>
              <w:t>ersonnels des services de soins, des services médico-techniques et des services sociaux de catégorie C </w:t>
            </w:r>
          </w:p>
        </w:tc>
        <w:tc>
          <w:tcPr>
            <w:tcW w:w="2552" w:type="dxa"/>
          </w:tcPr>
          <w:p w14:paraId="1CC9F72A"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7E40A9DD" w14:textId="77777777" w:rsidTr="00D517C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42BF66D0" w14:textId="77777777" w:rsidR="003E05ED" w:rsidRPr="00DC7664" w:rsidRDefault="003E05ED" w:rsidP="00F416F4">
            <w:pPr>
              <w:jc w:val="center"/>
              <w:rPr>
                <w:rFonts w:ascii="Calibri Light" w:hAnsi="Calibri Light" w:cs="Calibri Light"/>
                <w:i w:val="0"/>
                <w:iCs w:val="0"/>
                <w:color w:val="002060"/>
                <w:sz w:val="22"/>
                <w:szCs w:val="22"/>
              </w:rPr>
            </w:pPr>
            <w:r w:rsidRPr="00DC7664">
              <w:rPr>
                <w:rFonts w:ascii="Calibri Light" w:hAnsi="Calibri Light" w:cs="Calibri Light"/>
                <w:i w:val="0"/>
                <w:iCs w:val="0"/>
                <w:color w:val="002060"/>
                <w:sz w:val="22"/>
                <w:szCs w:val="22"/>
              </w:rPr>
              <w:t>14</w:t>
            </w:r>
          </w:p>
        </w:tc>
        <w:tc>
          <w:tcPr>
            <w:tcW w:w="5528" w:type="dxa"/>
            <w:tcBorders>
              <w:left w:val="single" w:sz="4" w:space="0" w:color="auto"/>
            </w:tcBorders>
          </w:tcPr>
          <w:p w14:paraId="43D80F35" w14:textId="77777777" w:rsidR="003E05ED" w:rsidRDefault="003E05ED" w:rsidP="00F416F4">
            <w:pPr>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color w:val="002060"/>
                <w:sz w:val="24"/>
                <w:szCs w:val="24"/>
              </w:rPr>
            </w:pPr>
            <w:r w:rsidRPr="005F5603">
              <w:rPr>
                <w:rFonts w:ascii="Calibri Light" w:hAnsi="Calibri Light" w:cs="Calibri Light"/>
                <w:color w:val="002060"/>
                <w:sz w:val="24"/>
                <w:szCs w:val="24"/>
              </w:rPr>
              <w:t>Personnels administratifs de catégorie C </w:t>
            </w:r>
          </w:p>
        </w:tc>
        <w:tc>
          <w:tcPr>
            <w:tcW w:w="2552" w:type="dxa"/>
          </w:tcPr>
          <w:p w14:paraId="52CC2F55" w14:textId="77777777" w:rsidR="003E05ED" w:rsidRPr="00DC7664" w:rsidRDefault="003E05ED" w:rsidP="00F416F4">
            <w:pPr>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12</w:t>
            </w:r>
          </w:p>
        </w:tc>
      </w:tr>
      <w:tr w:rsidR="003E05ED" w14:paraId="17A994A8" w14:textId="77777777" w:rsidTr="00D517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left w:val="single" w:sz="4" w:space="0" w:color="auto"/>
              <w:bottom w:val="single" w:sz="4" w:space="0" w:color="auto"/>
              <w:right w:val="single" w:sz="4" w:space="0" w:color="auto"/>
            </w:tcBorders>
          </w:tcPr>
          <w:p w14:paraId="11C18943" w14:textId="77777777" w:rsidR="003E05ED" w:rsidRPr="00AB1838" w:rsidRDefault="003E05ED" w:rsidP="00F416F4">
            <w:pPr>
              <w:jc w:val="center"/>
              <w:rPr>
                <w:rFonts w:ascii="Calibri Light" w:hAnsi="Calibri Light" w:cs="Calibri Light"/>
                <w:i w:val="0"/>
                <w:iCs w:val="0"/>
                <w:color w:val="002060"/>
                <w:sz w:val="24"/>
                <w:szCs w:val="24"/>
              </w:rPr>
            </w:pPr>
            <w:r w:rsidRPr="00AB1838">
              <w:rPr>
                <w:rFonts w:ascii="Calibri Light" w:hAnsi="Calibri Light" w:cs="Calibri Light"/>
                <w:i w:val="0"/>
                <w:iCs w:val="0"/>
                <w:color w:val="002060"/>
                <w:sz w:val="24"/>
                <w:szCs w:val="24"/>
              </w:rPr>
              <w:t>TOTAL</w:t>
            </w:r>
          </w:p>
        </w:tc>
        <w:tc>
          <w:tcPr>
            <w:tcW w:w="5528" w:type="dxa"/>
            <w:tcBorders>
              <w:left w:val="single" w:sz="4" w:space="0" w:color="auto"/>
            </w:tcBorders>
          </w:tcPr>
          <w:p w14:paraId="48BB7A20" w14:textId="77777777" w:rsidR="003E05ED" w:rsidRDefault="003E05ED" w:rsidP="00F416F4">
            <w:pPr>
              <w:cnfStyle w:val="000000100000" w:firstRow="0" w:lastRow="0" w:firstColumn="0" w:lastColumn="0" w:oddVBand="0" w:evenVBand="0" w:oddHBand="1" w:evenHBand="0" w:firstRowFirstColumn="0" w:firstRowLastColumn="0" w:lastRowFirstColumn="0" w:lastRowLastColumn="0"/>
              <w:rPr>
                <w:rFonts w:ascii="Calibri Light" w:hAnsi="Calibri Light" w:cs="Calibri Light"/>
                <w:color w:val="002060"/>
                <w:sz w:val="24"/>
                <w:szCs w:val="24"/>
              </w:rPr>
            </w:pPr>
          </w:p>
        </w:tc>
        <w:tc>
          <w:tcPr>
            <w:tcW w:w="2552" w:type="dxa"/>
          </w:tcPr>
          <w:p w14:paraId="5B48EC99" w14:textId="77777777" w:rsidR="003E05ED" w:rsidRPr="00DC7664" w:rsidRDefault="003E05ED" w:rsidP="00F416F4">
            <w:pPr>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color w:val="002060"/>
                <w:sz w:val="24"/>
                <w:szCs w:val="24"/>
              </w:rPr>
            </w:pPr>
            <w:r w:rsidRPr="00DC7664">
              <w:rPr>
                <w:rFonts w:ascii="Calibri Light" w:hAnsi="Calibri Light" w:cs="Calibri Light"/>
                <w:b/>
                <w:bCs/>
                <w:color w:val="002060"/>
                <w:sz w:val="24"/>
                <w:szCs w:val="24"/>
              </w:rPr>
              <w:t>150</w:t>
            </w:r>
          </w:p>
        </w:tc>
      </w:tr>
    </w:tbl>
    <w:p w14:paraId="4CCA9B86" w14:textId="77777777" w:rsidR="003E05ED" w:rsidRPr="00DC7664" w:rsidRDefault="003E05ED" w:rsidP="00DC7664">
      <w:pPr>
        <w:rPr>
          <w:rFonts w:ascii="Calibri Light" w:hAnsi="Calibri Light" w:cs="Calibri Light"/>
          <w:b/>
          <w:color w:val="002060"/>
          <w:sz w:val="22"/>
          <w:szCs w:val="22"/>
        </w:rPr>
      </w:pPr>
      <w:r w:rsidRPr="00DC7664">
        <w:rPr>
          <w:rFonts w:ascii="Calibri Light" w:hAnsi="Calibri Light" w:cs="Calibri Light"/>
          <w:b/>
          <w:color w:val="002060"/>
          <w:sz w:val="22"/>
          <w:szCs w:val="22"/>
        </w:rPr>
        <w:t>Attributions</w:t>
      </w:r>
    </w:p>
    <w:p w14:paraId="13BD3B59" w14:textId="77777777" w:rsidR="003E05ED" w:rsidRPr="00D517C4" w:rsidRDefault="003E05ED" w:rsidP="00DC7664">
      <w:pPr>
        <w:rPr>
          <w:rFonts w:ascii="Calibri Light" w:hAnsi="Calibri Light" w:cs="Calibri Light"/>
          <w:color w:val="002060"/>
          <w:sz w:val="22"/>
          <w:szCs w:val="22"/>
        </w:rPr>
      </w:pPr>
      <w:r w:rsidRPr="00D517C4">
        <w:rPr>
          <w:rFonts w:ascii="Calibri Light" w:hAnsi="Calibri Light" w:cs="Calibri Light"/>
          <w:color w:val="002060"/>
          <w:sz w:val="22"/>
          <w:szCs w:val="22"/>
        </w:rPr>
        <w:t>En formation restreinte :</w:t>
      </w:r>
    </w:p>
    <w:p w14:paraId="5D9A8CBD"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Refus de titularisation et prolongation de stage</w:t>
      </w:r>
    </w:p>
    <w:p w14:paraId="0D160C79"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Licenciement pour insuffisance professionnelle au bout de 6 mois de stage</w:t>
      </w:r>
    </w:p>
    <w:p w14:paraId="21E94152"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Révision du compte rendu de l'entretien professionnel</w:t>
      </w:r>
    </w:p>
    <w:p w14:paraId="0C7BA595"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Instruction des propositions de sanction (discipline)</w:t>
      </w:r>
    </w:p>
    <w:p w14:paraId="5C0955C1" w14:textId="77777777" w:rsidR="003E05ED" w:rsidRPr="00D517C4"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En formation plénière :</w:t>
      </w:r>
    </w:p>
    <w:p w14:paraId="6D2BAD8B"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Refus d’accord d’une formation ;</w:t>
      </w:r>
    </w:p>
    <w:p w14:paraId="3FADA4EF"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Refus d’autorisation de travail à temps partiel ;</w:t>
      </w:r>
    </w:p>
    <w:p w14:paraId="039D2CFC"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Refus de décharge d’activité syndicale de service ;</w:t>
      </w:r>
    </w:p>
    <w:p w14:paraId="3FD36FF3" w14:textId="77777777" w:rsidR="003E05ED" w:rsidRPr="00D517C4" w:rsidRDefault="003E05ED" w:rsidP="00DD4627">
      <w:pPr>
        <w:pStyle w:val="Paragraphedeliste"/>
        <w:widowControl w:val="0"/>
        <w:numPr>
          <w:ilvl w:val="0"/>
          <w:numId w:val="13"/>
        </w:numPr>
        <w:tabs>
          <w:tab w:val="left" w:pos="0"/>
          <w:tab w:val="left" w:pos="9214"/>
        </w:tabs>
        <w:ind w:right="-142"/>
        <w:contextualSpacing w:val="0"/>
        <w:rPr>
          <w:sz w:val="22"/>
          <w:szCs w:val="22"/>
        </w:rPr>
      </w:pPr>
      <w:r w:rsidRPr="00D517C4">
        <w:rPr>
          <w:rFonts w:ascii="Calibri Light" w:hAnsi="Calibri Light" w:cs="Calibri Light"/>
          <w:color w:val="002060"/>
          <w:sz w:val="22"/>
          <w:szCs w:val="22"/>
        </w:rPr>
        <w:t>Refus d’une demande de congés au titre du compte épargne temps</w:t>
      </w:r>
      <w:r w:rsidRPr="00D517C4">
        <w:rPr>
          <w:sz w:val="22"/>
          <w:szCs w:val="22"/>
        </w:rPr>
        <w:t>.</w:t>
      </w:r>
    </w:p>
    <w:p w14:paraId="54F85511" w14:textId="73F92E74" w:rsidR="003E05ED" w:rsidRPr="00737FA1" w:rsidRDefault="003E05ED" w:rsidP="00DD4627">
      <w:pPr>
        <w:pStyle w:val="Titre3"/>
        <w:numPr>
          <w:ilvl w:val="0"/>
          <w:numId w:val="67"/>
        </w:numPr>
      </w:pPr>
      <w:bookmarkStart w:id="121" w:name="_Toc197523363"/>
      <w:bookmarkStart w:id="122" w:name="_Toc201320195"/>
      <w:bookmarkStart w:id="123" w:name="_Hlk201155926"/>
      <w:r w:rsidRPr="00737FA1">
        <w:t>La commission consultative paritaire (CCP)</w:t>
      </w:r>
      <w:bookmarkEnd w:id="121"/>
      <w:bookmarkEnd w:id="122"/>
    </w:p>
    <w:bookmarkEnd w:id="123"/>
    <w:p w14:paraId="55E45267" w14:textId="77777777" w:rsidR="003E05ED" w:rsidRPr="00D517C4"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 xml:space="preserve">La commission consultative paritaire est compétente pour le traitement des situations individuelles des agents contractuels de l'AP-HP. </w:t>
      </w:r>
    </w:p>
    <w:p w14:paraId="58492265" w14:textId="77777777" w:rsidR="003E05ED" w:rsidRPr="00D517C4" w:rsidRDefault="003E05ED" w:rsidP="003E05ED">
      <w:pPr>
        <w:rPr>
          <w:rFonts w:ascii="Calibri Light" w:hAnsi="Calibri Light" w:cs="Calibri Light"/>
          <w:b/>
          <w:color w:val="002060"/>
          <w:sz w:val="22"/>
          <w:szCs w:val="22"/>
        </w:rPr>
      </w:pPr>
      <w:r w:rsidRPr="00D517C4">
        <w:rPr>
          <w:rFonts w:ascii="Calibri Light" w:hAnsi="Calibri Light" w:cs="Calibri Light"/>
          <w:b/>
          <w:color w:val="002060"/>
          <w:sz w:val="22"/>
          <w:szCs w:val="22"/>
        </w:rPr>
        <w:t>Composition</w:t>
      </w:r>
    </w:p>
    <w:p w14:paraId="08B95D81" w14:textId="77777777" w:rsidR="003E05ED" w:rsidRPr="00D517C4" w:rsidRDefault="003E05ED" w:rsidP="003E05ED">
      <w:pPr>
        <w:rPr>
          <w:rFonts w:ascii="Calibri Light" w:hAnsi="Calibri Light" w:cs="Calibri Light"/>
          <w:color w:val="002060"/>
          <w:sz w:val="22"/>
          <w:szCs w:val="22"/>
        </w:rPr>
      </w:pPr>
      <w:r w:rsidRPr="00D517C4">
        <w:rPr>
          <w:rFonts w:ascii="Calibri Light" w:hAnsi="Calibri Light" w:cs="Calibri Light"/>
          <w:color w:val="002060"/>
          <w:sz w:val="22"/>
          <w:szCs w:val="22"/>
        </w:rPr>
        <w:t>Elle comprend, en nombre égal, des représentants de l’administration et des représentants des agents contractuels de droit public, soit, au 1</w:t>
      </w:r>
      <w:r w:rsidRPr="00D517C4">
        <w:rPr>
          <w:rFonts w:ascii="Calibri Light" w:hAnsi="Calibri Light" w:cs="Calibri Light"/>
          <w:color w:val="002060"/>
          <w:sz w:val="22"/>
          <w:szCs w:val="22"/>
          <w:vertAlign w:val="superscript"/>
        </w:rPr>
        <w:t>er</w:t>
      </w:r>
      <w:r w:rsidRPr="00D517C4">
        <w:rPr>
          <w:rFonts w:ascii="Calibri Light" w:hAnsi="Calibri Light" w:cs="Calibri Light"/>
          <w:color w:val="002060"/>
          <w:sz w:val="22"/>
          <w:szCs w:val="22"/>
        </w:rPr>
        <w:t xml:space="preserve"> janvier 2025, 12 élus, dont la répartition femmes / hommes est conforme à celle des agents représentés.</w:t>
      </w:r>
    </w:p>
    <w:p w14:paraId="4B485D7D" w14:textId="77777777" w:rsidR="003E05ED" w:rsidRPr="00DC7664" w:rsidRDefault="003E05ED" w:rsidP="00DC7664">
      <w:pPr>
        <w:rPr>
          <w:rFonts w:ascii="Calibri Light" w:hAnsi="Calibri Light" w:cs="Calibri Light"/>
          <w:b/>
          <w:color w:val="002060"/>
          <w:sz w:val="22"/>
          <w:szCs w:val="22"/>
        </w:rPr>
      </w:pPr>
      <w:r w:rsidRPr="00DC7664">
        <w:rPr>
          <w:rFonts w:ascii="Calibri Light" w:hAnsi="Calibri Light" w:cs="Calibri Light"/>
          <w:b/>
          <w:color w:val="002060"/>
          <w:sz w:val="22"/>
          <w:szCs w:val="22"/>
        </w:rPr>
        <w:t>Attributions</w:t>
      </w:r>
    </w:p>
    <w:p w14:paraId="32374F1D" w14:textId="77777777" w:rsidR="003E05ED" w:rsidRPr="00D517C4" w:rsidRDefault="003E05ED" w:rsidP="00DC7664">
      <w:pPr>
        <w:rPr>
          <w:rFonts w:ascii="Calibri Light" w:hAnsi="Calibri Light" w:cs="Calibri Light"/>
          <w:color w:val="002060"/>
          <w:sz w:val="22"/>
          <w:szCs w:val="22"/>
        </w:rPr>
      </w:pPr>
      <w:r w:rsidRPr="00D517C4">
        <w:rPr>
          <w:rFonts w:ascii="Calibri Light" w:hAnsi="Calibri Light" w:cs="Calibri Light"/>
          <w:color w:val="002060"/>
          <w:sz w:val="22"/>
          <w:szCs w:val="22"/>
        </w:rPr>
        <w:t>La CCP est obligatoirement consultée avant le prononcé de décisions individuelles relatives aux licenciements :</w:t>
      </w:r>
    </w:p>
    <w:p w14:paraId="0EE2E90D" w14:textId="77777777" w:rsidR="003E05ED" w:rsidRPr="00D517C4" w:rsidRDefault="003E05ED"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Intervenant postérieurement à la période d'essai</w:t>
      </w:r>
    </w:p>
    <w:p w14:paraId="32133F36" w14:textId="43329FEE" w:rsidR="003E05ED" w:rsidRPr="00D517C4" w:rsidRDefault="00DC7664"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Pr>
          <w:rFonts w:ascii="Calibri Light" w:hAnsi="Calibri Light" w:cs="Calibri Light"/>
          <w:color w:val="002060"/>
          <w:sz w:val="22"/>
          <w:szCs w:val="22"/>
        </w:rPr>
        <w:t>En cas d</w:t>
      </w:r>
      <w:r w:rsidR="003E05ED" w:rsidRPr="00D517C4">
        <w:rPr>
          <w:rFonts w:ascii="Calibri Light" w:hAnsi="Calibri Light" w:cs="Calibri Light"/>
          <w:color w:val="002060"/>
          <w:sz w:val="22"/>
          <w:szCs w:val="22"/>
        </w:rPr>
        <w:t>’inaptitude physique définitive</w:t>
      </w:r>
    </w:p>
    <w:p w14:paraId="276CC9E5" w14:textId="77777777" w:rsidR="003E05ED" w:rsidRPr="00D517C4" w:rsidRDefault="003E05ED"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Pour insuffisance professionnelle</w:t>
      </w:r>
    </w:p>
    <w:p w14:paraId="138A106A" w14:textId="051EC1E9" w:rsidR="003E05ED" w:rsidRPr="00D517C4" w:rsidRDefault="003E05ED"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 xml:space="preserve">Pour suppression </w:t>
      </w:r>
      <w:r w:rsidR="00DC7664">
        <w:rPr>
          <w:rFonts w:ascii="Calibri Light" w:hAnsi="Calibri Light" w:cs="Calibri Light"/>
          <w:color w:val="002060"/>
          <w:sz w:val="22"/>
          <w:szCs w:val="22"/>
        </w:rPr>
        <w:t xml:space="preserve">ou transformation </w:t>
      </w:r>
      <w:r w:rsidRPr="00D517C4">
        <w:rPr>
          <w:rFonts w:ascii="Calibri Light" w:hAnsi="Calibri Light" w:cs="Calibri Light"/>
          <w:color w:val="002060"/>
          <w:sz w:val="22"/>
          <w:szCs w:val="22"/>
        </w:rPr>
        <w:t>du besoin ou de l’emploi qui a justifié le recrutement de l’agent</w:t>
      </w:r>
    </w:p>
    <w:p w14:paraId="68AF9D4B" w14:textId="77777777" w:rsidR="003E05ED" w:rsidRPr="00D517C4" w:rsidRDefault="003E05ED"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Pour refus d’un élément substantiel du contrat</w:t>
      </w:r>
    </w:p>
    <w:p w14:paraId="34323631" w14:textId="24F4CA67" w:rsidR="003E05ED" w:rsidRDefault="003E05ED" w:rsidP="00DD4627">
      <w:pPr>
        <w:pStyle w:val="Paragraphedeliste"/>
        <w:widowControl w:val="0"/>
        <w:numPr>
          <w:ilvl w:val="0"/>
          <w:numId w:val="12"/>
        </w:numPr>
        <w:tabs>
          <w:tab w:val="left" w:pos="0"/>
          <w:tab w:val="left" w:pos="9214"/>
        </w:tabs>
        <w:ind w:right="-142"/>
        <w:contextualSpacing w:val="0"/>
        <w:rPr>
          <w:rFonts w:ascii="Calibri Light" w:hAnsi="Calibri Light" w:cs="Calibri Light"/>
          <w:color w:val="002060"/>
          <w:sz w:val="22"/>
          <w:szCs w:val="22"/>
        </w:rPr>
      </w:pPr>
      <w:r w:rsidRPr="00D517C4">
        <w:rPr>
          <w:rFonts w:ascii="Calibri Light" w:hAnsi="Calibri Light" w:cs="Calibri Light"/>
          <w:color w:val="002060"/>
          <w:sz w:val="22"/>
          <w:szCs w:val="22"/>
        </w:rPr>
        <w:t>Pour impossibilité de réemploi de l’agent à l’issue d’un congé sans rémunération</w:t>
      </w:r>
    </w:p>
    <w:p w14:paraId="5E05A377" w14:textId="2929FAAA" w:rsidR="00EB44BC" w:rsidRDefault="00EB44BC" w:rsidP="00EB44BC">
      <w:pPr>
        <w:widowControl w:val="0"/>
        <w:tabs>
          <w:tab w:val="left" w:pos="0"/>
          <w:tab w:val="left" w:pos="9214"/>
        </w:tabs>
        <w:ind w:left="360" w:right="-142"/>
        <w:rPr>
          <w:rFonts w:ascii="Calibri Light" w:hAnsi="Calibri Light" w:cs="Calibri Light"/>
          <w:color w:val="002060"/>
          <w:sz w:val="22"/>
          <w:szCs w:val="22"/>
        </w:rPr>
      </w:pPr>
    </w:p>
    <w:p w14:paraId="0A1FB143" w14:textId="0531E6A8" w:rsidR="00EB44BC" w:rsidRDefault="00EB44BC" w:rsidP="00EB44BC">
      <w:pPr>
        <w:pStyle w:val="Titre3"/>
        <w:numPr>
          <w:ilvl w:val="0"/>
          <w:numId w:val="67"/>
        </w:numPr>
      </w:pPr>
      <w:bookmarkStart w:id="124" w:name="_Toc201320196"/>
      <w:r>
        <w:lastRenderedPageBreak/>
        <w:t>Les formations spécialisées centrale et locales</w:t>
      </w:r>
      <w:bookmarkEnd w:id="124"/>
    </w:p>
    <w:p w14:paraId="666A7EB1" w14:textId="1ACF5D3A" w:rsidR="00EB44BC" w:rsidRDefault="00014FF7" w:rsidP="00EB44BC">
      <w:pPr>
        <w:pStyle w:val="Corpsdetexte"/>
        <w:rPr>
          <w:rFonts w:ascii="Calibri Light" w:hAnsi="Calibri Light" w:cs="Calibri Light"/>
          <w:color w:val="002060"/>
          <w:sz w:val="22"/>
          <w:szCs w:val="22"/>
        </w:rPr>
      </w:pPr>
      <w:r>
        <w:rPr>
          <w:rFonts w:ascii="Calibri Light" w:hAnsi="Calibri Light" w:cs="Calibri Light"/>
          <w:color w:val="002060"/>
          <w:sz w:val="22"/>
          <w:szCs w:val="22"/>
        </w:rPr>
        <w:t xml:space="preserve">Une formation spécialisée </w:t>
      </w:r>
      <w:r w:rsidR="00FD7FD0">
        <w:rPr>
          <w:rFonts w:ascii="Calibri Light" w:hAnsi="Calibri Light" w:cs="Calibri Light"/>
          <w:color w:val="002060"/>
          <w:sz w:val="22"/>
          <w:szCs w:val="22"/>
        </w:rPr>
        <w:t xml:space="preserve">(FS) </w:t>
      </w:r>
      <w:r>
        <w:rPr>
          <w:rFonts w:ascii="Calibri Light" w:hAnsi="Calibri Light" w:cs="Calibri Light"/>
          <w:color w:val="002060"/>
          <w:sz w:val="22"/>
          <w:szCs w:val="22"/>
        </w:rPr>
        <w:t xml:space="preserve">en </w:t>
      </w:r>
      <w:r w:rsidR="00FD7FD0">
        <w:rPr>
          <w:rFonts w:ascii="Calibri Light" w:hAnsi="Calibri Light" w:cs="Calibri Light"/>
          <w:color w:val="002060"/>
          <w:sz w:val="22"/>
          <w:szCs w:val="22"/>
        </w:rPr>
        <w:t xml:space="preserve">matière de santé, de sécurité et de conditions de travail est instituée au sein du comité social d’établissement (code général de la fonction publique, art.L.251-12). </w:t>
      </w:r>
      <w:r w:rsidR="00EB44BC" w:rsidRPr="00EB44BC">
        <w:rPr>
          <w:rFonts w:ascii="Calibri Light" w:hAnsi="Calibri Light" w:cs="Calibri Light"/>
          <w:color w:val="002060"/>
          <w:sz w:val="22"/>
          <w:szCs w:val="22"/>
        </w:rPr>
        <w:t xml:space="preserve">L’AP-HP compte </w:t>
      </w:r>
      <w:r w:rsidR="00FD7FD0">
        <w:rPr>
          <w:rFonts w:ascii="Calibri Light" w:hAnsi="Calibri Light" w:cs="Calibri Light"/>
          <w:color w:val="002060"/>
          <w:sz w:val="22"/>
          <w:szCs w:val="22"/>
        </w:rPr>
        <w:t xml:space="preserve">ainsi </w:t>
      </w:r>
      <w:r w:rsidR="00EB44BC" w:rsidRPr="00EB44BC">
        <w:rPr>
          <w:rFonts w:ascii="Calibri Light" w:hAnsi="Calibri Light" w:cs="Calibri Light"/>
          <w:color w:val="002060"/>
          <w:sz w:val="22"/>
          <w:szCs w:val="22"/>
        </w:rPr>
        <w:t>autant de formations spécialisées que de comités sociaux d’établissement</w:t>
      </w:r>
      <w:r w:rsidR="00FD7FD0">
        <w:rPr>
          <w:rFonts w:ascii="Calibri Light" w:hAnsi="Calibri Light" w:cs="Calibri Light"/>
          <w:color w:val="002060"/>
          <w:sz w:val="22"/>
          <w:szCs w:val="22"/>
        </w:rPr>
        <w:t>, une centrale et quatorze locales</w:t>
      </w:r>
      <w:r w:rsidR="00EB44BC" w:rsidRPr="00EB44BC">
        <w:rPr>
          <w:rFonts w:ascii="Calibri Light" w:hAnsi="Calibri Light" w:cs="Calibri Light"/>
          <w:color w:val="002060"/>
          <w:sz w:val="22"/>
          <w:szCs w:val="22"/>
        </w:rPr>
        <w:t>.</w:t>
      </w:r>
    </w:p>
    <w:p w14:paraId="31937D85" w14:textId="2B5A71EA" w:rsidR="00EB44BC" w:rsidRDefault="00014FF7" w:rsidP="00EB44BC">
      <w:pPr>
        <w:pStyle w:val="Corpsdetexte"/>
        <w:rPr>
          <w:rFonts w:ascii="Calibri Light" w:hAnsi="Calibri Light" w:cs="Calibri Light"/>
          <w:color w:val="002060"/>
          <w:sz w:val="22"/>
          <w:szCs w:val="22"/>
        </w:rPr>
      </w:pPr>
      <w:r>
        <w:rPr>
          <w:rFonts w:ascii="Calibri Light" w:hAnsi="Calibri Light" w:cs="Calibri Light"/>
          <w:color w:val="002060"/>
          <w:sz w:val="22"/>
          <w:szCs w:val="22"/>
        </w:rPr>
        <w:t>La représentation au sein de ces formations spécialisées ne fait</w:t>
      </w:r>
      <w:r w:rsidR="00FD7FD0">
        <w:rPr>
          <w:rFonts w:ascii="Calibri Light" w:hAnsi="Calibri Light" w:cs="Calibri Light"/>
          <w:color w:val="002060"/>
          <w:sz w:val="22"/>
          <w:szCs w:val="22"/>
        </w:rPr>
        <w:t xml:space="preserve"> donc</w:t>
      </w:r>
      <w:r>
        <w:rPr>
          <w:rFonts w:ascii="Calibri Light" w:hAnsi="Calibri Light" w:cs="Calibri Light"/>
          <w:color w:val="002060"/>
          <w:sz w:val="22"/>
          <w:szCs w:val="22"/>
        </w:rPr>
        <w:t xml:space="preserve"> pas l’objet d’un scrutin dédié. Elle se déduit et est proportionnelle au nombre de suffrages obtenus pour le comité social d’établissement central, d’une part, et pour les comités sociaux d’établissement locaux, d’autre part (code général de la fonction publique, art. R.252-72).</w:t>
      </w:r>
    </w:p>
    <w:p w14:paraId="7D0052A5" w14:textId="088FF496" w:rsidR="00014FF7" w:rsidRPr="00EB44BC" w:rsidRDefault="00014FF7" w:rsidP="00EB44BC">
      <w:pPr>
        <w:pStyle w:val="Corpsdetexte"/>
        <w:rPr>
          <w:rFonts w:ascii="Calibri Light" w:hAnsi="Calibri Light" w:cs="Calibri Light"/>
          <w:color w:val="002060"/>
          <w:sz w:val="22"/>
          <w:szCs w:val="22"/>
        </w:rPr>
      </w:pPr>
      <w:r>
        <w:rPr>
          <w:rFonts w:ascii="Calibri Light" w:hAnsi="Calibri Light" w:cs="Calibri Light"/>
          <w:color w:val="002060"/>
          <w:sz w:val="22"/>
          <w:szCs w:val="22"/>
        </w:rPr>
        <w:t xml:space="preserve">En pratique, l’attribution des sièges des représentants titulaires est proportionnelle à celle des </w:t>
      </w:r>
      <w:r w:rsidR="00FD7FD0">
        <w:rPr>
          <w:rFonts w:ascii="Calibri Light" w:hAnsi="Calibri Light" w:cs="Calibri Light"/>
          <w:color w:val="002060"/>
          <w:sz w:val="22"/>
          <w:szCs w:val="22"/>
        </w:rPr>
        <w:t>suffrages obtenus lors du scrutin pour l’élection à un</w:t>
      </w:r>
      <w:r>
        <w:rPr>
          <w:rFonts w:ascii="Calibri Light" w:hAnsi="Calibri Light" w:cs="Calibri Light"/>
          <w:color w:val="002060"/>
          <w:sz w:val="22"/>
          <w:szCs w:val="22"/>
        </w:rPr>
        <w:t xml:space="preserve"> CSE, avec répartition des restes selon la règle de la plus forte moyenne.</w:t>
      </w:r>
    </w:p>
    <w:p w14:paraId="4A820AFF" w14:textId="77777777" w:rsidR="00EB44BC" w:rsidRPr="00EB44BC" w:rsidRDefault="00EB44BC" w:rsidP="00EB44BC">
      <w:pPr>
        <w:widowControl w:val="0"/>
        <w:tabs>
          <w:tab w:val="left" w:pos="0"/>
          <w:tab w:val="left" w:pos="9214"/>
        </w:tabs>
        <w:ind w:left="360" w:right="-142"/>
        <w:rPr>
          <w:rFonts w:ascii="Calibri Light" w:hAnsi="Calibri Light" w:cs="Calibri Light"/>
          <w:color w:val="002060"/>
          <w:sz w:val="22"/>
          <w:szCs w:val="22"/>
        </w:rPr>
      </w:pPr>
    </w:p>
    <w:p w14:paraId="0555B784" w14:textId="3463C19C" w:rsidR="00DC7664" w:rsidRDefault="00DC7664">
      <w:pPr>
        <w:jc w:val="left"/>
        <w:rPr>
          <w:rFonts w:ascii="Calibri Light" w:hAnsi="Calibri Light" w:cs="Calibri Light"/>
          <w:color w:val="002060"/>
        </w:rPr>
      </w:pPr>
      <w:r>
        <w:rPr>
          <w:rFonts w:ascii="Calibri Light" w:hAnsi="Calibri Light" w:cs="Calibri Light"/>
          <w:color w:val="002060"/>
        </w:rPr>
        <w:br w:type="page"/>
      </w:r>
    </w:p>
    <w:p w14:paraId="084BA02F" w14:textId="08CA93E8" w:rsidR="00646F6A" w:rsidRPr="00DB6C36" w:rsidRDefault="00646F6A" w:rsidP="00646F6A">
      <w:pPr>
        <w:pStyle w:val="Titre2"/>
        <w:numPr>
          <w:ilvl w:val="0"/>
          <w:numId w:val="0"/>
        </w:numPr>
        <w:ind w:left="964" w:hanging="680"/>
        <w:rPr>
          <w:rFonts w:eastAsia="Calibri"/>
        </w:rPr>
      </w:pPr>
      <w:bookmarkStart w:id="125" w:name="_Toc201320197"/>
      <w:r>
        <w:rPr>
          <w:rFonts w:eastAsia="Calibri"/>
        </w:rPr>
        <w:lastRenderedPageBreak/>
        <w:t xml:space="preserve">Annexe 3 - </w:t>
      </w:r>
      <w:r w:rsidRPr="00DB6C36">
        <w:rPr>
          <w:rFonts w:eastAsia="Calibri"/>
        </w:rPr>
        <w:t>Protection des données à caractère personnel</w:t>
      </w:r>
      <w:bookmarkEnd w:id="125"/>
      <w:r w:rsidRPr="00DB6C36">
        <w:rPr>
          <w:rFonts w:eastAsia="Calibri"/>
        </w:rPr>
        <w:t xml:space="preserve"> </w:t>
      </w:r>
    </w:p>
    <w:p w14:paraId="584CD435" w14:textId="77777777" w:rsidR="00646F6A" w:rsidRDefault="00646F6A" w:rsidP="00646F6A">
      <w:pPr>
        <w:pStyle w:val="Titre3"/>
        <w:numPr>
          <w:ilvl w:val="0"/>
          <w:numId w:val="0"/>
        </w:numPr>
        <w:ind w:left="851"/>
        <w:rPr>
          <w:rFonts w:eastAsia="Calibri"/>
        </w:rPr>
      </w:pPr>
      <w:bookmarkStart w:id="126" w:name="_Toc198828695"/>
      <w:bookmarkStart w:id="127" w:name="_Toc201320198"/>
      <w:r>
        <w:rPr>
          <w:rFonts w:eastAsia="Calibri"/>
        </w:rPr>
        <w:t xml:space="preserve">1. </w:t>
      </w:r>
      <w:r w:rsidRPr="0F88CEF1">
        <w:rPr>
          <w:rFonts w:eastAsia="Calibri"/>
        </w:rPr>
        <w:t>Objet</w:t>
      </w:r>
      <w:bookmarkEnd w:id="126"/>
      <w:bookmarkEnd w:id="127"/>
      <w:r w:rsidRPr="0F88CEF1">
        <w:rPr>
          <w:rFonts w:eastAsia="Calibri"/>
        </w:rPr>
        <w:t xml:space="preserve"> </w:t>
      </w:r>
    </w:p>
    <w:p w14:paraId="1675EABF" w14:textId="0751EC98" w:rsidR="00646F6A" w:rsidRPr="00AF1EFA" w:rsidRDefault="00646F6A" w:rsidP="00646F6A">
      <w:pPr>
        <w:spacing w:after="160" w:line="254" w:lineRule="auto"/>
        <w:rPr>
          <w:rFonts w:ascii="Calibri Light" w:eastAsia="Calibri" w:hAnsi="Calibri Light" w:cs="Calibri Light"/>
          <w:color w:val="002060"/>
          <w:sz w:val="24"/>
          <w:szCs w:val="24"/>
        </w:rPr>
      </w:pPr>
      <w:r w:rsidRPr="4586AF3C">
        <w:rPr>
          <w:rFonts w:ascii="Calibri Light" w:eastAsia="Calibri" w:hAnsi="Calibri Light" w:cs="Calibri Light"/>
          <w:color w:val="002060"/>
          <w:sz w:val="24"/>
          <w:szCs w:val="24"/>
        </w:rPr>
        <w:t>La présente annexe a pour objet de définir les conditions dans lesquelles le Titulaire, agissant en tant que sous-traitant (ci-après, le « Partenaire » ou le « Sous-traitant ») au sens du Règlement général sur la protection des Données de l’UE (2016/679) (ci-après, « RGPD »), s’engage à effectuer pour le compte de l’AP-HP (ci-après, le « Responsable de Traitement » ou « l’AP-HP ») les opérations de Traitement de Données personnelles (ci-après, les « Données » ou « Données personnelles») définies ci-après.</w:t>
      </w:r>
    </w:p>
    <w:p w14:paraId="44BB4DAB" w14:textId="6CEE3F62" w:rsidR="00646F6A" w:rsidRPr="00AF1EFA" w:rsidRDefault="34E7670B" w:rsidP="00646F6A">
      <w:pPr>
        <w:spacing w:after="160" w:line="254" w:lineRule="auto"/>
        <w:rPr>
          <w:rFonts w:ascii="Calibri Light" w:eastAsia="Calibri" w:hAnsi="Calibri Light" w:cs="Calibri Light"/>
          <w:color w:val="002060"/>
          <w:sz w:val="24"/>
          <w:szCs w:val="24"/>
        </w:rPr>
      </w:pPr>
      <w:r w:rsidRPr="4586AF3C">
        <w:rPr>
          <w:rFonts w:ascii="Calibri Light" w:eastAsia="Calibri" w:hAnsi="Calibri Light" w:cs="Calibri Light"/>
          <w:color w:val="002060"/>
          <w:sz w:val="24"/>
          <w:szCs w:val="24"/>
        </w:rPr>
        <w:t>Le Partenaire</w:t>
      </w:r>
      <w:r w:rsidR="00646F6A" w:rsidRPr="4586AF3C">
        <w:rPr>
          <w:rFonts w:ascii="Calibri Light" w:eastAsia="Calibri" w:hAnsi="Calibri Light" w:cs="Calibri Light"/>
          <w:color w:val="002060"/>
          <w:sz w:val="24"/>
          <w:szCs w:val="24"/>
        </w:rPr>
        <w:t xml:space="preserve"> est informé du caractère sensible des Données traitées, garantit qu’il respecte la réglementation (RGPD et loi IFL notamment) et reconnaît que les garanties de sécurité, de confidentialité et de disponibilité apportées constituent une condition essentielle de l’engagement de l’AP-HP. </w:t>
      </w:r>
    </w:p>
    <w:p w14:paraId="609F805F" w14:textId="77777777" w:rsidR="00646F6A" w:rsidRPr="00AF1EF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Les termes utilisés dans le présent avenant ont le sens qui leur est donné par le RGPD à l’article Définition, </w:t>
      </w:r>
      <w:r>
        <w:rPr>
          <w:rFonts w:ascii="Calibri Light" w:eastAsia="Calibri" w:hAnsi="Calibri Light" w:cs="Calibri Light"/>
          <w:color w:val="002060"/>
          <w:sz w:val="24"/>
          <w:szCs w:val="24"/>
        </w:rPr>
        <w:t>dont</w:t>
      </w:r>
      <w:r w:rsidRPr="00AF1EFA">
        <w:rPr>
          <w:rFonts w:ascii="Calibri Light" w:eastAsia="Calibri" w:hAnsi="Calibri Light" w:cs="Calibri Light"/>
          <w:color w:val="002060"/>
          <w:sz w:val="24"/>
          <w:szCs w:val="24"/>
        </w:rPr>
        <w:t xml:space="preserve"> : « Responsable de Traitement », « Sous-traitant », « Données personnelles » (ou « Données</w:t>
      </w:r>
      <w:r>
        <w:rPr>
          <w:rFonts w:ascii="Calibri Light" w:eastAsia="Calibri" w:hAnsi="Calibri Light" w:cs="Calibri Light"/>
          <w:color w:val="002060"/>
          <w:sz w:val="24"/>
          <w:szCs w:val="24"/>
        </w:rPr>
        <w:t xml:space="preserve"> </w:t>
      </w:r>
      <w:r w:rsidRPr="00AF1EFA">
        <w:rPr>
          <w:rFonts w:ascii="Calibri Light" w:eastAsia="Calibri" w:hAnsi="Calibri Light" w:cs="Calibri Light"/>
          <w:color w:val="002060"/>
          <w:sz w:val="24"/>
          <w:szCs w:val="24"/>
        </w:rPr>
        <w:t>»), « Violation de Données », « Traitement » et « Personne concernée ».</w:t>
      </w:r>
    </w:p>
    <w:p w14:paraId="620CA1E3" w14:textId="77777777" w:rsidR="00646F6A" w:rsidRDefault="00646F6A" w:rsidP="00646F6A">
      <w:pPr>
        <w:pStyle w:val="Titre3"/>
        <w:numPr>
          <w:ilvl w:val="0"/>
          <w:numId w:val="0"/>
        </w:numPr>
        <w:ind w:left="1560" w:hanging="709"/>
        <w:rPr>
          <w:rFonts w:eastAsia="Calibri"/>
        </w:rPr>
      </w:pPr>
      <w:bookmarkStart w:id="128" w:name="_Toc198828696"/>
      <w:bookmarkStart w:id="129" w:name="_Toc201320199"/>
      <w:r w:rsidRPr="4586AF3C">
        <w:rPr>
          <w:rFonts w:eastAsia="Calibri"/>
        </w:rPr>
        <w:t>2. Description du traitement</w:t>
      </w:r>
      <w:bookmarkEnd w:id="128"/>
      <w:bookmarkEnd w:id="129"/>
      <w:r w:rsidRPr="4586AF3C">
        <w:rPr>
          <w:rFonts w:eastAsia="Calibri"/>
        </w:rPr>
        <w:t xml:space="preserve"> </w:t>
      </w:r>
    </w:p>
    <w:p w14:paraId="19AB7874" w14:textId="77777777" w:rsidR="00646F6A" w:rsidRDefault="00646F6A" w:rsidP="00646F6A">
      <w:pPr>
        <w:spacing w:line="254" w:lineRule="auto"/>
        <w:rPr>
          <w:rFonts w:ascii="Calibri" w:eastAsia="Calibri" w:hAnsi="Calibri" w:cs="Calibri"/>
          <w:b/>
          <w:bCs/>
        </w:rPr>
      </w:pPr>
    </w:p>
    <w:tbl>
      <w:tblPr>
        <w:tblStyle w:val="Grilledutableau"/>
        <w:tblW w:w="0" w:type="auto"/>
        <w:tblLayout w:type="fixed"/>
        <w:tblLook w:val="04A0" w:firstRow="1" w:lastRow="0" w:firstColumn="1" w:lastColumn="0" w:noHBand="0" w:noVBand="1"/>
      </w:tblPr>
      <w:tblGrid>
        <w:gridCol w:w="2263"/>
        <w:gridCol w:w="6799"/>
      </w:tblGrid>
      <w:tr w:rsidR="00646F6A" w14:paraId="221AD300"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6238BEB3"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Synthèse du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35F8BA96" w14:textId="0B028D56" w:rsidR="00646F6A" w:rsidRPr="002A34CA" w:rsidRDefault="00646F6A" w:rsidP="00836957">
            <w:pPr>
              <w:jc w:val="left"/>
              <w:rPr>
                <w:rFonts w:ascii="Calibri Light" w:hAnsi="Calibri Light" w:cs="Calibri Light"/>
                <w:color w:val="002060"/>
              </w:rPr>
            </w:pPr>
          </w:p>
        </w:tc>
      </w:tr>
      <w:tr w:rsidR="00646F6A" w14:paraId="05CC4F06"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7A1D7DEA"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Nature des opérations réalisées sur les données par le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58746ED2"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Collecte ; </w:t>
            </w:r>
            <w:r w:rsidRPr="00673612">
              <w:rPr>
                <w:rFonts w:ascii="Calibri Light" w:hAnsi="Calibri Light" w:cs="Calibri Light"/>
                <w:color w:val="002060"/>
              </w:rPr>
              <w:t>Accès / consultation ; Analyse ; Structuration ; Utilisation</w:t>
            </w:r>
            <w:r w:rsidRPr="002A34CA">
              <w:rPr>
                <w:rFonts w:ascii="Calibri Light" w:hAnsi="Calibri Light" w:cs="Calibri Light"/>
                <w:b/>
                <w:bCs/>
                <w:color w:val="002060"/>
              </w:rPr>
              <w:t xml:space="preserve"> </w:t>
            </w:r>
          </w:p>
        </w:tc>
      </w:tr>
      <w:tr w:rsidR="00646F6A" w14:paraId="3A243EE6"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A005FC4"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Finalité du traitement</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4B6699BA" w14:textId="34950CDF" w:rsidR="00646F6A" w:rsidRPr="002A34CA" w:rsidRDefault="0008339E" w:rsidP="00836957">
            <w:pPr>
              <w:jc w:val="left"/>
              <w:rPr>
                <w:rFonts w:ascii="Calibri Light" w:eastAsia="MS Gothic" w:hAnsi="Calibri Light" w:cs="Calibri Light"/>
                <w:color w:val="002060"/>
              </w:rPr>
            </w:pPr>
            <w:r>
              <w:rPr>
                <w:rFonts w:ascii="Calibri Light" w:eastAsia="MS Gothic" w:hAnsi="Calibri Light" w:cs="Calibri Light"/>
                <w:color w:val="002060"/>
              </w:rPr>
              <w:t>Elections professionnelles</w:t>
            </w:r>
          </w:p>
        </w:tc>
      </w:tr>
      <w:tr w:rsidR="00646F6A" w14:paraId="37FAF1AE"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1B8DDE97"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Base légale du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CA102F3"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Mission d’intérêt public</w:t>
            </w:r>
          </w:p>
        </w:tc>
      </w:tr>
      <w:tr w:rsidR="00646F6A" w14:paraId="3BD9A087"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31166C0A"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Catégories de personnes concernées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443B8E94" w14:textId="77777777" w:rsidR="00646F6A" w:rsidRPr="00673612" w:rsidRDefault="00646F6A" w:rsidP="00836957">
            <w:pPr>
              <w:jc w:val="left"/>
              <w:rPr>
                <w:rFonts w:ascii="Calibri Light" w:eastAsia="MS Gothic" w:hAnsi="Calibri Light" w:cs="Calibri Light"/>
                <w:color w:val="002060"/>
              </w:rPr>
            </w:pPr>
            <w:r w:rsidRPr="00673612">
              <w:rPr>
                <w:rFonts w:ascii="Calibri Light" w:eastAsia="MS Gothic" w:hAnsi="Calibri Light" w:cs="Calibri Light"/>
                <w:color w:val="002060"/>
              </w:rPr>
              <w:t>Personnels non médicaux de l’AP-HP</w:t>
            </w:r>
          </w:p>
        </w:tc>
      </w:tr>
      <w:tr w:rsidR="00646F6A" w14:paraId="16C826A2"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26F02FF0"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Catégories de données à caractère personnel traitées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FEF9F89" w14:textId="30218333" w:rsidR="00646F6A" w:rsidRPr="002A34CA" w:rsidRDefault="00646F6A" w:rsidP="00836957">
            <w:pPr>
              <w:jc w:val="left"/>
              <w:rPr>
                <w:rFonts w:ascii="Calibri Light" w:hAnsi="Calibri Light" w:cs="Calibri Light"/>
                <w:color w:val="002060"/>
              </w:rPr>
            </w:pPr>
            <w:r w:rsidRPr="4586AF3C">
              <w:rPr>
                <w:rFonts w:ascii="Calibri Light" w:hAnsi="Calibri Light" w:cs="Calibri Light"/>
                <w:color w:val="002060"/>
              </w:rPr>
              <w:t xml:space="preserve"> Données relatives à la vie professionnelle : </w:t>
            </w:r>
          </w:p>
        </w:tc>
      </w:tr>
      <w:tr w:rsidR="00646F6A" w14:paraId="7A50481E"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177EE2DB"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Nombre de personnes concernées par le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79D1A267" w14:textId="77777777" w:rsidR="00646F6A" w:rsidRPr="002A34CA" w:rsidRDefault="00646F6A" w:rsidP="00836957">
            <w:pPr>
              <w:jc w:val="left"/>
              <w:rPr>
                <w:rFonts w:ascii="Calibri Light" w:hAnsi="Calibri Light" w:cs="Calibri Light"/>
                <w:color w:val="002060"/>
              </w:rPr>
            </w:pPr>
            <w:r>
              <w:rPr>
                <w:rFonts w:ascii="Calibri Light" w:hAnsi="Calibri Light" w:cs="Calibri Light"/>
                <w:color w:val="002060"/>
              </w:rPr>
              <w:t>Estimation de 65 000 à 70 000</w:t>
            </w:r>
            <w:r w:rsidRPr="002A34CA">
              <w:rPr>
                <w:rFonts w:ascii="Calibri Light" w:hAnsi="Calibri Light" w:cs="Calibri Light"/>
                <w:color w:val="002060"/>
              </w:rPr>
              <w:t xml:space="preserve"> électeurs </w:t>
            </w:r>
          </w:p>
        </w:tc>
      </w:tr>
      <w:tr w:rsidR="00646F6A" w14:paraId="41A2E97D"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74EBAD18"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Destinataires des Données habilités au sein des équipes du Partenaire</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105C57D9" w14:textId="3E41F7C6" w:rsidR="00646F6A" w:rsidRPr="002A34CA" w:rsidRDefault="0008339E" w:rsidP="00836957">
            <w:pPr>
              <w:jc w:val="left"/>
              <w:rPr>
                <w:rFonts w:ascii="Calibri Light" w:hAnsi="Calibri Light" w:cs="Calibri Light"/>
                <w:color w:val="002060"/>
              </w:rPr>
            </w:pPr>
            <w:r>
              <w:rPr>
                <w:rFonts w:ascii="Calibri Light" w:hAnsi="Calibri Light" w:cs="Calibri Light"/>
                <w:color w:val="002060"/>
              </w:rPr>
              <w:t>A préciser par le Titulaire</w:t>
            </w:r>
          </w:p>
        </w:tc>
      </w:tr>
      <w:tr w:rsidR="00646F6A" w14:paraId="5CA0A06A"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21E42918"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Durée de conservation des Données par le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4909388A" w14:textId="1280935F" w:rsidR="00646F6A" w:rsidRPr="002A34CA" w:rsidRDefault="00646F6A" w:rsidP="00836957">
            <w:pPr>
              <w:jc w:val="left"/>
              <w:rPr>
                <w:rFonts w:ascii="Calibri Light" w:hAnsi="Calibri Light" w:cs="Calibri Light"/>
                <w:color w:val="002060"/>
              </w:rPr>
            </w:pPr>
            <w:r w:rsidRPr="4586AF3C">
              <w:rPr>
                <w:rFonts w:ascii="Calibri Light" w:hAnsi="Calibri Light" w:cs="Calibri Light"/>
                <w:color w:val="002060"/>
              </w:rPr>
              <w:t xml:space="preserve">Indiquez la durée pendant laquelle les données sont traitées </w:t>
            </w:r>
            <w:r w:rsidRPr="4586AF3C">
              <w:rPr>
                <w:rFonts w:ascii="Calibri Light" w:hAnsi="Calibri Light" w:cs="Calibri Light"/>
                <w:color w:val="002060"/>
                <w:u w:val="single"/>
              </w:rPr>
              <w:t xml:space="preserve">pour la finalité précisée </w:t>
            </w:r>
            <w:r w:rsidRPr="4586AF3C">
              <w:rPr>
                <w:rFonts w:ascii="Calibri Light" w:hAnsi="Calibri Light" w:cs="Calibri Light"/>
                <w:color w:val="002060"/>
              </w:rPr>
              <w:t xml:space="preserve">: </w:t>
            </w:r>
          </w:p>
          <w:p w14:paraId="01CAD02B"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 </w:t>
            </w:r>
          </w:p>
        </w:tc>
      </w:tr>
      <w:tr w:rsidR="00646F6A" w14:paraId="17934D6D"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1936F574"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Transferts de données hors de l’Union Européenne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6C731FAE"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NON</w:t>
            </w:r>
          </w:p>
        </w:tc>
      </w:tr>
      <w:tr w:rsidR="00646F6A" w14:paraId="7B6F8D3A"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90E01C7"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lastRenderedPageBreak/>
              <w:t xml:space="preserve">Sous-traitants ultérieurs du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7966E517"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Aucun sous-traitant ultérieur</w:t>
            </w:r>
          </w:p>
        </w:tc>
      </w:tr>
      <w:tr w:rsidR="00646F6A" w14:paraId="117412BC"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189DD3D"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Le cas échéant, prestataire d’hébergement cloud des données de santé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0F927AE"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u w:val="single"/>
              </w:rPr>
              <w:t>Non applicable</w:t>
            </w:r>
            <w:r w:rsidRPr="002A34CA">
              <w:rPr>
                <w:rFonts w:ascii="Calibri Light" w:hAnsi="Calibri Light" w:cs="Calibri Light"/>
                <w:color w:val="002060"/>
              </w:rPr>
              <w:t xml:space="preserve"> </w:t>
            </w:r>
          </w:p>
        </w:tc>
      </w:tr>
      <w:tr w:rsidR="00646F6A" w14:paraId="04011BAE" w14:textId="77777777" w:rsidTr="4586AF3C">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2CFF7114" w14:textId="77777777" w:rsidR="00646F6A" w:rsidRPr="002A34CA" w:rsidRDefault="00646F6A" w:rsidP="00836957">
            <w:pPr>
              <w:jc w:val="left"/>
              <w:rPr>
                <w:rFonts w:ascii="Calibri Light" w:hAnsi="Calibri Light" w:cs="Calibri Light"/>
                <w:color w:val="002060"/>
              </w:rPr>
            </w:pPr>
            <w:r w:rsidRPr="002A34CA">
              <w:rPr>
                <w:rFonts w:ascii="Calibri Light" w:hAnsi="Calibri Light" w:cs="Calibri Light"/>
                <w:color w:val="002060"/>
              </w:rPr>
              <w:t xml:space="preserve">Adresse mail du DPO du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5EA1E5FE" w14:textId="77777777" w:rsidR="00646F6A" w:rsidRPr="002A34CA" w:rsidRDefault="00646F6A" w:rsidP="00836957">
            <w:pPr>
              <w:jc w:val="left"/>
              <w:rPr>
                <w:rFonts w:ascii="Calibri Light" w:hAnsi="Calibri Light" w:cs="Calibri Light"/>
                <w:color w:val="002060"/>
                <w:u w:val="single"/>
              </w:rPr>
            </w:pPr>
            <w:r w:rsidRPr="002A34CA">
              <w:rPr>
                <w:rFonts w:ascii="Calibri Light" w:hAnsi="Calibri Light" w:cs="Calibri Light"/>
                <w:color w:val="002060"/>
                <w:u w:val="single"/>
              </w:rPr>
              <w:t>[A COMPLETER]</w:t>
            </w:r>
          </w:p>
        </w:tc>
      </w:tr>
    </w:tbl>
    <w:p w14:paraId="398F8846" w14:textId="77777777" w:rsidR="00646F6A" w:rsidRDefault="00646F6A" w:rsidP="00646F6A">
      <w:pPr>
        <w:spacing w:after="160" w:line="254" w:lineRule="auto"/>
        <w:rPr>
          <w:rFonts w:ascii="Calibri" w:eastAsia="Calibri" w:hAnsi="Calibri" w:cs="Calibri"/>
          <w:sz w:val="22"/>
          <w:szCs w:val="22"/>
        </w:rPr>
      </w:pPr>
    </w:p>
    <w:p w14:paraId="526BC9C2" w14:textId="77777777" w:rsidR="00646F6A" w:rsidRDefault="00646F6A" w:rsidP="00646F6A">
      <w:pPr>
        <w:pStyle w:val="Titre3"/>
        <w:numPr>
          <w:ilvl w:val="0"/>
          <w:numId w:val="0"/>
        </w:numPr>
        <w:ind w:left="1560" w:hanging="709"/>
        <w:rPr>
          <w:rFonts w:eastAsia="Calibri"/>
        </w:rPr>
      </w:pPr>
      <w:bookmarkStart w:id="130" w:name="_Toc198828697"/>
      <w:bookmarkStart w:id="131" w:name="_Toc201320200"/>
      <w:r>
        <w:rPr>
          <w:rFonts w:eastAsia="Calibri"/>
        </w:rPr>
        <w:t xml:space="preserve">3. </w:t>
      </w:r>
      <w:r w:rsidRPr="0F88CEF1">
        <w:rPr>
          <w:rFonts w:eastAsia="Calibri"/>
        </w:rPr>
        <w:t>Rôles et responsabilités des Parties</w:t>
      </w:r>
      <w:bookmarkEnd w:id="130"/>
      <w:bookmarkEnd w:id="131"/>
    </w:p>
    <w:p w14:paraId="0C27F9A3" w14:textId="77777777" w:rsidR="00646F6A" w:rsidRPr="00AF1EFA" w:rsidRDefault="00646F6A" w:rsidP="00646F6A">
      <w:pPr>
        <w:spacing w:after="160" w:line="254" w:lineRule="auto"/>
        <w:rPr>
          <w:rFonts w:ascii="Calibri Light" w:eastAsia="Calibri" w:hAnsi="Calibri Light" w:cs="Calibri Light"/>
          <w:bCs/>
          <w:color w:val="002060"/>
          <w:sz w:val="24"/>
          <w:szCs w:val="24"/>
          <w:lang w:eastAsia="en-US"/>
        </w:rPr>
      </w:pPr>
      <w:r w:rsidRPr="00AF1EFA">
        <w:rPr>
          <w:rFonts w:ascii="Calibri Light" w:eastAsia="Calibri" w:hAnsi="Calibri Light" w:cs="Calibri Light"/>
          <w:bCs/>
          <w:color w:val="002060"/>
          <w:sz w:val="24"/>
          <w:szCs w:val="24"/>
          <w:lang w:eastAsia="en-US"/>
        </w:rPr>
        <w:t>Le Titulaire s'engage à :</w:t>
      </w:r>
    </w:p>
    <w:p w14:paraId="74A093BD"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Effectuer pour le compte et sur les instructions de l’AP-HP les opérations de Traitement de Données strictement nécessaires pour fournir ses services prévus au Marché. Le Titulaire garantit qu’il ne traitera pas les Données pour son propre compte ;</w:t>
      </w:r>
    </w:p>
    <w:p w14:paraId="4F50BC56"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Si le Titulaire considère qu’il n’est pas en mesure de satisfaire à une instruction ou si selon lui, une instruction constitue une violation, il doit en informer l’AP-HP sans délai ;</w:t>
      </w:r>
    </w:p>
    <w:p w14:paraId="675600B0"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Traiter les Données uniquement pour la ou les seule(s) finalité(s) qui fait/font l’objet de la sous-traitance et ne pas les traiter à des fins incompatibles avec la finalité du Traitement ;</w:t>
      </w:r>
    </w:p>
    <w:p w14:paraId="69654AC8"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Garantir la sécurité, la disponibilité, l’intégrité et la confidentialité des Données traitées et empêcher qu’elles soient déformées, endommagées, perdues ou communiquées à des tiers non autorisés, par son fait ou celui de ses éventuels Sous-traitants Ultérieurs autorisés ;</w:t>
      </w:r>
    </w:p>
    <w:p w14:paraId="6DF2DB9B"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Veiller à ce que les personnes autorisées à traiter les Données personnelles appartenant aux équipes du Titulaire :</w:t>
      </w:r>
    </w:p>
    <w:p w14:paraId="18DFBA4E"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N’aient accès qu’aux Données dans la mesure strictement nécessaire à l’exécution des services prévus au Marché et </w:t>
      </w:r>
    </w:p>
    <w:p w14:paraId="59FAF283"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S’engagent à respecter la confidentialité ou soient soumises à une obligation légale appropriée de confidentialité.</w:t>
      </w:r>
    </w:p>
    <w:p w14:paraId="0B3683EE"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Prendre en compte, s’agissant de ses outils, produits, applications ou services, les principes de protection des Données dès la conception (Privacy by design) et de protection des Données par défaut (Privacy by default) ;</w:t>
      </w:r>
    </w:p>
    <w:p w14:paraId="456FE9FF"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Aider l’AP-HP à garantir le respect de ses obligations, notamment en matière de sécurité, et pour la réalisation d’analyses d’impact et, le cas échéant, pour la réalisation de consultation préalable de la CNIL ou toute autre formalité ou revue de conformité à effectuer ; </w:t>
      </w:r>
    </w:p>
    <w:p w14:paraId="7170BFBD"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Mettre à la disposition à première demande de l’AP-HP la documentation nécessaire pour démontrer le respect de toutes ses obligations, notamment dans le cadre des audits, y compris des inspections, par l’AP-HP, par un tiers mandaté par l’AP-HP ou par les autorités de contrôle (la CNIL en l’espèce) ;</w:t>
      </w:r>
    </w:p>
    <w:p w14:paraId="0D78A947"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Informer l’AP-HP sans délai de toute demande de communication contraignante qui émanerait d’une autorité administrative ou judiciaire et ne communiquer les Données qu’après autorisation écrite de l’AP-HP ;</w:t>
      </w:r>
    </w:p>
    <w:p w14:paraId="6902C6C2"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Informer immédiatement par écrit l’AP-HP de toute modification le concernant et pouvant avoir un impact sur le Traitement des Données personnelles ;</w:t>
      </w:r>
    </w:p>
    <w:p w14:paraId="2A8FE2A2"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Informer sans délai l’AP-HP si les Données reçues sont inexactes ou obsolètes, et coopérer avec l’AP-HP pour les rectifier ou les effacer ;</w:t>
      </w:r>
    </w:p>
    <w:p w14:paraId="6CF638BD"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lastRenderedPageBreak/>
        <w:t>Solliciter en temps opportun toutes les informations nécessaires à la bonne réalisation des Services et identifier tout risque sur son périmètre de responsabilité ;</w:t>
      </w:r>
    </w:p>
    <w:p w14:paraId="3CEBAD56"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Formuler sans délai tous conseils, alertes, mises en garde, préconisations et informations dans le cadre de la réalisation du Marché, notamment en vue d'améliorer la sécurité et la confidentialité des Données ou de manière à permettre à l’AP-HP de prendre les décisions qui lui incombent ;</w:t>
      </w:r>
    </w:p>
    <w:p w14:paraId="38658DB1" w14:textId="77777777" w:rsidR="00646F6A" w:rsidRPr="00646F6A" w:rsidRDefault="00646F6A" w:rsidP="00DD4627">
      <w:pPr>
        <w:pStyle w:val="Paragraphedeliste"/>
        <w:widowControl w:val="0"/>
        <w:numPr>
          <w:ilvl w:val="0"/>
          <w:numId w:val="66"/>
        </w:numPr>
        <w:tabs>
          <w:tab w:val="left" w:pos="0"/>
          <w:tab w:val="left" w:pos="9214"/>
        </w:tabs>
        <w:spacing w:line="252" w:lineRule="auto"/>
        <w:ind w:left="851" w:hanging="284"/>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Coopérer étroitement avec l’AP-HP et solliciter toute réunion qui se révélerait utile.</w:t>
      </w:r>
    </w:p>
    <w:p w14:paraId="2AF983C9" w14:textId="77777777" w:rsidR="00646F6A" w:rsidRPr="00AF1EFA" w:rsidRDefault="00646F6A" w:rsidP="00646F6A">
      <w:pPr>
        <w:spacing w:after="240"/>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Le Titulaire reconnait que les Données personnelles de l’AP-HP sont et demeurent la propriété exclusive de cette dernière. Le présent document n’emporte aucune cession, que ce soit à titre onéreux ou gratuit des Données appartenant à l’AP-HP.</w:t>
      </w:r>
    </w:p>
    <w:p w14:paraId="4141909C" w14:textId="77777777" w:rsidR="00646F6A" w:rsidRPr="00646F6A" w:rsidRDefault="00646F6A" w:rsidP="00646F6A">
      <w:pPr>
        <w:pStyle w:val="Titre3"/>
        <w:numPr>
          <w:ilvl w:val="0"/>
          <w:numId w:val="0"/>
        </w:numPr>
        <w:ind w:left="1560" w:hanging="709"/>
        <w:rPr>
          <w:rFonts w:eastAsia="Calibri"/>
        </w:rPr>
      </w:pPr>
      <w:bookmarkStart w:id="132" w:name="_Toc198828698"/>
      <w:bookmarkStart w:id="133" w:name="_Toc201320201"/>
      <w:r w:rsidRPr="00646F6A">
        <w:rPr>
          <w:rFonts w:eastAsia="Calibri"/>
        </w:rPr>
        <w:t>4. Sous-traitance Ultérieure</w:t>
      </w:r>
      <w:bookmarkEnd w:id="132"/>
      <w:bookmarkEnd w:id="133"/>
      <w:r w:rsidRPr="00646F6A">
        <w:rPr>
          <w:rFonts w:eastAsia="Calibri"/>
        </w:rPr>
        <w:t xml:space="preserve"> </w:t>
      </w:r>
    </w:p>
    <w:p w14:paraId="0B557B4E"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4586AF3C">
        <w:rPr>
          <w:rFonts w:ascii="Calibri Light" w:eastAsia="Calibri" w:hAnsi="Calibri Light" w:cs="Calibri Light"/>
          <w:color w:val="002060"/>
          <w:sz w:val="24"/>
          <w:szCs w:val="24"/>
        </w:rPr>
        <w:t xml:space="preserve">4.1 </w:t>
      </w:r>
      <w:r w:rsidRPr="4586AF3C">
        <w:rPr>
          <w:rFonts w:ascii="Calibri Light" w:eastAsia="Calibri" w:hAnsi="Calibri Light" w:cs="Calibri Light"/>
          <w:color w:val="002060"/>
          <w:sz w:val="24"/>
          <w:szCs w:val="24"/>
          <w:u w:val="single"/>
        </w:rPr>
        <w:t>Principes généraux</w:t>
      </w:r>
      <w:r w:rsidRPr="4586AF3C">
        <w:rPr>
          <w:rFonts w:ascii="Calibri Light" w:eastAsia="Calibri" w:hAnsi="Calibri Light" w:cs="Calibri Light"/>
          <w:color w:val="002060"/>
          <w:sz w:val="24"/>
          <w:szCs w:val="24"/>
        </w:rPr>
        <w:t xml:space="preserve"> </w:t>
      </w:r>
    </w:p>
    <w:p w14:paraId="72A79253" w14:textId="191ACAAC" w:rsidR="4586AF3C" w:rsidRDefault="4586AF3C" w:rsidP="4586AF3C">
      <w:pPr>
        <w:spacing w:after="240" w:line="254" w:lineRule="auto"/>
        <w:rPr>
          <w:rFonts w:ascii="Calibri Light" w:eastAsia="Calibri" w:hAnsi="Calibri Light" w:cs="Calibri Light"/>
          <w:color w:val="002060"/>
          <w:sz w:val="24"/>
          <w:szCs w:val="24"/>
        </w:rPr>
      </w:pPr>
    </w:p>
    <w:p w14:paraId="69680F83" w14:textId="77777777" w:rsidR="00646F6A" w:rsidRPr="00AF1EFA" w:rsidRDefault="00646F6A" w:rsidP="00646F6A">
      <w:pPr>
        <w:spacing w:after="24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Les sous-traitants du Titulaire sont qualifiés de « Sous-traitants Ultérieurs » au sens de la réglementation. Aucun Sous-traitant Ultérieur n’est autorisé sans l’accord express et préalable de l’AP-HP. </w:t>
      </w:r>
    </w:p>
    <w:p w14:paraId="58280CEC" w14:textId="77777777" w:rsidR="00646F6A" w:rsidRPr="00AF1EF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Il est précisé que dans le cadre de ses missions, le Titulaire n’a pas de sous-traitant ultérieur. </w:t>
      </w:r>
    </w:p>
    <w:p w14:paraId="1384AF00" w14:textId="77777777" w:rsidR="00646F6A" w:rsidRPr="00AF1EF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Le Partenaire doit indiquer notamment les activités de Traitement sous-traitées envisagées, l’identité et les coordonnées du Sous-traitant Ultérieur, la localisation des Données et la remise du contrat de sous-traitance ultérieure à première demande. L’AP-HP se réserve le droit de résilier le Marché en cas de désaccord sur ce Sous-traitant Ultérieur. </w:t>
      </w:r>
    </w:p>
    <w:p w14:paraId="643A50BD" w14:textId="77777777" w:rsidR="00646F6A" w:rsidRPr="00AF1EF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En tout état de cause tout Sous-traitant Ultérieur est tenu de respecter les mêmes obligations que le Partenaire au titre du présent avenant. Il appartient notamment au Partenaire de contrôler que le Sous-traitant Ultérieur présente en permanence les mêmes garanties quant à la mise en œuvre de mesures techniques et organisationnelles (audits réguliers à faire). Le Partenaire demeure pleinement responsable devant l’AP-HP de l’exécution par le Sous-traitant Ultérieur de ses obligations. </w:t>
      </w:r>
    </w:p>
    <w:p w14:paraId="2C385647" w14:textId="77777777" w:rsidR="00646F6A" w:rsidRPr="00AF1EF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 xml:space="preserve">Le Titulaire n’est pas autorisé à transférer les Données personnelles hors de l’UE (lui-même ou via ses Sous-traitants Ultérieurs) sans avoir obtenu l’autorisation préalable de l’AP-HP et sans avoir mis en place les garanties nécessaires prévues par le chapitre 5 du RGPD (ex : clauses contractuelles types dans leur dernière version et mesures supplémentaires, BCR ou décision d’adéquation), étant précisé que tout accès distant aux Données depuis l’extérieur du territoire de l’UE est considéré comme un transfert. Les Sous-traitants Ultérieurs du Partenaire ne sont pas non plus autorisés à transférer à leur tour les Données à des tiers ou à d’autres sous-traitants ultérieurs sans autorisation expresse et préalable de l’AP-HP (interdiction de la sous-traitance en cascade). </w:t>
      </w:r>
    </w:p>
    <w:p w14:paraId="08529FB0" w14:textId="77777777" w:rsidR="00646F6A" w:rsidRDefault="00646F6A" w:rsidP="00646F6A">
      <w:pPr>
        <w:spacing w:after="160" w:line="254" w:lineRule="auto"/>
        <w:rPr>
          <w:rFonts w:ascii="Calibri Light" w:eastAsia="Calibri" w:hAnsi="Calibri Light" w:cs="Calibri Light"/>
          <w:color w:val="002060"/>
          <w:sz w:val="24"/>
          <w:szCs w:val="24"/>
        </w:rPr>
      </w:pPr>
      <w:r w:rsidRPr="00AF1EFA">
        <w:rPr>
          <w:rFonts w:ascii="Calibri Light" w:eastAsia="Calibri" w:hAnsi="Calibri Light" w:cs="Calibri Light"/>
          <w:color w:val="002060"/>
          <w:sz w:val="24"/>
          <w:szCs w:val="24"/>
        </w:rPr>
        <w:t>Le Titulaire garantit que ni lui ni ses éventuels Sous-traitants Ultérieurs ne sont soumis à des lois et réglementations contraires aux réglementations applicables en UE, et avertira sans délai l’AP-HP en cas d’impossibilité de se conformer au RGPD et la loi IFL en raison de lois étrangères qui lui seraient applicables, à lui ou à ses Sous-traitants Ultérieurs.</w:t>
      </w:r>
    </w:p>
    <w:p w14:paraId="64C4D7C3" w14:textId="3D368E3D"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4.2 </w:t>
      </w:r>
      <w:r w:rsidRPr="001D1244">
        <w:rPr>
          <w:rFonts w:ascii="Calibri Light" w:eastAsia="Calibri" w:hAnsi="Calibri Light" w:cs="Calibri Light"/>
          <w:color w:val="002060"/>
          <w:sz w:val="24"/>
          <w:szCs w:val="24"/>
          <w:u w:val="single"/>
        </w:rPr>
        <w:t>Prestataire d’hébergement de Données</w:t>
      </w:r>
      <w:r w:rsidRPr="00646F6A">
        <w:rPr>
          <w:rFonts w:ascii="Calibri Light" w:eastAsia="Calibri" w:hAnsi="Calibri Light" w:cs="Calibri Light"/>
          <w:color w:val="002060"/>
          <w:sz w:val="24"/>
          <w:szCs w:val="24"/>
        </w:rPr>
        <w:t xml:space="preserve"> </w:t>
      </w:r>
    </w:p>
    <w:p w14:paraId="6E962FD9" w14:textId="14D02F7F" w:rsidR="00646F6A" w:rsidRPr="00AF1EFA" w:rsidRDefault="00646F6A" w:rsidP="00646F6A">
      <w:pPr>
        <w:spacing w:after="240"/>
        <w:rPr>
          <w:rFonts w:ascii="Calibri Light" w:eastAsia="Calibri" w:hAnsi="Calibri Light" w:cs="Calibri Light"/>
          <w:color w:val="002060"/>
          <w:sz w:val="24"/>
          <w:szCs w:val="24"/>
        </w:rPr>
      </w:pPr>
    </w:p>
    <w:p w14:paraId="5B76C13C" w14:textId="152F10C8" w:rsidR="6913E89E" w:rsidRPr="0008339E" w:rsidRDefault="6913E89E" w:rsidP="00314E73">
      <w:pPr>
        <w:spacing w:after="160" w:line="254" w:lineRule="auto"/>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lastRenderedPageBreak/>
        <w:t xml:space="preserve">En cas d’hébergement cloud de données de santé, et sans préjudice des dispositions ci-dessus, le Partenaire garantit expressément que son prestataire d’hébergement des Données visé à l’article « Description du Traitement » (qualifié de Sous-traitant Ultérieur) présente les garanties cumulatives suivantes : </w:t>
      </w:r>
    </w:p>
    <w:p w14:paraId="10A33166" w14:textId="06CB9DAC" w:rsidR="6913E89E" w:rsidRPr="0008339E" w:rsidRDefault="6913E89E" w:rsidP="00DD4627">
      <w:pPr>
        <w:pStyle w:val="Paragraphedeliste"/>
        <w:numPr>
          <w:ilvl w:val="0"/>
          <w:numId w:val="3"/>
        </w:numPr>
        <w:ind w:left="851"/>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t>Serveurs du prestataire localisés en France ou au sein de l’UE</w:t>
      </w:r>
    </w:p>
    <w:p w14:paraId="7159D6B8" w14:textId="77EC3F86" w:rsidR="6913E89E" w:rsidRPr="0008339E" w:rsidRDefault="6913E89E" w:rsidP="00DD4627">
      <w:pPr>
        <w:pStyle w:val="Paragraphedeliste"/>
        <w:numPr>
          <w:ilvl w:val="0"/>
          <w:numId w:val="3"/>
        </w:numPr>
        <w:ind w:left="851"/>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t xml:space="preserve">Prestataire d’hébergement soumis aux lois et réglementations applicables au sein de l’UE en matière de protection des données personnelles et garantissant à tout moment le respect des dispositions du RGPD </w:t>
      </w:r>
    </w:p>
    <w:p w14:paraId="4328F267" w14:textId="51934FD2" w:rsidR="6913E89E" w:rsidRPr="0008339E" w:rsidRDefault="6913E89E" w:rsidP="00DD4627">
      <w:pPr>
        <w:pStyle w:val="Paragraphedeliste"/>
        <w:numPr>
          <w:ilvl w:val="0"/>
          <w:numId w:val="3"/>
        </w:numPr>
        <w:ind w:left="851"/>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t>Prestataire d’hébergement disposant de la certification HDS (certificat de moins de trois ans)</w:t>
      </w:r>
    </w:p>
    <w:p w14:paraId="299DD45B" w14:textId="12715DF7" w:rsidR="6913E89E" w:rsidRPr="0008339E" w:rsidRDefault="6913E89E" w:rsidP="00DD4627">
      <w:pPr>
        <w:pStyle w:val="Paragraphedeliste"/>
        <w:numPr>
          <w:ilvl w:val="0"/>
          <w:numId w:val="3"/>
        </w:numPr>
        <w:ind w:left="851"/>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t xml:space="preserve">Prestataire d’hébergement fournissant des garanties de réversibilité des services permettant l’AP-HP de récupérer ou faire récupérer l’ensemble des Données </w:t>
      </w:r>
    </w:p>
    <w:p w14:paraId="3DD90FB0" w14:textId="7FFA90C1" w:rsidR="6913E89E" w:rsidRPr="0008339E" w:rsidRDefault="6913E89E" w:rsidP="00314E73">
      <w:pPr>
        <w:spacing w:after="160" w:line="254" w:lineRule="auto"/>
        <w:rPr>
          <w:rFonts w:ascii="Calibri Light" w:eastAsia="Calibri" w:hAnsi="Calibri Light" w:cs="Calibri Light"/>
          <w:color w:val="002060"/>
          <w:sz w:val="24"/>
          <w:szCs w:val="24"/>
        </w:rPr>
      </w:pPr>
      <w:r w:rsidRPr="0008339E">
        <w:rPr>
          <w:rFonts w:ascii="Calibri Light" w:eastAsia="Calibri" w:hAnsi="Calibri Light" w:cs="Calibri Light"/>
          <w:color w:val="002060"/>
          <w:sz w:val="24"/>
          <w:szCs w:val="24"/>
        </w:rPr>
        <w:t xml:space="preserve"> </w:t>
      </w:r>
    </w:p>
    <w:p w14:paraId="3BFF8EE7" w14:textId="6D8C38A9" w:rsidR="6913E89E" w:rsidRPr="00BB4E8C" w:rsidRDefault="6913E89E" w:rsidP="00314E73">
      <w:pPr>
        <w:spacing w:after="160" w:line="254" w:lineRule="auto"/>
        <w:rPr>
          <w:rFonts w:ascii="Calibri Light" w:eastAsia="Calibri" w:hAnsi="Calibri Light" w:cs="Calibri Light"/>
          <w:color w:val="002060"/>
          <w:sz w:val="24"/>
          <w:szCs w:val="24"/>
        </w:rPr>
      </w:pPr>
      <w:r w:rsidRPr="00BB4E8C">
        <w:rPr>
          <w:rFonts w:ascii="Calibri Light" w:eastAsia="Calibri" w:hAnsi="Calibri Light" w:cs="Calibri Light"/>
          <w:color w:val="002060"/>
          <w:sz w:val="24"/>
          <w:szCs w:val="24"/>
        </w:rPr>
        <w:t xml:space="preserve">Le Sous-traitant garantit enfin (i) que son prestataire d’hébergement a obtenu la certification/qualification </w:t>
      </w:r>
      <w:proofErr w:type="spellStart"/>
      <w:r w:rsidRPr="00BB4E8C">
        <w:rPr>
          <w:rFonts w:ascii="Calibri Light" w:eastAsia="Calibri" w:hAnsi="Calibri Light" w:cs="Calibri Light"/>
          <w:color w:val="002060"/>
          <w:sz w:val="24"/>
          <w:szCs w:val="24"/>
        </w:rPr>
        <w:t>SecNumCloud</w:t>
      </w:r>
      <w:proofErr w:type="spellEnd"/>
      <w:r w:rsidRPr="00BB4E8C">
        <w:rPr>
          <w:rFonts w:ascii="Calibri Light" w:eastAsia="Calibri" w:hAnsi="Calibri Light" w:cs="Calibri Light"/>
          <w:color w:val="002060"/>
          <w:sz w:val="24"/>
          <w:szCs w:val="24"/>
        </w:rPr>
        <w:t xml:space="preserve"> de l’ANSSI et (ii) que son prestataire d’hébergement garantit sans réserve son immunité contre toute réglementation ou décision extra-européenne sur le transfert des données. A défaut de respect de ces deux derniers critères, le Sous-traitant s’engage : </w:t>
      </w:r>
    </w:p>
    <w:p w14:paraId="58F6B388" w14:textId="40EF149C" w:rsidR="6913E89E" w:rsidRPr="00BB4E8C" w:rsidRDefault="6913E89E" w:rsidP="00DD4627">
      <w:pPr>
        <w:pStyle w:val="Paragraphedeliste"/>
        <w:numPr>
          <w:ilvl w:val="0"/>
          <w:numId w:val="2"/>
        </w:numPr>
        <w:ind w:left="567"/>
        <w:rPr>
          <w:rFonts w:ascii="Calibri Light" w:eastAsia="Calibri" w:hAnsi="Calibri Light" w:cs="Calibri Light"/>
          <w:color w:val="002060"/>
          <w:sz w:val="24"/>
          <w:szCs w:val="24"/>
        </w:rPr>
      </w:pPr>
      <w:r w:rsidRPr="00BB4E8C">
        <w:rPr>
          <w:rFonts w:ascii="Calibri Light" w:eastAsia="Calibri" w:hAnsi="Calibri Light" w:cs="Calibri Light"/>
          <w:color w:val="002060"/>
          <w:sz w:val="24"/>
          <w:szCs w:val="24"/>
        </w:rPr>
        <w:t xml:space="preserve">A migrer les services d’hébergement dans un délai de 2 ans à compter de la signature du Contrat vers une offre respectant ces </w:t>
      </w:r>
      <w:r w:rsidR="00BB4E8C" w:rsidRPr="00BB4E8C">
        <w:rPr>
          <w:rFonts w:ascii="Calibri Light" w:eastAsia="Calibri" w:hAnsi="Calibri Light" w:cs="Calibri Light"/>
          <w:color w:val="002060"/>
          <w:sz w:val="24"/>
          <w:szCs w:val="24"/>
        </w:rPr>
        <w:t>critères ;</w:t>
      </w:r>
    </w:p>
    <w:p w14:paraId="1194D091" w14:textId="421993BA" w:rsidR="6913E89E" w:rsidRPr="00BB4E8C" w:rsidRDefault="6913E89E" w:rsidP="00DD4627">
      <w:pPr>
        <w:pStyle w:val="Paragraphedeliste"/>
        <w:numPr>
          <w:ilvl w:val="0"/>
          <w:numId w:val="2"/>
        </w:numPr>
        <w:ind w:left="567"/>
        <w:rPr>
          <w:rFonts w:ascii="Calibri Light" w:eastAsia="Calibri" w:hAnsi="Calibri Light" w:cs="Calibri Light"/>
          <w:color w:val="002060"/>
          <w:sz w:val="24"/>
          <w:szCs w:val="24"/>
        </w:rPr>
      </w:pPr>
      <w:r w:rsidRPr="00BB4E8C">
        <w:rPr>
          <w:rFonts w:ascii="Calibri Light" w:eastAsia="Calibri" w:hAnsi="Calibri Light" w:cs="Calibri Light"/>
          <w:color w:val="002060"/>
          <w:sz w:val="24"/>
          <w:szCs w:val="24"/>
        </w:rPr>
        <w:t>A avertir sans délai l’AP-HP en cas de demande d’accès ou de risque d’accès par des autorités publiques étrangères aux Données hébergées, prendre toutes les actions légales et recours pour les contester et remettre à l’AP-HP toute documentation en ce sens.</w:t>
      </w:r>
    </w:p>
    <w:p w14:paraId="370ED951" w14:textId="13CB6BD6" w:rsidR="4586AF3C" w:rsidRDefault="6913E89E" w:rsidP="4586AF3C">
      <w:pPr>
        <w:pStyle w:val="Paragraphedeliste"/>
        <w:numPr>
          <w:ilvl w:val="0"/>
          <w:numId w:val="2"/>
        </w:numPr>
        <w:ind w:left="567"/>
        <w:rPr>
          <w:rFonts w:ascii="Calibri Light" w:eastAsia="Calibri" w:hAnsi="Calibri Light" w:cs="Calibri Light"/>
          <w:color w:val="002060"/>
          <w:sz w:val="24"/>
          <w:szCs w:val="24"/>
        </w:rPr>
      </w:pPr>
      <w:r w:rsidRPr="00BB4E8C">
        <w:rPr>
          <w:rFonts w:ascii="Calibri Light" w:eastAsia="Calibri" w:hAnsi="Calibri Light" w:cs="Calibri Light"/>
          <w:color w:val="002060"/>
          <w:sz w:val="24"/>
          <w:szCs w:val="24"/>
        </w:rPr>
        <w:t>A mettre en place sans délai avec son Sous-traitant Ultérieur en charge de l’hébergement cloud des données de santé les garanties appropriées exigées par le chapitre 5 du RGPD (par exemple, intégrer dans son Contrat conclu avec son prestataire d’hébergement des clauses contractuelles types publiées par la Commission européenne dûment accompagnée des mesures supplémentaires permettant de garantir un niveau de protection équivalent à celui garanti au sein de l’UE). Le Partenaire garantit à ce titre que la législation du pays tiers à laquelle son Sous-traitant Ultérieur est soumis n'empiétera pas sur ces mesures supplémentaires de manière à les priver d'effectivité, ni ne risque de compromettre le niveau de protection adéquat que les clauses contractuelles types et les mesures supplémentaires sont précisément censées garantir</w:t>
      </w:r>
      <w:r w:rsidR="00400180">
        <w:rPr>
          <w:rFonts w:ascii="Calibri Light" w:eastAsia="Calibri" w:hAnsi="Calibri Light" w:cs="Calibri Light"/>
          <w:color w:val="002060"/>
          <w:sz w:val="24"/>
          <w:szCs w:val="24"/>
        </w:rPr>
        <w:t>.</w:t>
      </w:r>
    </w:p>
    <w:p w14:paraId="7DF4BCDE" w14:textId="77777777" w:rsidR="00400180" w:rsidRPr="00BB4E8C" w:rsidRDefault="00400180" w:rsidP="00400180">
      <w:pPr>
        <w:pStyle w:val="Paragraphedeliste"/>
        <w:ind w:left="567"/>
        <w:rPr>
          <w:rFonts w:ascii="Calibri Light" w:eastAsia="Calibri" w:hAnsi="Calibri Light" w:cs="Calibri Light"/>
          <w:color w:val="002060"/>
          <w:sz w:val="24"/>
          <w:szCs w:val="24"/>
        </w:rPr>
      </w:pPr>
    </w:p>
    <w:p w14:paraId="527FAD02" w14:textId="274FDBB6" w:rsidR="00400180" w:rsidRPr="00400180" w:rsidRDefault="6913E89E" w:rsidP="00400180">
      <w:pPr>
        <w:rPr>
          <w:rFonts w:ascii="Calibri Light" w:eastAsia="Calibri" w:hAnsi="Calibri Light" w:cs="Calibri Light"/>
          <w:b/>
          <w:bCs/>
          <w:color w:val="002060"/>
          <w:sz w:val="24"/>
          <w:szCs w:val="24"/>
        </w:rPr>
      </w:pPr>
      <w:r w:rsidRPr="00400180">
        <w:rPr>
          <w:rFonts w:ascii="Calibri Light" w:eastAsia="Calibri" w:hAnsi="Calibri Light" w:cs="Calibri Light"/>
          <w:b/>
          <w:bCs/>
          <w:color w:val="002060"/>
          <w:sz w:val="24"/>
          <w:szCs w:val="24"/>
        </w:rPr>
        <w:t xml:space="preserve">En l’espèce, le Titulaire ne traitera pas de données de santé des professionnels de l’AP-HP. Néanmoins, il s’engage, en cas d’hébergement cloud de données personnelles, </w:t>
      </w:r>
      <w:r w:rsidR="330B48C3" w:rsidRPr="00400180">
        <w:rPr>
          <w:rFonts w:ascii="Calibri Light" w:eastAsia="Calibri" w:hAnsi="Calibri Light" w:cs="Calibri Light"/>
          <w:b/>
          <w:bCs/>
          <w:color w:val="002060"/>
          <w:sz w:val="24"/>
          <w:szCs w:val="24"/>
        </w:rPr>
        <w:t xml:space="preserve">(i) </w:t>
      </w:r>
      <w:r w:rsidRPr="00400180">
        <w:rPr>
          <w:rFonts w:ascii="Calibri Light" w:eastAsia="Calibri" w:hAnsi="Calibri Light" w:cs="Calibri Light"/>
          <w:b/>
          <w:bCs/>
          <w:color w:val="002060"/>
          <w:sz w:val="24"/>
          <w:szCs w:val="24"/>
        </w:rPr>
        <w:t>à recourir exclusivement à des serveurs localisés en France ou au sein de l’UE</w:t>
      </w:r>
      <w:r w:rsidR="13C8DED0" w:rsidRPr="00400180">
        <w:rPr>
          <w:rFonts w:ascii="Calibri Light" w:eastAsia="Calibri" w:hAnsi="Calibri Light" w:cs="Calibri Light"/>
          <w:b/>
          <w:bCs/>
          <w:color w:val="002060"/>
          <w:sz w:val="24"/>
          <w:szCs w:val="24"/>
        </w:rPr>
        <w:t xml:space="preserve">, (ii) à ce que son prestataire d’hébergement soit soumis aux lois et aux règlementations applicables au sein de l’UE en matière de protection des données personnelles et garantissant à tout moment les dispositions du RGPD et (iii) que son prestataire d’hébergement </w:t>
      </w:r>
      <w:r w:rsidR="66FAA281" w:rsidRPr="00400180">
        <w:rPr>
          <w:rFonts w:ascii="Calibri Light" w:eastAsia="Calibri" w:hAnsi="Calibri Light" w:cs="Calibri Light"/>
          <w:b/>
          <w:bCs/>
          <w:color w:val="002060"/>
          <w:sz w:val="24"/>
          <w:szCs w:val="24"/>
        </w:rPr>
        <w:t>fournisse des garanties de réversibilité des services permettant à l’AP-HP de récupérer ou de faire récupérer l’ensemble des données</w:t>
      </w:r>
      <w:bookmarkStart w:id="134" w:name="_Toc198828699"/>
      <w:r w:rsidR="00400180" w:rsidRPr="00400180">
        <w:rPr>
          <w:rFonts w:ascii="Calibri Light" w:eastAsia="Calibri" w:hAnsi="Calibri Light" w:cs="Calibri Light"/>
          <w:b/>
          <w:bCs/>
          <w:color w:val="002060"/>
          <w:sz w:val="24"/>
          <w:szCs w:val="24"/>
        </w:rPr>
        <w:t>.</w:t>
      </w:r>
    </w:p>
    <w:p w14:paraId="7DEFB612" w14:textId="77777777" w:rsidR="00400180" w:rsidRDefault="00400180" w:rsidP="00400180">
      <w:pPr>
        <w:rPr>
          <w:rFonts w:ascii="Calibri Light" w:eastAsia="Calibri" w:hAnsi="Calibri Light" w:cs="Calibri Light"/>
          <w:color w:val="002060"/>
          <w:sz w:val="24"/>
          <w:szCs w:val="24"/>
        </w:rPr>
      </w:pPr>
    </w:p>
    <w:p w14:paraId="12B69A23" w14:textId="071CFBAC" w:rsidR="00646F6A" w:rsidRPr="00BB4E8C" w:rsidRDefault="00646F6A" w:rsidP="00400180">
      <w:pPr>
        <w:pStyle w:val="Titre3"/>
        <w:numPr>
          <w:ilvl w:val="0"/>
          <w:numId w:val="0"/>
        </w:numPr>
        <w:ind w:left="1571"/>
        <w:rPr>
          <w:rFonts w:eastAsia="Calibri"/>
        </w:rPr>
      </w:pPr>
      <w:bookmarkStart w:id="135" w:name="_Toc201320202"/>
      <w:r w:rsidRPr="00BB4E8C">
        <w:rPr>
          <w:rFonts w:eastAsia="Calibri"/>
        </w:rPr>
        <w:t>5. Droits des personnes concernées</w:t>
      </w:r>
      <w:bookmarkEnd w:id="134"/>
      <w:bookmarkEnd w:id="135"/>
      <w:r w:rsidRPr="00BB4E8C">
        <w:rPr>
          <w:rFonts w:eastAsia="Calibri"/>
        </w:rPr>
        <w:t xml:space="preserve"> </w:t>
      </w:r>
    </w:p>
    <w:p w14:paraId="0243DF66" w14:textId="77777777" w:rsidR="00646F6A" w:rsidRPr="00034431" w:rsidRDefault="00646F6A" w:rsidP="00646F6A">
      <w:pPr>
        <w:spacing w:after="240" w:line="254" w:lineRule="auto"/>
        <w:rPr>
          <w:rFonts w:ascii="Calibri Light" w:eastAsia="Calibri" w:hAnsi="Calibri Light" w:cs="Calibri Light"/>
          <w:color w:val="002060"/>
          <w:sz w:val="24"/>
          <w:szCs w:val="24"/>
        </w:rPr>
      </w:pPr>
      <w:r w:rsidRPr="00034431">
        <w:rPr>
          <w:rFonts w:ascii="Calibri Light" w:eastAsia="Calibri" w:hAnsi="Calibri Light" w:cs="Calibri Light"/>
          <w:color w:val="002060"/>
          <w:sz w:val="24"/>
          <w:szCs w:val="24"/>
        </w:rPr>
        <w:t xml:space="preserve">Les Personnes concernées doivent être informées par les opérations de Traitement. Le Titulaire s’engage le cas échéant à transmettre à l’AP-HP préalablement tous les éléments nécessaires à cette information à première demande de l’AP-HP. </w:t>
      </w:r>
    </w:p>
    <w:p w14:paraId="00DE05C1" w14:textId="77777777" w:rsidR="00646F6A" w:rsidRPr="00034431" w:rsidRDefault="00646F6A" w:rsidP="00646F6A">
      <w:pPr>
        <w:spacing w:after="160" w:line="254" w:lineRule="auto"/>
        <w:rPr>
          <w:rFonts w:ascii="Calibri Light" w:eastAsia="Calibri" w:hAnsi="Calibri Light" w:cs="Calibri Light"/>
          <w:color w:val="002060"/>
          <w:sz w:val="24"/>
          <w:szCs w:val="24"/>
        </w:rPr>
      </w:pPr>
      <w:r w:rsidRPr="00034431">
        <w:rPr>
          <w:rFonts w:ascii="Calibri Light" w:eastAsia="Calibri" w:hAnsi="Calibri Light" w:cs="Calibri Light"/>
          <w:color w:val="002060"/>
          <w:sz w:val="24"/>
          <w:szCs w:val="24"/>
        </w:rPr>
        <w:lastRenderedPageBreak/>
        <w:t>Le Titulaire doit aider l’AP-HP à s’acquitter de son obligation de donner suite aux demandes d’exercice des droits des personnes concernées et fournir tous les moyens nécessaires à la gestion de ces demandes : droit d’accès, de rectification, d’effacement et d’opposition, droit à la limitation du traitement, etc.</w:t>
      </w:r>
    </w:p>
    <w:p w14:paraId="608F6B58" w14:textId="6AD708FB" w:rsidR="00646F6A" w:rsidRPr="00034431" w:rsidRDefault="00646F6A" w:rsidP="00646F6A">
      <w:pPr>
        <w:spacing w:after="160" w:line="254" w:lineRule="auto"/>
        <w:rPr>
          <w:rFonts w:ascii="Calibri Light" w:eastAsia="Calibri" w:hAnsi="Calibri Light" w:cs="Calibri Light"/>
          <w:color w:val="002060"/>
          <w:sz w:val="24"/>
          <w:szCs w:val="24"/>
        </w:rPr>
      </w:pPr>
      <w:r w:rsidRPr="4586AF3C">
        <w:rPr>
          <w:rFonts w:ascii="Calibri Light" w:eastAsia="Calibri" w:hAnsi="Calibri Light" w:cs="Calibri Light"/>
          <w:color w:val="002060"/>
          <w:sz w:val="24"/>
          <w:szCs w:val="24"/>
        </w:rPr>
        <w:t xml:space="preserve">Le Partenaire informera l’AP-HP sans délai et au plus tard dans les 24 heures suivant la réception s’il reçoit une demande d’exercice des droits par courrier électronique </w:t>
      </w:r>
      <w:r w:rsidR="00791D08">
        <w:rPr>
          <w:rFonts w:ascii="Calibri Light" w:eastAsia="Calibri" w:hAnsi="Calibri Light" w:cs="Calibri Light"/>
          <w:color w:val="002060"/>
          <w:sz w:val="24"/>
          <w:szCs w:val="24"/>
        </w:rPr>
        <w:t>à l’adresse</w:t>
      </w:r>
      <w:r w:rsidRPr="4586AF3C">
        <w:rPr>
          <w:rFonts w:ascii="Calibri Light" w:eastAsia="Calibri" w:hAnsi="Calibri Light" w:cs="Calibri Light"/>
          <w:color w:val="002060"/>
          <w:sz w:val="24"/>
          <w:szCs w:val="24"/>
        </w:rPr>
        <w:t xml:space="preserve"> </w:t>
      </w:r>
      <w:hyperlink r:id="rId15" w:history="1">
        <w:r w:rsidR="00791D08" w:rsidRPr="00CC1A64">
          <w:rPr>
            <w:rStyle w:val="Lienhypertexte"/>
            <w:rFonts w:ascii="Calibri Light" w:eastAsia="Calibri" w:hAnsi="Calibri Light" w:cs="Calibri Light"/>
            <w:sz w:val="24"/>
            <w:szCs w:val="24"/>
          </w:rPr>
          <w:t>dpo@aphp.fr</w:t>
        </w:r>
      </w:hyperlink>
      <w:r w:rsidR="00791D08">
        <w:rPr>
          <w:rFonts w:ascii="Calibri Light" w:eastAsia="Calibri" w:hAnsi="Calibri Light" w:cs="Calibri Light"/>
          <w:color w:val="002060"/>
          <w:sz w:val="24"/>
          <w:szCs w:val="24"/>
        </w:rPr>
        <w:t xml:space="preserve"> . </w:t>
      </w:r>
      <w:r w:rsidRPr="4586AF3C">
        <w:rPr>
          <w:rFonts w:ascii="Calibri Light" w:eastAsia="Calibri" w:hAnsi="Calibri Light" w:cs="Calibri Light"/>
          <w:color w:val="002060"/>
          <w:sz w:val="24"/>
          <w:szCs w:val="24"/>
        </w:rPr>
        <w:t>Le Partenaire ne répondra à aucune demande directement sauf pour confirmer que la demande concerne bien l’AP-HP si tel est bien le cas. Le Partenaire garantit qu’il aidera l’AP-HP à traiter ces demandes conformément à la règlementation et dans le respect des délais impartis.</w:t>
      </w:r>
    </w:p>
    <w:p w14:paraId="79160293" w14:textId="77777777" w:rsidR="00646F6A" w:rsidRPr="00034431" w:rsidRDefault="00646F6A" w:rsidP="00646F6A">
      <w:pPr>
        <w:spacing w:after="160" w:line="254" w:lineRule="auto"/>
        <w:rPr>
          <w:rFonts w:ascii="Calibri Light" w:eastAsia="Calibri" w:hAnsi="Calibri Light" w:cs="Calibri Light"/>
          <w:color w:val="002060"/>
          <w:sz w:val="24"/>
          <w:szCs w:val="24"/>
        </w:rPr>
      </w:pPr>
      <w:r w:rsidRPr="00034431">
        <w:rPr>
          <w:rFonts w:ascii="Calibri Light" w:eastAsia="Calibri" w:hAnsi="Calibri Light" w:cs="Calibri Light"/>
          <w:color w:val="002060"/>
          <w:sz w:val="24"/>
          <w:szCs w:val="24"/>
        </w:rPr>
        <w:t>En cas de litige avec une Personne concernée ou tout autre tiers, le Partenaire doit coopérer pleinement avec l’AP-HP et assumer ses responsabilités si le litige a pour origine un manquement de sa part.</w:t>
      </w:r>
    </w:p>
    <w:p w14:paraId="5C6DB8E9" w14:textId="086BCFFC" w:rsidR="00646F6A" w:rsidRDefault="00646F6A" w:rsidP="00646F6A">
      <w:pPr>
        <w:pStyle w:val="Titre3"/>
        <w:numPr>
          <w:ilvl w:val="0"/>
          <w:numId w:val="0"/>
        </w:numPr>
        <w:ind w:left="1560" w:hanging="709"/>
        <w:rPr>
          <w:rFonts w:eastAsia="Calibri"/>
        </w:rPr>
      </w:pPr>
      <w:bookmarkStart w:id="136" w:name="_Toc198828700"/>
      <w:bookmarkStart w:id="137" w:name="_Toc201320203"/>
      <w:r>
        <w:rPr>
          <w:caps/>
        </w:rPr>
        <w:t>6.</w:t>
      </w:r>
      <w:r w:rsidR="00701106">
        <w:rPr>
          <w:caps/>
        </w:rPr>
        <w:t xml:space="preserve"> </w:t>
      </w:r>
      <w:r w:rsidRPr="0F88CEF1">
        <w:rPr>
          <w:rFonts w:eastAsia="Calibri"/>
          <w:caps/>
        </w:rPr>
        <w:t>N</w:t>
      </w:r>
      <w:r w:rsidRPr="0F88CEF1">
        <w:rPr>
          <w:rFonts w:eastAsia="Calibri"/>
        </w:rPr>
        <w:t>otification des incidents de sécurité et des violations de Données</w:t>
      </w:r>
      <w:bookmarkEnd w:id="136"/>
      <w:bookmarkEnd w:id="137"/>
    </w:p>
    <w:p w14:paraId="785BB80E" w14:textId="77777777" w:rsidR="00646F6A" w:rsidRPr="00034431" w:rsidRDefault="00646F6A" w:rsidP="00646F6A">
      <w:pPr>
        <w:spacing w:after="160" w:line="254" w:lineRule="auto"/>
        <w:rPr>
          <w:rFonts w:ascii="Calibri Light" w:eastAsia="Calibri" w:hAnsi="Calibri Light" w:cs="Calibri Light"/>
          <w:color w:val="002060"/>
          <w:sz w:val="24"/>
          <w:szCs w:val="24"/>
        </w:rPr>
      </w:pPr>
      <w:r w:rsidRPr="00034431">
        <w:rPr>
          <w:rFonts w:ascii="Calibri Light" w:eastAsia="Calibri" w:hAnsi="Calibri Light" w:cs="Calibri Light"/>
          <w:color w:val="002060"/>
          <w:sz w:val="24"/>
          <w:szCs w:val="24"/>
        </w:rPr>
        <w:t>Le Titulaire notifie à l’AP-HP toute violation de Données sans délai et au maximum dans les 24 heures après en avoir pris connaissance. Cette notification doit être faite auprès de</w:t>
      </w:r>
      <w:r w:rsidRPr="0F88CEF1">
        <w:rPr>
          <w:rFonts w:ascii="Calibri" w:eastAsia="Calibri" w:hAnsi="Calibri" w:cs="Calibri"/>
          <w:sz w:val="22"/>
          <w:szCs w:val="22"/>
        </w:rPr>
        <w:t xml:space="preserve"> </w:t>
      </w:r>
      <w:hyperlink r:id="rId16" w:history="1">
        <w:r w:rsidRPr="0F88CEF1">
          <w:rPr>
            <w:rStyle w:val="Lienhypertexte"/>
            <w:rFonts w:ascii="Calibri" w:eastAsia="Calibri" w:hAnsi="Calibri" w:cs="Calibri"/>
            <w:color w:val="0563C1"/>
            <w:sz w:val="22"/>
            <w:szCs w:val="22"/>
          </w:rPr>
          <w:t>aphp-signalement-securite@aphp.fr</w:t>
        </w:r>
      </w:hyperlink>
      <w:r w:rsidRPr="00034431">
        <w:rPr>
          <w:rFonts w:ascii="Calibri Light" w:eastAsia="Calibri" w:hAnsi="Calibri Light" w:cs="Calibri Light"/>
          <w:color w:val="002060"/>
          <w:sz w:val="24"/>
          <w:szCs w:val="24"/>
        </w:rPr>
        <w:t>, et être accompagnée de toute documentation utile afin de permettre à l’AP-HP, si nécessaire, de notifier cette violation à la CNIL et/ou aux Personnes concernées.</w:t>
      </w:r>
    </w:p>
    <w:p w14:paraId="71B0E320" w14:textId="77777777" w:rsidR="00646F6A" w:rsidRPr="00034431" w:rsidRDefault="00646F6A" w:rsidP="00646F6A">
      <w:pPr>
        <w:spacing w:after="160" w:line="254" w:lineRule="auto"/>
        <w:rPr>
          <w:rFonts w:ascii="Calibri Light" w:eastAsia="Calibri" w:hAnsi="Calibri Light" w:cs="Calibri Light"/>
          <w:color w:val="002060"/>
          <w:sz w:val="24"/>
          <w:szCs w:val="24"/>
        </w:rPr>
      </w:pPr>
      <w:r w:rsidRPr="00034431">
        <w:rPr>
          <w:rFonts w:ascii="Calibri Light" w:eastAsia="Calibri" w:hAnsi="Calibri Light" w:cs="Calibri Light"/>
          <w:color w:val="002060"/>
          <w:sz w:val="24"/>
          <w:szCs w:val="24"/>
        </w:rPr>
        <w:t>La procédure de notification d'incident de sécurité doit inclure :</w:t>
      </w:r>
    </w:p>
    <w:p w14:paraId="2A062E26"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Une description de la violation de sécurité, sa nature et es circonstances ;</w:t>
      </w:r>
    </w:p>
    <w:p w14:paraId="4A253475"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Le type de Données ayant fait l'objet de la violation de sécurité et l'identité de chaque personne affectée ou le nombre approximatif de personnes et de Données personnelles concernées ;</w:t>
      </w:r>
    </w:p>
    <w:p w14:paraId="105A3F61"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Le nom et les coordonnées du Délégué à la protection des Données du Partenaire et/ou de tout autre point de contact auprès duquel des informations supplémentaires peuvent être obtenues ;</w:t>
      </w:r>
    </w:p>
    <w:p w14:paraId="713E1BAA"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Une description des conséquences probables de la violation de sécurité ; </w:t>
      </w:r>
    </w:p>
    <w:p w14:paraId="76B84822"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Une description des mesures pour remédier à la violation de sécurité, y compris, le cas échéant, des mesures visant à en atténuer les effets négatifs éventuels ; </w:t>
      </w:r>
    </w:p>
    <w:p w14:paraId="16B43877"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Toute autre information que l’AP-HP peut raisonnablement demander concernant la violation de sécurité.</w:t>
      </w:r>
    </w:p>
    <w:p w14:paraId="1AE6E74D"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 xml:space="preserve">Le Titulaire enquête immédiatement sur la violation et identifie, prévient et fait ses meilleurs efforts pour atténuer les effets de toute violation de sécurité conformément à ses obligations résultant du présent article et, sous réserve de l'accord ou des instructions préalables de l’AP-HP, effectue toute action propre à remédier à la violation. </w:t>
      </w:r>
    </w:p>
    <w:p w14:paraId="2744460C"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 xml:space="preserve">Le Titulaire ne publiera aucune communication externe, communiqué de presse ou rapport concernant toute violation de sécurité concernant les Données personnelles de l’AP-HP sans son autorisation écrite préalable. L’AP-HP décidera de notifier seul ou via le Partenaire le cas échéant la violation de sécurité auprès de l’autorité de contrôle concernée et/ou des personnes concernées. </w:t>
      </w:r>
    </w:p>
    <w:p w14:paraId="0140025F" w14:textId="77777777" w:rsidR="00646F6A" w:rsidRDefault="00646F6A" w:rsidP="00646F6A">
      <w:pPr>
        <w:pStyle w:val="Titre3"/>
        <w:numPr>
          <w:ilvl w:val="0"/>
          <w:numId w:val="0"/>
        </w:numPr>
        <w:ind w:left="1560" w:hanging="709"/>
        <w:rPr>
          <w:rFonts w:eastAsia="Calibri"/>
        </w:rPr>
      </w:pPr>
      <w:bookmarkStart w:id="138" w:name="_Toc198828701"/>
      <w:bookmarkStart w:id="139" w:name="_Toc201320204"/>
      <w:r>
        <w:rPr>
          <w:rFonts w:eastAsia="Calibri"/>
          <w:caps/>
        </w:rPr>
        <w:lastRenderedPageBreak/>
        <w:t xml:space="preserve">7. </w:t>
      </w:r>
      <w:r w:rsidRPr="0F88CEF1">
        <w:rPr>
          <w:rFonts w:eastAsia="Calibri"/>
          <w:caps/>
        </w:rPr>
        <w:t>A</w:t>
      </w:r>
      <w:r w:rsidRPr="0F88CEF1">
        <w:rPr>
          <w:rFonts w:eastAsia="Calibri"/>
        </w:rPr>
        <w:t xml:space="preserve">ide du </w:t>
      </w:r>
      <w:r>
        <w:t>Titulaire</w:t>
      </w:r>
      <w:r w:rsidRPr="0F88CEF1">
        <w:rPr>
          <w:rFonts w:eastAsia="Calibri"/>
        </w:rPr>
        <w:t xml:space="preserve"> dans le cadre du respect par l’AP-HP de ses obligations</w:t>
      </w:r>
      <w:bookmarkEnd w:id="138"/>
      <w:bookmarkEnd w:id="139"/>
    </w:p>
    <w:p w14:paraId="0FA798FB"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Le Titulaire aide l’AP-HP pour la réalisation d’analyses d’impact relative à la protection des données en fournissant tous les éléments relatifs à la sécurité et aux conditions d’utilisation des Données traités pour le compte de l’AP-HP.</w:t>
      </w:r>
    </w:p>
    <w:p w14:paraId="2BA49DF1"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 xml:space="preserve">Le cas échéant, le Titulaire aide l’AP-HP pour la réalisation de la consultation préalable de l’autorité de contrôle en fournissant à l’AP-HP tous les éléments relatifs à la sécurité et aux conditions d’utilisation des Données traités pour le compte de l’AP-HP. </w:t>
      </w:r>
    </w:p>
    <w:p w14:paraId="654BF3D6" w14:textId="2B16ABAC" w:rsidR="00646F6A" w:rsidRPr="00DF7402" w:rsidRDefault="00646F6A" w:rsidP="00646F6A">
      <w:pPr>
        <w:pStyle w:val="Titre3"/>
        <w:numPr>
          <w:ilvl w:val="0"/>
          <w:numId w:val="0"/>
        </w:numPr>
        <w:ind w:left="1560" w:hanging="709"/>
        <w:rPr>
          <w:rFonts w:eastAsia="Calibri"/>
        </w:rPr>
      </w:pPr>
      <w:bookmarkStart w:id="140" w:name="_Toc198828702"/>
      <w:bookmarkStart w:id="141" w:name="_Toc201320205"/>
      <w:r>
        <w:rPr>
          <w:rFonts w:eastAsia="Calibri"/>
          <w:caps/>
        </w:rPr>
        <w:t>8.</w:t>
      </w:r>
      <w:r w:rsidR="00701106">
        <w:rPr>
          <w:rFonts w:eastAsia="Calibri"/>
          <w:caps/>
        </w:rPr>
        <w:t xml:space="preserve"> </w:t>
      </w:r>
      <w:r w:rsidRPr="00DF7402">
        <w:rPr>
          <w:rFonts w:eastAsia="Calibri"/>
          <w:caps/>
        </w:rPr>
        <w:t>S</w:t>
      </w:r>
      <w:r w:rsidRPr="00DF7402">
        <w:rPr>
          <w:rFonts w:eastAsia="Calibri"/>
        </w:rPr>
        <w:t>ort des Données</w:t>
      </w:r>
      <w:bookmarkEnd w:id="140"/>
      <w:bookmarkEnd w:id="141"/>
    </w:p>
    <w:p w14:paraId="2DD653AA"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Au terme du Marché, le Titulaire garantit qu’il renverra toutes les Données à l’AP-HP à première demande dans un format lisible et agréé par cette dernière.</w:t>
      </w:r>
    </w:p>
    <w:p w14:paraId="125466BE"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Le renvoi doit s’accompagner de la destruction immédiate de toutes les copies existantes dans les systèmes d’information du Titulaire. Une fois détruites, le Titulaire doit justifier par écrit auprès de l’AP-HP de la destruction. Le Titulaire n’est pas autorisé à anonymiser les Données sans avoir fait valider au préalable sa procédure d’anonymisation par l’AP-HP.</w:t>
      </w:r>
    </w:p>
    <w:p w14:paraId="4AF65386"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 xml:space="preserve">Le Titulaire mettra à la disposition de l’AP-HP à première demande toute la documentation nécessaire pour démontrer le respect de ses obligations.  </w:t>
      </w:r>
    </w:p>
    <w:p w14:paraId="66EF26FA" w14:textId="1FC4B702" w:rsidR="00646F6A" w:rsidRDefault="00646F6A" w:rsidP="00646F6A">
      <w:pPr>
        <w:pStyle w:val="Titre3"/>
        <w:numPr>
          <w:ilvl w:val="0"/>
          <w:numId w:val="0"/>
        </w:numPr>
        <w:ind w:left="1560" w:hanging="709"/>
        <w:rPr>
          <w:rFonts w:eastAsia="Calibri"/>
        </w:rPr>
      </w:pPr>
      <w:bookmarkStart w:id="142" w:name="_Toc198828703"/>
      <w:bookmarkStart w:id="143" w:name="_Toc201320206"/>
      <w:r>
        <w:rPr>
          <w:rFonts w:eastAsia="Calibri"/>
          <w:caps/>
        </w:rPr>
        <w:t>9.</w:t>
      </w:r>
      <w:r w:rsidR="00701106">
        <w:rPr>
          <w:rFonts w:eastAsia="Calibri"/>
          <w:caps/>
        </w:rPr>
        <w:t xml:space="preserve"> </w:t>
      </w:r>
      <w:r w:rsidRPr="00DF7402">
        <w:rPr>
          <w:rFonts w:eastAsia="Calibri"/>
          <w:caps/>
        </w:rPr>
        <w:t>A</w:t>
      </w:r>
      <w:r w:rsidRPr="0F88CEF1">
        <w:rPr>
          <w:rFonts w:eastAsia="Calibri"/>
        </w:rPr>
        <w:t>udits et contrôles</w:t>
      </w:r>
      <w:bookmarkEnd w:id="142"/>
      <w:bookmarkEnd w:id="143"/>
    </w:p>
    <w:p w14:paraId="7FB722DA"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Sous réserve d’un préavis de dix (10) jours ouvrés, l’AP-HP se réserve le droit de procéder ou faire procéder à toute vérification qui lui paraîtrait utile pour constater le respect par le Titulaire de ses obligations au titre du Marché, notamment par le biais d’un audit ou d’une inspection de contrôle.</w:t>
      </w:r>
    </w:p>
    <w:p w14:paraId="2FC103D3"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Le Titulaire s’engage à répondre aux demandes d’audit et de contrôle de l’AP-HP et effectuées par l’AP-HP elle-même ou par un tiers de confiance qu’elle aura sélectionné.</w:t>
      </w:r>
    </w:p>
    <w:p w14:paraId="1ABC8E98" w14:textId="77777777" w:rsidR="00646F6A" w:rsidRPr="00F1434E" w:rsidRDefault="00646F6A" w:rsidP="00646F6A">
      <w:pPr>
        <w:spacing w:after="16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Les audits doivent permettre une analyse du respect des dispositions relatives à la protection des Données, notamment : par la vérification de l’ensemble des mesures de sécurité mises en œuvre par le Titulaire, par la vérification des journaux de localisation des Données, de copie et de suppression des Données, par l’analyse des mesures mises en place pour supprimer les Données, pour prévenir toutes transmissions illégales de Données à des juridictions non adéquates ou pour empêcher le transfert de Données vers un pays non autorisé. L’audit doit enfin pouvoir permettre de s’assurer que les mesures de sécurité et de confidentialité mises en place ne peuvent être contournées sans que cela ne soit détecté et notifié.</w:t>
      </w:r>
    </w:p>
    <w:p w14:paraId="4EB727FF"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À ce titre, le Titulaire met à la disposition du Responsable de Traitement la documentation nécessaire pour démontrer le respect de toutes ses obligations.</w:t>
      </w:r>
    </w:p>
    <w:p w14:paraId="313CB6A1" w14:textId="629934E0" w:rsidR="00646F6A" w:rsidRPr="00F1434E" w:rsidRDefault="00646F6A" w:rsidP="00646F6A">
      <w:pPr>
        <w:spacing w:after="240"/>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Le Titulaire s'engage à collaborer de bonne foi avec tout auditeur ainsi désigné. Il facilite</w:t>
      </w:r>
      <w:r>
        <w:rPr>
          <w:rFonts w:ascii="Calibri Light" w:eastAsia="Calibri" w:hAnsi="Calibri Light" w:cs="Calibri Light"/>
          <w:color w:val="002060"/>
          <w:sz w:val="24"/>
          <w:szCs w:val="24"/>
        </w:rPr>
        <w:t xml:space="preserve"> </w:t>
      </w:r>
      <w:r w:rsidRPr="00F1434E">
        <w:rPr>
          <w:rFonts w:ascii="Calibri Light" w:eastAsia="Calibri" w:hAnsi="Calibri Light" w:cs="Calibri Light"/>
          <w:color w:val="002060"/>
          <w:sz w:val="24"/>
          <w:szCs w:val="24"/>
        </w:rPr>
        <w:t>l'accès à tout document ou information ou autre élément utile au bon déroulement de la mission d'audit</w:t>
      </w:r>
      <w:r>
        <w:rPr>
          <w:rFonts w:ascii="Calibri Light" w:eastAsia="Calibri" w:hAnsi="Calibri Light" w:cs="Calibri Light"/>
          <w:color w:val="002060"/>
          <w:sz w:val="24"/>
          <w:szCs w:val="24"/>
        </w:rPr>
        <w:t xml:space="preserve">, </w:t>
      </w:r>
      <w:r w:rsidRPr="00F1434E">
        <w:rPr>
          <w:rFonts w:ascii="Calibri Light" w:eastAsia="Calibri" w:hAnsi="Calibri Light" w:cs="Calibri Light"/>
          <w:color w:val="002060"/>
          <w:sz w:val="24"/>
          <w:szCs w:val="24"/>
        </w:rPr>
        <w:t>répond à toute question et accord</w:t>
      </w:r>
      <w:r>
        <w:rPr>
          <w:rFonts w:ascii="Calibri Light" w:eastAsia="Calibri" w:hAnsi="Calibri Light" w:cs="Calibri Light"/>
          <w:color w:val="002060"/>
          <w:sz w:val="24"/>
          <w:szCs w:val="24"/>
        </w:rPr>
        <w:t>e</w:t>
      </w:r>
      <w:r w:rsidRPr="00F1434E">
        <w:rPr>
          <w:rFonts w:ascii="Calibri Light" w:eastAsia="Calibri" w:hAnsi="Calibri Light" w:cs="Calibri Light"/>
          <w:color w:val="002060"/>
          <w:sz w:val="24"/>
          <w:szCs w:val="24"/>
        </w:rPr>
        <w:t xml:space="preserve"> l'accès à tous les outils et moyens nécessaires à l'audit. Si les conclusions de l'audit démontrent un manquement du </w:t>
      </w:r>
      <w:r>
        <w:rPr>
          <w:rFonts w:ascii="Calibri Light" w:eastAsia="Calibri" w:hAnsi="Calibri Light" w:cs="Calibri Light"/>
          <w:color w:val="002060"/>
          <w:sz w:val="24"/>
          <w:szCs w:val="24"/>
        </w:rPr>
        <w:t>Titulaire</w:t>
      </w:r>
      <w:r w:rsidRPr="00F1434E">
        <w:rPr>
          <w:rFonts w:ascii="Calibri Light" w:eastAsia="Calibri" w:hAnsi="Calibri Light" w:cs="Calibri Light"/>
          <w:color w:val="002060"/>
          <w:sz w:val="24"/>
          <w:szCs w:val="24"/>
        </w:rPr>
        <w:t xml:space="preserve"> à ses obligations contractuelles (i) les mesures correctives sont étudiées en comité de pilotage qui statue sur la suite qu'il convient d'y donner et des </w:t>
      </w:r>
      <w:r w:rsidRPr="00F1434E">
        <w:rPr>
          <w:rFonts w:ascii="Calibri Light" w:eastAsia="Calibri" w:hAnsi="Calibri Light" w:cs="Calibri Light"/>
          <w:color w:val="002060"/>
          <w:sz w:val="24"/>
          <w:szCs w:val="24"/>
        </w:rPr>
        <w:lastRenderedPageBreak/>
        <w:t xml:space="preserve">éventuelles mesures correctives à mettre en œuvre, sans surcoût, (ii) les frais d’audit seront mis à la charge du </w:t>
      </w:r>
      <w:r>
        <w:rPr>
          <w:rFonts w:ascii="Calibri Light" w:eastAsia="Calibri" w:hAnsi="Calibri Light" w:cs="Calibri Light"/>
          <w:color w:val="002060"/>
          <w:sz w:val="24"/>
          <w:szCs w:val="24"/>
        </w:rPr>
        <w:t>Titulaire</w:t>
      </w:r>
      <w:r w:rsidRPr="00F1434E">
        <w:rPr>
          <w:rFonts w:ascii="Calibri Light" w:eastAsia="Calibri" w:hAnsi="Calibri Light" w:cs="Calibri Light"/>
          <w:color w:val="002060"/>
          <w:sz w:val="24"/>
          <w:szCs w:val="24"/>
        </w:rPr>
        <w:t>.</w:t>
      </w:r>
    </w:p>
    <w:p w14:paraId="01370E24" w14:textId="3EE6063A" w:rsidR="00646F6A" w:rsidRPr="00F1434E" w:rsidRDefault="00646F6A" w:rsidP="00646F6A">
      <w:pPr>
        <w:spacing w:after="240"/>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En cas de contrôle de l’AP-HP par toute autre autorité réglementaire (notamment</w:t>
      </w:r>
      <w:r>
        <w:rPr>
          <w:rFonts w:ascii="Calibri Light" w:eastAsia="Calibri" w:hAnsi="Calibri Light" w:cs="Calibri Light"/>
          <w:color w:val="002060"/>
          <w:sz w:val="24"/>
          <w:szCs w:val="24"/>
        </w:rPr>
        <w:t xml:space="preserve"> la </w:t>
      </w:r>
      <w:r w:rsidRPr="00F1434E">
        <w:rPr>
          <w:rFonts w:ascii="Calibri Light" w:eastAsia="Calibri" w:hAnsi="Calibri Light" w:cs="Calibri Light"/>
          <w:color w:val="002060"/>
          <w:sz w:val="24"/>
          <w:szCs w:val="24"/>
        </w:rPr>
        <w:t>CNIL), le Titulaire s'engage à faciliter l'accès aux environnements d'exploitation à ces autorités et à coopérer pleinement avec l’AP-HP. Le Titulaire s'engage à ne communiquer directement auxdites autorités aucune information sans avoir obtenu l'accord préalable et écrit de l’AP-HP, sauf en cas de disposition légale ou réglementaire impérative. Pour les besoins du contrôle, le Titulaire s'engage à communiquer sans délai à l’AP-HP tous les éléments qui lui seront réclamés à cette occasion sur le support requis par lesdites autorités.</w:t>
      </w:r>
    </w:p>
    <w:p w14:paraId="382631C7" w14:textId="77777777" w:rsidR="00646F6A" w:rsidRDefault="00646F6A" w:rsidP="00646F6A">
      <w:pPr>
        <w:pStyle w:val="Titre3"/>
        <w:numPr>
          <w:ilvl w:val="0"/>
          <w:numId w:val="0"/>
        </w:numPr>
        <w:ind w:left="1560" w:hanging="709"/>
        <w:rPr>
          <w:rFonts w:eastAsia="Calibri"/>
        </w:rPr>
      </w:pPr>
      <w:bookmarkStart w:id="144" w:name="_Toc198828704"/>
      <w:bookmarkStart w:id="145" w:name="_Toc201320207"/>
      <w:r>
        <w:rPr>
          <w:caps/>
        </w:rPr>
        <w:t xml:space="preserve">10. </w:t>
      </w:r>
      <w:r w:rsidRPr="0F88CEF1">
        <w:rPr>
          <w:rFonts w:eastAsia="Calibri"/>
          <w:caps/>
        </w:rPr>
        <w:t>R</w:t>
      </w:r>
      <w:r w:rsidRPr="0F88CEF1">
        <w:rPr>
          <w:rFonts w:eastAsia="Calibri"/>
        </w:rPr>
        <w:t>esponsabilité</w:t>
      </w:r>
      <w:bookmarkEnd w:id="144"/>
      <w:bookmarkEnd w:id="145"/>
    </w:p>
    <w:p w14:paraId="2C5069B3" w14:textId="77777777" w:rsidR="00646F6A" w:rsidRPr="00F1434E" w:rsidRDefault="00646F6A" w:rsidP="00646F6A">
      <w:pPr>
        <w:spacing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La responsabilité du Titulaire sera limitée aux dommages directs résultant d’un manquement de Partenaire ou de ses Sous-traitants Ultérieurs. Ne sauraient être qualifiés de dommages indirects les dommages liés à la sécurité, la confidentialité et à l’intégrité des Données de l’AP-HP.</w:t>
      </w:r>
    </w:p>
    <w:p w14:paraId="23F3C521" w14:textId="77777777" w:rsidR="00646F6A" w:rsidRPr="00F1434E" w:rsidRDefault="00646F6A" w:rsidP="00646F6A">
      <w:pPr>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Aucune limite de responsabilité ne s’appliquera en cas d’atteinte à la confidentialité, à la sécurité et à l’intégrité des Données de l’AP-HP, en cas de dol ou de manquement aux obligations essentielles du Titulaire.</w:t>
      </w:r>
    </w:p>
    <w:p w14:paraId="59DE594E" w14:textId="58AD932E" w:rsidR="00646F6A" w:rsidRDefault="00646F6A" w:rsidP="00646F6A">
      <w:pPr>
        <w:pStyle w:val="Titre3"/>
        <w:numPr>
          <w:ilvl w:val="0"/>
          <w:numId w:val="0"/>
        </w:numPr>
        <w:ind w:left="1560" w:hanging="709"/>
        <w:rPr>
          <w:rFonts w:eastAsia="Calibri"/>
        </w:rPr>
      </w:pPr>
      <w:bookmarkStart w:id="146" w:name="_Toc198828705"/>
      <w:bookmarkStart w:id="147" w:name="_Toc201320208"/>
      <w:r>
        <w:rPr>
          <w:rFonts w:eastAsia="Calibri"/>
          <w:caps/>
        </w:rPr>
        <w:t>11.</w:t>
      </w:r>
      <w:r w:rsidR="00701106">
        <w:rPr>
          <w:rFonts w:eastAsia="Calibri"/>
          <w:caps/>
        </w:rPr>
        <w:t xml:space="preserve"> </w:t>
      </w:r>
      <w:r w:rsidRPr="00DF7402">
        <w:rPr>
          <w:rFonts w:eastAsia="Calibri"/>
          <w:caps/>
        </w:rPr>
        <w:t>S</w:t>
      </w:r>
      <w:r w:rsidRPr="0F88CEF1">
        <w:rPr>
          <w:rFonts w:eastAsia="Calibri"/>
        </w:rPr>
        <w:t>écurité</w:t>
      </w:r>
      <w:bookmarkEnd w:id="146"/>
      <w:bookmarkEnd w:id="147"/>
    </w:p>
    <w:p w14:paraId="4214E8C4" w14:textId="77777777" w:rsidR="00646F6A" w:rsidRPr="00F1434E" w:rsidRDefault="00646F6A" w:rsidP="00646F6A">
      <w:pPr>
        <w:spacing w:after="240" w:line="254" w:lineRule="auto"/>
        <w:rPr>
          <w:rFonts w:ascii="Calibri Light" w:eastAsia="Calibri" w:hAnsi="Calibri Light" w:cs="Calibri Light"/>
          <w:color w:val="002060"/>
          <w:sz w:val="24"/>
          <w:szCs w:val="24"/>
        </w:rPr>
      </w:pPr>
      <w:r w:rsidRPr="00F1434E">
        <w:rPr>
          <w:rFonts w:ascii="Calibri Light" w:eastAsia="Calibri" w:hAnsi="Calibri Light" w:cs="Calibri Light"/>
          <w:color w:val="002060"/>
          <w:sz w:val="24"/>
          <w:szCs w:val="24"/>
        </w:rPr>
        <w:t>Conformément à l’article 32 du RGPD, le Titulaire s'engage à prendre les mesures techniques et organisationnelles optimales afin de garantir un niveau de sécurité adapté au risque et au caractère sensible des Données notamment :</w:t>
      </w:r>
    </w:p>
    <w:p w14:paraId="37328277"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La pseudonymisation et le chiffrement des Données ;</w:t>
      </w:r>
    </w:p>
    <w:p w14:paraId="27C3F236"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Des moyens permettant de garantir la confidentialité, l'intégrité, la disponibilité des systèmes et des services de Traitement ;</w:t>
      </w:r>
    </w:p>
    <w:p w14:paraId="232FD96F"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Des moyens permettant de rétablir la disponibilité des Données et l'accès à celles-ci dans des délais appropriés en cas d'incident ;</w:t>
      </w:r>
    </w:p>
    <w:p w14:paraId="7DB54CAA"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Une procédure visant à tester, à analyser et à évaluer régulièrement l'efficacité des mesures techniques et organisationnelles pour assurer la sécurité du Traitement ;</w:t>
      </w:r>
    </w:p>
    <w:p w14:paraId="2F4B11B1"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La sécurité physique et logique (informatique et réseaux de communication) ; </w:t>
      </w:r>
    </w:p>
    <w:p w14:paraId="6DF2778F"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 xml:space="preserve">La mise en place de mesures pour protéger les Données contre une destruction fortuite ou illicite, une perte accidentelle, une altération, une divulgation ou un accès non autorisé, dont </w:t>
      </w:r>
      <w:proofErr w:type="gramStart"/>
      <w:r w:rsidRPr="00646F6A">
        <w:rPr>
          <w:rFonts w:ascii="Calibri Light" w:eastAsia="Calibri" w:hAnsi="Calibri Light" w:cs="Calibri Light"/>
          <w:color w:val="002060"/>
          <w:sz w:val="24"/>
          <w:szCs w:val="24"/>
        </w:rPr>
        <w:t>le hacking</w:t>
      </w:r>
      <w:proofErr w:type="gramEnd"/>
      <w:r w:rsidRPr="00646F6A">
        <w:rPr>
          <w:rFonts w:ascii="Calibri Light" w:eastAsia="Calibri" w:hAnsi="Calibri Light" w:cs="Calibri Light"/>
          <w:color w:val="002060"/>
          <w:sz w:val="24"/>
          <w:szCs w:val="24"/>
        </w:rPr>
        <w:t xml:space="preserve"> ou la tentative de hacking des Données ; </w:t>
      </w:r>
    </w:p>
    <w:p w14:paraId="09E19500"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Des mécanismes de restriction et de contrôle d’accès des Données, permettant d’affecter aux individus, les droits d’accès aux Données strictement nécessaires à leur mission ;</w:t>
      </w:r>
    </w:p>
    <w:p w14:paraId="2E1DD1C8"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La conservation d’une documentation appropriée sur les activités de Traitements ;</w:t>
      </w:r>
    </w:p>
    <w:p w14:paraId="4905A2A6" w14:textId="77777777" w:rsidR="00646F6A" w:rsidRPr="00646F6A" w:rsidRDefault="00646F6A" w:rsidP="00DD4627">
      <w:pPr>
        <w:pStyle w:val="Paragraphedeliste"/>
        <w:widowControl w:val="0"/>
        <w:numPr>
          <w:ilvl w:val="0"/>
          <w:numId w:val="66"/>
        </w:numPr>
        <w:tabs>
          <w:tab w:val="left" w:pos="0"/>
          <w:tab w:val="left" w:pos="9214"/>
        </w:tabs>
        <w:spacing w:line="252" w:lineRule="auto"/>
        <w:contextualSpacing w:val="0"/>
        <w:rPr>
          <w:rFonts w:ascii="Calibri Light" w:eastAsia="Calibri" w:hAnsi="Calibri Light" w:cs="Calibri Light"/>
          <w:color w:val="002060"/>
          <w:sz w:val="24"/>
          <w:szCs w:val="24"/>
        </w:rPr>
      </w:pPr>
      <w:r w:rsidRPr="00646F6A">
        <w:rPr>
          <w:rFonts w:ascii="Calibri Light" w:eastAsia="Calibri" w:hAnsi="Calibri Light" w:cs="Calibri Light"/>
          <w:color w:val="002060"/>
          <w:sz w:val="24"/>
          <w:szCs w:val="24"/>
        </w:rPr>
        <w:t>L’obtention des certifications nécessaires (notamment en termes d’hébergement de Données de santé si la réglementation le lui impose) ;</w:t>
      </w:r>
    </w:p>
    <w:p w14:paraId="783D8E99" w14:textId="77777777" w:rsidR="00646F6A" w:rsidRPr="00646F6A" w:rsidRDefault="00646F6A" w:rsidP="00DD4627">
      <w:pPr>
        <w:pStyle w:val="Paragraphedeliste"/>
        <w:widowControl w:val="0"/>
        <w:numPr>
          <w:ilvl w:val="0"/>
          <w:numId w:val="66"/>
        </w:numPr>
        <w:tabs>
          <w:tab w:val="left" w:pos="9214"/>
        </w:tabs>
        <w:spacing w:line="252" w:lineRule="auto"/>
        <w:rPr>
          <w:rFonts w:ascii="Calibri Light" w:eastAsia="Calibri" w:hAnsi="Calibri Light" w:cs="Calibri Light"/>
          <w:color w:val="002060"/>
          <w:sz w:val="24"/>
          <w:szCs w:val="24"/>
        </w:rPr>
      </w:pPr>
      <w:r w:rsidRPr="10CAC32B">
        <w:rPr>
          <w:rFonts w:ascii="Calibri Light" w:eastAsia="Calibri" w:hAnsi="Calibri Light" w:cs="Calibri Light"/>
          <w:color w:val="002060"/>
          <w:sz w:val="24"/>
          <w:szCs w:val="24"/>
        </w:rPr>
        <w:t>L’adoption des Clauses d’entreprises contraignantes (BCR) avec ses filiales, le cas échéant.</w:t>
      </w:r>
    </w:p>
    <w:p w14:paraId="4DDF4591" w14:textId="3BAB1DF5" w:rsidR="10CAC32B" w:rsidRPr="00791D08" w:rsidRDefault="019B629E" w:rsidP="00314E73">
      <w:pPr>
        <w:rPr>
          <w:rFonts w:asciiTheme="majorHAnsi" w:hAnsiTheme="majorHAnsi" w:cstheme="majorHAnsi"/>
          <w:color w:val="002060"/>
          <w:sz w:val="24"/>
          <w:szCs w:val="24"/>
        </w:rPr>
      </w:pPr>
      <w:r w:rsidRPr="00791D08">
        <w:rPr>
          <w:rFonts w:asciiTheme="majorHAnsi" w:eastAsia="Calibri" w:hAnsiTheme="majorHAnsi" w:cstheme="majorHAnsi"/>
          <w:color w:val="002060"/>
          <w:sz w:val="24"/>
          <w:szCs w:val="24"/>
        </w:rPr>
        <w:t>La mise en œuvre des traitements informatiques conformément au plan d’assurance sécurité lorsqu’il existe</w:t>
      </w:r>
    </w:p>
    <w:p w14:paraId="7F42AFC2" w14:textId="5FF08967" w:rsidR="019B629E" w:rsidRPr="00791D08" w:rsidRDefault="019B629E" w:rsidP="00DD4627">
      <w:pPr>
        <w:pStyle w:val="Paragraphedeliste"/>
        <w:numPr>
          <w:ilvl w:val="0"/>
          <w:numId w:val="66"/>
        </w:numPr>
        <w:rPr>
          <w:rFonts w:asciiTheme="majorHAnsi" w:hAnsiTheme="majorHAnsi" w:cstheme="majorHAnsi"/>
          <w:color w:val="002060"/>
          <w:sz w:val="24"/>
          <w:szCs w:val="24"/>
        </w:rPr>
      </w:pPr>
      <w:r w:rsidRPr="00791D08">
        <w:rPr>
          <w:rFonts w:asciiTheme="majorHAnsi" w:hAnsiTheme="majorHAnsi" w:cstheme="majorHAnsi"/>
          <w:color w:val="002060"/>
          <w:sz w:val="24"/>
          <w:szCs w:val="24"/>
        </w:rPr>
        <w:lastRenderedPageBreak/>
        <w:t>L’échange des données avec l’AP-HP avec des moyens sécurisés garantissant la confidentialité, l’intégrité et la traçabilité des échanges, notamment le service DISPOSE de l’AP-HP</w:t>
      </w:r>
    </w:p>
    <w:p w14:paraId="1B5E851B" w14:textId="161BAAFA" w:rsidR="4586AF3C" w:rsidRPr="00791D08" w:rsidRDefault="4586AF3C" w:rsidP="4586AF3C">
      <w:pPr>
        <w:widowControl w:val="0"/>
        <w:tabs>
          <w:tab w:val="left" w:pos="9214"/>
        </w:tabs>
        <w:spacing w:line="252" w:lineRule="auto"/>
        <w:rPr>
          <w:rFonts w:asciiTheme="majorHAnsi" w:eastAsia="Calibri" w:hAnsiTheme="majorHAnsi" w:cstheme="majorHAnsi"/>
          <w:color w:val="002060"/>
          <w:sz w:val="24"/>
          <w:szCs w:val="24"/>
        </w:rPr>
      </w:pPr>
    </w:p>
    <w:p w14:paraId="2D81F19C" w14:textId="1A452767" w:rsidR="00646F6A" w:rsidRPr="00791D08" w:rsidRDefault="334B4E79" w:rsidP="4586AF3C">
      <w:pPr>
        <w:spacing w:after="160" w:line="254" w:lineRule="auto"/>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 xml:space="preserve">Le Partenaire devra évaluer les risques liés au Traitement ainsi que pour les droits et libertés de la personne </w:t>
      </w:r>
      <w:r w:rsidR="00791D08" w:rsidRPr="00791D08">
        <w:rPr>
          <w:rFonts w:asciiTheme="majorHAnsi" w:eastAsia="Calibri" w:hAnsiTheme="majorHAnsi" w:cstheme="majorHAnsi"/>
          <w:color w:val="002060"/>
          <w:sz w:val="24"/>
          <w:szCs w:val="24"/>
        </w:rPr>
        <w:t>concernée et</w:t>
      </w:r>
      <w:r w:rsidRPr="00791D08">
        <w:rPr>
          <w:rFonts w:asciiTheme="majorHAnsi" w:eastAsia="Calibri" w:hAnsiTheme="majorHAnsi" w:cstheme="majorHAnsi"/>
          <w:color w:val="002060"/>
          <w:sz w:val="24"/>
          <w:szCs w:val="24"/>
        </w:rPr>
        <w:t xml:space="preserve"> mettre en œuvre les mesures nécessaires pour les atténuer.  </w:t>
      </w:r>
    </w:p>
    <w:p w14:paraId="48321141" w14:textId="5D4AFC28" w:rsidR="00646F6A" w:rsidRPr="00791D08" w:rsidRDefault="334B4E79" w:rsidP="00314E73">
      <w:pPr>
        <w:spacing w:after="160" w:line="254" w:lineRule="auto"/>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 xml:space="preserve"> </w:t>
      </w:r>
    </w:p>
    <w:p w14:paraId="6E09FB8B" w14:textId="355DEA52" w:rsidR="00646F6A" w:rsidRPr="00791D08" w:rsidRDefault="334B4E79" w:rsidP="00314E73">
      <w:pPr>
        <w:spacing w:after="160" w:line="252" w:lineRule="auto"/>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Le Partenaire s’engage en outre à :</w:t>
      </w:r>
    </w:p>
    <w:p w14:paraId="202E08DC" w14:textId="041CAD4E" w:rsidR="00646F6A" w:rsidRPr="00791D08" w:rsidRDefault="334B4E79" w:rsidP="00314E73">
      <w:pPr>
        <w:pStyle w:val="Paragraphedeliste"/>
        <w:numPr>
          <w:ilvl w:val="0"/>
          <w:numId w:val="1"/>
        </w:numPr>
        <w:spacing w:line="276" w:lineRule="auto"/>
        <w:ind w:hanging="720"/>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Ne pas divulguer à des tiers, à titre gratuit ou onéreux, et sous quelque forme que ce soit, les informations et documents communiqués par l’AP-HP ;</w:t>
      </w:r>
    </w:p>
    <w:p w14:paraId="04AECAA1" w14:textId="2E6DE3C4" w:rsidR="00646F6A" w:rsidRPr="00791D08" w:rsidRDefault="334B4E79" w:rsidP="00314E73">
      <w:pPr>
        <w:pStyle w:val="Paragraphedeliste"/>
        <w:numPr>
          <w:ilvl w:val="0"/>
          <w:numId w:val="1"/>
        </w:numPr>
        <w:spacing w:line="276" w:lineRule="auto"/>
        <w:ind w:hanging="720"/>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Prendre toutes les mesures pour que lesdites Données ne puissent être accessibles à d’autres personnes que les personnels attachés à leur traitement pour les besoins de leurs missions. Ces derniers seront sensibilisés au caractère stratégique des informations et documents confiés et liés au Partenaire par un engagement de confidentialité ;</w:t>
      </w:r>
    </w:p>
    <w:p w14:paraId="3C4015BD" w14:textId="423E3422" w:rsidR="00646F6A" w:rsidRPr="00791D08" w:rsidRDefault="334B4E79" w:rsidP="00314E73">
      <w:pPr>
        <w:pStyle w:val="Paragraphedeliste"/>
        <w:numPr>
          <w:ilvl w:val="0"/>
          <w:numId w:val="1"/>
        </w:numPr>
        <w:spacing w:line="276" w:lineRule="auto"/>
        <w:ind w:hanging="720"/>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Ne pas procéder à des copies, utilisations ou diffusion de partie ou totalité d’un fichier et/ou d’une Donnée, détenus par l’AP-HP à l’exception des copies, utilisations ou diffusion strictement nécessaires à l’exécution des Services, auquel cas l’accord préalable et explicite de l’AP-HP est nécessaire ;</w:t>
      </w:r>
    </w:p>
    <w:p w14:paraId="6E5160C6" w14:textId="497F3115" w:rsidR="00646F6A" w:rsidRPr="00791D08" w:rsidRDefault="334B4E79" w:rsidP="00314E73">
      <w:pPr>
        <w:pStyle w:val="Paragraphedeliste"/>
        <w:numPr>
          <w:ilvl w:val="0"/>
          <w:numId w:val="1"/>
        </w:numPr>
        <w:spacing w:line="276" w:lineRule="auto"/>
        <w:ind w:hanging="720"/>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Ne pas sortir des locaux de l’AP-HP des configurations, des supports numériques ou d’autres, d’éléments ou sous-ensembles d’une configuration, d’un matériel, ou d’une documentation, détenus par l’AP-HP sans l’autorisation préalable et écrite de celle-ci ;</w:t>
      </w:r>
    </w:p>
    <w:p w14:paraId="759A2B94" w14:textId="684226BA" w:rsidR="00646F6A" w:rsidRPr="00791D08" w:rsidRDefault="334B4E79" w:rsidP="00314E73">
      <w:pPr>
        <w:pStyle w:val="Paragraphedeliste"/>
        <w:numPr>
          <w:ilvl w:val="0"/>
          <w:numId w:val="1"/>
        </w:numPr>
        <w:spacing w:line="276" w:lineRule="auto"/>
        <w:ind w:hanging="720"/>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Informer l’AP-HP de toute réception par lui d’une mise en demeure, réquisition ou requête judiciaire, de toute enquête ou toute autre notification relative à la réalisation des Services ;</w:t>
      </w:r>
    </w:p>
    <w:p w14:paraId="43E230FA" w14:textId="6D5B3259" w:rsidR="00646F6A" w:rsidRDefault="334B4E79" w:rsidP="00314E73">
      <w:pPr>
        <w:pStyle w:val="Paragraphedeliste"/>
        <w:numPr>
          <w:ilvl w:val="0"/>
          <w:numId w:val="1"/>
        </w:numPr>
        <w:spacing w:line="276" w:lineRule="auto"/>
        <w:ind w:hanging="720"/>
        <w:rPr>
          <w:rFonts w:ascii="Calibri" w:eastAsia="Calibri" w:hAnsi="Calibri" w:cs="Calibri"/>
          <w:sz w:val="22"/>
          <w:szCs w:val="22"/>
        </w:rPr>
      </w:pPr>
      <w:r w:rsidRPr="00791D08">
        <w:rPr>
          <w:rFonts w:asciiTheme="majorHAnsi" w:eastAsia="Calibri" w:hAnsiTheme="majorHAnsi" w:cstheme="majorHAnsi"/>
          <w:color w:val="002060"/>
          <w:sz w:val="24"/>
          <w:szCs w:val="24"/>
        </w:rPr>
        <w:t>Assurer le chiffrement des informations présentes sur ses équipements utilisés ou transportés hors de ses locaux, comportant des informations nominatives, avec un logiciel de chiffrement éprouvé et ayant fait l’objet d’une certification CSPN par l’ANSSI</w:t>
      </w:r>
      <w:r w:rsidRPr="00791D08">
        <w:rPr>
          <w:rFonts w:ascii="Calibri" w:eastAsia="Calibri" w:hAnsi="Calibri" w:cs="Calibri"/>
          <w:color w:val="002060"/>
          <w:sz w:val="22"/>
          <w:szCs w:val="22"/>
        </w:rPr>
        <w:t xml:space="preserve"> </w:t>
      </w:r>
      <w:r w:rsidRPr="4586AF3C">
        <w:rPr>
          <w:rFonts w:ascii="Calibri" w:eastAsia="Calibri" w:hAnsi="Calibri" w:cs="Calibri"/>
          <w:sz w:val="22"/>
          <w:szCs w:val="22"/>
        </w:rPr>
        <w:t>(</w:t>
      </w:r>
      <w:hyperlink r:id="rId17" w:history="1">
        <w:hyperlink r:id="rId18" w:history="1">
          <w:r w:rsidRPr="4586AF3C">
            <w:rPr>
              <w:rStyle w:val="Lienhypertexte"/>
              <w:rFonts w:ascii="Calibri" w:eastAsia="Calibri" w:hAnsi="Calibri" w:cs="Calibri"/>
              <w:sz w:val="22"/>
              <w:szCs w:val="22"/>
            </w:rPr>
            <w:t>http://www.ssi.gouv.fr/fr/certification-qualification/cspn/</w:t>
          </w:r>
        </w:hyperlink>
      </w:hyperlink>
      <w:r w:rsidRPr="4586AF3C">
        <w:rPr>
          <w:rFonts w:ascii="Calibri" w:eastAsia="Calibri" w:hAnsi="Calibri" w:cs="Calibri"/>
          <w:sz w:val="22"/>
          <w:szCs w:val="22"/>
        </w:rPr>
        <w:t xml:space="preserve">). </w:t>
      </w:r>
    </w:p>
    <w:p w14:paraId="0B947499" w14:textId="43F215BE" w:rsidR="00646F6A" w:rsidRPr="00791D08" w:rsidRDefault="59F12365" w:rsidP="00314E73">
      <w:pPr>
        <w:spacing w:after="160" w:line="252" w:lineRule="auto"/>
        <w:rPr>
          <w:rFonts w:asciiTheme="majorHAnsi" w:eastAsia="Calibri" w:hAnsiTheme="majorHAnsi" w:cstheme="majorHAnsi"/>
          <w:color w:val="002060"/>
          <w:sz w:val="24"/>
          <w:szCs w:val="24"/>
        </w:rPr>
      </w:pPr>
      <w:r w:rsidRPr="00791D08">
        <w:rPr>
          <w:rFonts w:asciiTheme="majorHAnsi" w:eastAsia="Calibri" w:hAnsiTheme="majorHAnsi" w:cstheme="majorHAnsi"/>
          <w:color w:val="002060"/>
          <w:sz w:val="24"/>
          <w:szCs w:val="24"/>
        </w:rPr>
        <w:t>Le Partenaire est seul responsable vis-à-vis de l’AP-HP de la perte de documents ou Données remis sous quelque forme que ce soit, ou de la divulgation volontaire ou involontaire d’informations communiquées.</w:t>
      </w:r>
    </w:p>
    <w:p w14:paraId="1E98D64E" w14:textId="0D17AE7F" w:rsidR="00646F6A" w:rsidRPr="00791D08" w:rsidRDefault="59F12365" w:rsidP="10CAC32B">
      <w:pPr>
        <w:spacing w:after="160" w:line="252" w:lineRule="auto"/>
        <w:rPr>
          <w:rFonts w:asciiTheme="majorHAnsi" w:hAnsiTheme="majorHAnsi" w:cstheme="majorHAnsi"/>
          <w:color w:val="002060"/>
          <w:sz w:val="24"/>
          <w:szCs w:val="24"/>
        </w:rPr>
      </w:pPr>
      <w:r w:rsidRPr="00791D08">
        <w:rPr>
          <w:rFonts w:asciiTheme="majorHAnsi" w:eastAsia="Calibri" w:hAnsiTheme="majorHAnsi" w:cstheme="majorHAnsi"/>
          <w:color w:val="002060"/>
          <w:sz w:val="24"/>
          <w:szCs w:val="24"/>
        </w:rPr>
        <w:t xml:space="preserve">En cas de non-respect des dispositions précitées, la responsabilité du Partenaire peut également être engagée sur la base des dispositions des articles 226-5 et 226-17 du code pénal. </w:t>
      </w:r>
    </w:p>
    <w:p w14:paraId="28F80612" w14:textId="070B00C8" w:rsidR="00646F6A" w:rsidRDefault="59F12365" w:rsidP="10CAC32B">
      <w:pPr>
        <w:spacing w:after="160" w:line="252" w:lineRule="auto"/>
      </w:pPr>
      <w:r w:rsidRPr="00791D08">
        <w:rPr>
          <w:rFonts w:asciiTheme="majorHAnsi" w:eastAsia="Calibri" w:hAnsiTheme="majorHAnsi" w:cstheme="majorHAnsi"/>
          <w:color w:val="002060"/>
          <w:sz w:val="24"/>
          <w:szCs w:val="24"/>
        </w:rPr>
        <w:t>Le Partenaire s’engage à respecter les dispositions de la politique générale de sécurité des systèmes d’information de santé en vigueu</w:t>
      </w:r>
      <w:r w:rsidRPr="10CAC32B">
        <w:rPr>
          <w:rFonts w:ascii="Calibri" w:eastAsia="Calibri" w:hAnsi="Calibri" w:cs="Calibri"/>
          <w:sz w:val="22"/>
          <w:szCs w:val="22"/>
        </w:rPr>
        <w:t xml:space="preserve">r </w:t>
      </w:r>
      <w:hyperlink r:id="rId19" w:history="1">
        <w:r w:rsidR="00791D08" w:rsidRPr="00CC1A64">
          <w:rPr>
            <w:rStyle w:val="Lienhypertexte"/>
            <w:rFonts w:ascii="Calibri" w:eastAsia="Calibri" w:hAnsi="Calibri" w:cs="Calibri"/>
            <w:sz w:val="22"/>
            <w:szCs w:val="22"/>
          </w:rPr>
          <w:t>https://esante.gouv.fr/produits-services/pgssi-s/corpus-documentaire</w:t>
        </w:r>
      </w:hyperlink>
      <w:r w:rsidR="00791D08">
        <w:rPr>
          <w:rFonts w:ascii="Calibri" w:eastAsia="Calibri" w:hAnsi="Calibri" w:cs="Calibri"/>
          <w:sz w:val="22"/>
          <w:szCs w:val="22"/>
        </w:rPr>
        <w:t xml:space="preserve"> </w:t>
      </w:r>
      <w:r w:rsidRPr="10CAC32B">
        <w:rPr>
          <w:rFonts w:ascii="Calibri" w:eastAsia="Calibri" w:hAnsi="Calibri" w:cs="Calibri"/>
          <w:sz w:val="22"/>
          <w:szCs w:val="22"/>
        </w:rPr>
        <w:t xml:space="preserve"> </w:t>
      </w:r>
    </w:p>
    <w:p w14:paraId="417188FC" w14:textId="606EAEF2" w:rsidR="00791D08" w:rsidRDefault="00791D08">
      <w:pPr>
        <w:jc w:val="left"/>
        <w:rPr>
          <w:rFonts w:ascii="Calibri" w:eastAsia="Calibri" w:hAnsi="Calibri" w:cs="Calibri"/>
          <w:sz w:val="22"/>
          <w:szCs w:val="22"/>
        </w:rPr>
      </w:pPr>
      <w:r>
        <w:rPr>
          <w:rFonts w:ascii="Calibri" w:eastAsia="Calibri" w:hAnsi="Calibri" w:cs="Calibri"/>
          <w:sz w:val="22"/>
          <w:szCs w:val="22"/>
        </w:rPr>
        <w:br w:type="page"/>
      </w:r>
    </w:p>
    <w:p w14:paraId="5DDA2FFC" w14:textId="23640BDD" w:rsidR="00646F6A" w:rsidRDefault="00646F6A" w:rsidP="00314E73">
      <w:pPr>
        <w:spacing w:after="160" w:line="252" w:lineRule="auto"/>
        <w:rPr>
          <w:rFonts w:ascii="Calibri" w:eastAsia="Calibri" w:hAnsi="Calibri" w:cs="Calibri"/>
          <w:sz w:val="22"/>
          <w:szCs w:val="22"/>
        </w:rPr>
      </w:pPr>
    </w:p>
    <w:tbl>
      <w:tblPr>
        <w:tblW w:w="18136" w:type="dxa"/>
        <w:tblInd w:w="-108" w:type="dxa"/>
        <w:tblBorders>
          <w:top w:val="nil"/>
          <w:left w:val="nil"/>
          <w:bottom w:val="nil"/>
          <w:right w:val="nil"/>
        </w:tblBorders>
        <w:tblLayout w:type="fixed"/>
        <w:tblLook w:val="0000" w:firstRow="0" w:lastRow="0" w:firstColumn="0" w:lastColumn="0" w:noHBand="0" w:noVBand="0"/>
      </w:tblPr>
      <w:tblGrid>
        <w:gridCol w:w="11448"/>
        <w:gridCol w:w="3343"/>
        <w:gridCol w:w="3345"/>
      </w:tblGrid>
      <w:tr w:rsidR="00B251CF" w:rsidRPr="00B251CF" w14:paraId="37F0B44F" w14:textId="77777777" w:rsidTr="00CC573D">
        <w:trPr>
          <w:trHeight w:val="219"/>
        </w:trPr>
        <w:tc>
          <w:tcPr>
            <w:tcW w:w="11448" w:type="dxa"/>
          </w:tcPr>
          <w:p w14:paraId="1986D730" w14:textId="77777777" w:rsidR="00CC573D" w:rsidRPr="00CC573D" w:rsidRDefault="00CC573D" w:rsidP="00CC573D">
            <w:pPr>
              <w:pStyle w:val="Titre2"/>
              <w:numPr>
                <w:ilvl w:val="0"/>
                <w:numId w:val="0"/>
              </w:numPr>
              <w:ind w:left="718" w:hanging="576"/>
              <w:rPr>
                <w:rFonts w:eastAsia="Calibri"/>
              </w:rPr>
            </w:pPr>
            <w:bookmarkStart w:id="148" w:name="_Toc201319076"/>
            <w:bookmarkStart w:id="149" w:name="_Toc201320209"/>
            <w:r w:rsidRPr="00CC573D">
              <w:rPr>
                <w:rFonts w:eastAsia="Calibri"/>
              </w:rPr>
              <w:t>Annexe 4 – Politique Générale de Sécurité de l’Information (PGSI) de l’AP-HP</w:t>
            </w:r>
            <w:bookmarkEnd w:id="148"/>
            <w:bookmarkEnd w:id="149"/>
          </w:p>
          <w:p w14:paraId="35E002A5" w14:textId="77777777" w:rsidR="00B251CF" w:rsidRPr="00B251CF" w:rsidRDefault="00B251CF" w:rsidP="00CC573D">
            <w:pPr>
              <w:autoSpaceDE w:val="0"/>
              <w:autoSpaceDN w:val="0"/>
              <w:adjustRightInd w:val="0"/>
              <w:ind w:right="1596"/>
              <w:jc w:val="left"/>
              <w:rPr>
                <w:rFonts w:ascii="Montserrat" w:hAnsi="Montserrat" w:cs="Montserrat"/>
                <w:color w:val="FFFFFF"/>
                <w:sz w:val="36"/>
                <w:szCs w:val="36"/>
              </w:rPr>
            </w:pPr>
            <w:r w:rsidRPr="00B251CF">
              <w:rPr>
                <w:rFonts w:ascii="Montserrat" w:hAnsi="Montserrat" w:cs="Montserrat"/>
                <w:color w:val="FFFFFF"/>
                <w:sz w:val="36"/>
                <w:szCs w:val="36"/>
              </w:rPr>
              <w:t xml:space="preserve">1.21 </w:t>
            </w:r>
          </w:p>
        </w:tc>
        <w:tc>
          <w:tcPr>
            <w:tcW w:w="3343" w:type="dxa"/>
          </w:tcPr>
          <w:p w14:paraId="6DD24756" w14:textId="77777777" w:rsidR="00B251CF" w:rsidRPr="00B251CF" w:rsidRDefault="00B251CF" w:rsidP="00B251CF">
            <w:pPr>
              <w:autoSpaceDE w:val="0"/>
              <w:autoSpaceDN w:val="0"/>
              <w:adjustRightInd w:val="0"/>
              <w:jc w:val="left"/>
              <w:rPr>
                <w:rFonts w:ascii="Montserrat" w:hAnsi="Montserrat" w:cs="Montserrat"/>
                <w:color w:val="FFFFFF"/>
                <w:sz w:val="36"/>
                <w:szCs w:val="36"/>
              </w:rPr>
            </w:pPr>
            <w:r w:rsidRPr="00B251CF">
              <w:rPr>
                <w:rFonts w:ascii="Montserrat" w:hAnsi="Montserrat" w:cs="Montserrat"/>
                <w:color w:val="FFFFFF"/>
                <w:sz w:val="36"/>
                <w:szCs w:val="36"/>
              </w:rPr>
              <w:t xml:space="preserve">C0 – Public </w:t>
            </w:r>
          </w:p>
        </w:tc>
        <w:tc>
          <w:tcPr>
            <w:tcW w:w="3345" w:type="dxa"/>
          </w:tcPr>
          <w:p w14:paraId="37078E73" w14:textId="77777777" w:rsidR="00B251CF" w:rsidRPr="00B251CF" w:rsidRDefault="00B251CF" w:rsidP="00B251CF">
            <w:pPr>
              <w:autoSpaceDE w:val="0"/>
              <w:autoSpaceDN w:val="0"/>
              <w:adjustRightInd w:val="0"/>
              <w:jc w:val="left"/>
              <w:rPr>
                <w:rFonts w:ascii="Montserrat" w:hAnsi="Montserrat" w:cs="Montserrat"/>
                <w:color w:val="FFFFFF"/>
                <w:sz w:val="36"/>
                <w:szCs w:val="36"/>
              </w:rPr>
            </w:pPr>
            <w:r w:rsidRPr="00B251CF">
              <w:rPr>
                <w:rFonts w:ascii="Montserrat" w:hAnsi="Montserrat" w:cs="Montserrat"/>
                <w:color w:val="FFFFFF"/>
                <w:sz w:val="36"/>
                <w:szCs w:val="36"/>
              </w:rPr>
              <w:t xml:space="preserve">En cours </w:t>
            </w:r>
          </w:p>
        </w:tc>
      </w:tr>
    </w:tbl>
    <w:p w14:paraId="0B104FE2" w14:textId="7387F6DE" w:rsidR="00212EC4" w:rsidRDefault="00CC573D" w:rsidP="00EE4F34">
      <w:pPr>
        <w:pStyle w:val="Corpsdetexte"/>
        <w:rPr>
          <w:color w:val="002060"/>
          <w:lang w:val="en-US"/>
        </w:rPr>
      </w:pPr>
      <w:r>
        <w:rPr>
          <w:color w:val="002060"/>
          <w:lang w:val="en-US"/>
        </w:rPr>
        <w:object w:dxaOrig="1520" w:dyaOrig="987" w14:anchorId="6A69AF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35pt" o:ole="">
            <v:imagedata r:id="rId20" o:title=""/>
          </v:shape>
          <o:OLEObject Type="Embed" ProgID="Acrobat.Document.DC" ShapeID="_x0000_i1025" DrawAspect="Icon" ObjectID="_1812450905" r:id="rId21"/>
        </w:object>
      </w:r>
    </w:p>
    <w:p w14:paraId="4216A39A" w14:textId="798F15A5" w:rsidR="00CC573D" w:rsidRDefault="00CC573D">
      <w:pPr>
        <w:jc w:val="left"/>
        <w:rPr>
          <w:color w:val="002060"/>
          <w:lang w:val="en-US"/>
        </w:rPr>
      </w:pPr>
      <w:r>
        <w:rPr>
          <w:color w:val="002060"/>
          <w:lang w:val="en-US"/>
        </w:rPr>
        <w:br w:type="page"/>
      </w:r>
    </w:p>
    <w:p w14:paraId="664496D2" w14:textId="77777777" w:rsidR="00CC573D" w:rsidRDefault="00CC573D" w:rsidP="00EE4F34">
      <w:pPr>
        <w:pStyle w:val="Corpsdetexte"/>
        <w:rPr>
          <w:rFonts w:eastAsia="Calibri"/>
        </w:rPr>
      </w:pPr>
      <w:bookmarkStart w:id="150" w:name="_Toc201319077"/>
    </w:p>
    <w:p w14:paraId="013E5ED2" w14:textId="2BEE425E" w:rsidR="00CC573D" w:rsidRDefault="00CC573D" w:rsidP="00CC573D">
      <w:pPr>
        <w:pStyle w:val="Titre2"/>
        <w:numPr>
          <w:ilvl w:val="0"/>
          <w:numId w:val="0"/>
        </w:numPr>
        <w:rPr>
          <w:rFonts w:eastAsia="Calibri"/>
        </w:rPr>
      </w:pPr>
      <w:bookmarkStart w:id="151" w:name="_Toc201320210"/>
      <w:r w:rsidRPr="00DB6C36">
        <w:rPr>
          <w:rFonts w:eastAsia="Calibri"/>
        </w:rPr>
        <w:t xml:space="preserve">Annexe </w:t>
      </w:r>
      <w:r>
        <w:rPr>
          <w:rFonts w:eastAsia="Calibri"/>
        </w:rPr>
        <w:t>5</w:t>
      </w:r>
      <w:r w:rsidRPr="00DB6C36">
        <w:rPr>
          <w:rFonts w:eastAsia="Calibri"/>
        </w:rPr>
        <w:t xml:space="preserve"> – </w:t>
      </w:r>
      <w:r>
        <w:rPr>
          <w:rFonts w:eastAsia="Calibri"/>
        </w:rPr>
        <w:t>Procédure AP-HP de sécurité dans la relation avec les fournisseurs</w:t>
      </w:r>
      <w:bookmarkEnd w:id="150"/>
      <w:bookmarkEnd w:id="151"/>
    </w:p>
    <w:p w14:paraId="6E74D288" w14:textId="21AB38A5" w:rsidR="00CC573D" w:rsidRDefault="00CC573D" w:rsidP="00CC573D">
      <w:pPr>
        <w:pStyle w:val="Corpsdetexte"/>
      </w:pPr>
    </w:p>
    <w:p w14:paraId="40A8E2B7" w14:textId="177C3005" w:rsidR="00CC573D" w:rsidRDefault="00CC573D" w:rsidP="00CC573D">
      <w:pPr>
        <w:pStyle w:val="Corpsdetexte"/>
      </w:pPr>
      <w:r>
        <w:object w:dxaOrig="1520" w:dyaOrig="987" w14:anchorId="194F6FAE">
          <v:shape id="_x0000_i1026" type="#_x0000_t75" style="width:76pt;height:49.35pt" o:ole="">
            <v:imagedata r:id="rId22" o:title=""/>
          </v:shape>
          <o:OLEObject Type="Embed" ProgID="Acrobat.Document.DC" ShapeID="_x0000_i1026" DrawAspect="Icon" ObjectID="_1812450906" r:id="rId23"/>
        </w:object>
      </w:r>
    </w:p>
    <w:p w14:paraId="124AE013" w14:textId="5D82EB7A" w:rsidR="00CC573D" w:rsidRDefault="00CC573D">
      <w:pPr>
        <w:jc w:val="left"/>
      </w:pPr>
      <w:r>
        <w:br w:type="page"/>
      </w:r>
    </w:p>
    <w:p w14:paraId="65F105C0" w14:textId="2B5E0343" w:rsidR="00CC573D" w:rsidRPr="00021BDC" w:rsidRDefault="00CC573D" w:rsidP="00CC573D">
      <w:pPr>
        <w:rPr>
          <w:b/>
          <w:bCs/>
        </w:rPr>
      </w:pPr>
      <w:bookmarkStart w:id="152" w:name="_Toc201319078"/>
      <w:r w:rsidRPr="00DB6C36">
        <w:rPr>
          <w:rFonts w:eastAsia="Calibri"/>
        </w:rPr>
        <w:lastRenderedPageBreak/>
        <w:t xml:space="preserve">Annexe </w:t>
      </w:r>
      <w:r>
        <w:rPr>
          <w:rFonts w:eastAsia="Calibri"/>
        </w:rPr>
        <w:t>6</w:t>
      </w:r>
      <w:r w:rsidRPr="00DB6C36">
        <w:rPr>
          <w:rFonts w:eastAsia="Calibri"/>
        </w:rPr>
        <w:t xml:space="preserve"> – </w:t>
      </w:r>
      <w:r>
        <w:rPr>
          <w:rFonts w:eastAsia="Calibri"/>
        </w:rPr>
        <w:t>Questionnaire indicatif du besoin de sécurité SI</w:t>
      </w:r>
      <w:bookmarkEnd w:id="152"/>
      <w:r w:rsidRPr="00CC573D">
        <w:rPr>
          <w:b/>
          <w:bCs/>
        </w:rPr>
        <w:t xml:space="preserve"> </w:t>
      </w:r>
      <w:r w:rsidRPr="00021BDC">
        <w:rPr>
          <w:b/>
          <w:bCs/>
        </w:rPr>
        <w:t xml:space="preserve">Contexte </w:t>
      </w:r>
    </w:p>
    <w:p w14:paraId="6A76795A" w14:textId="77777777" w:rsidR="00CC573D" w:rsidRDefault="00CC573D" w:rsidP="00CC573D"/>
    <w:p w14:paraId="5E1A7365" w14:textId="77777777" w:rsidR="00CC573D" w:rsidRDefault="00CC573D" w:rsidP="00CC573D">
      <w:r>
        <w:t>Dans le cadre des études d’opportunités ou de faisabilité de tout type de projets, menées par le pôle DSN-Relation Client en lien avec les équipes projets, il est proposé de renseigner ce questionnaire, afin d’identifier le besoin de sécurité du SI envisagé.</w:t>
      </w:r>
    </w:p>
    <w:p w14:paraId="37C9D3A4" w14:textId="77777777" w:rsidR="00CC573D" w:rsidRDefault="00CC573D" w:rsidP="00CC573D">
      <w:r>
        <w:t xml:space="preserve">Ce questionnaire est à renseigner par le chef projet du SI cible, en lien avec l’équipe Relation Client. </w:t>
      </w:r>
    </w:p>
    <w:p w14:paraId="54C90E46" w14:textId="77777777" w:rsidR="00CC573D" w:rsidRDefault="00CC573D" w:rsidP="00CC573D">
      <w:r>
        <w:t>Tous les items doivent être renseignés.</w:t>
      </w:r>
    </w:p>
    <w:p w14:paraId="40356926" w14:textId="77777777" w:rsidR="00CC573D" w:rsidRDefault="00CC573D" w:rsidP="00CC573D">
      <w:pPr>
        <w:rPr>
          <w:i/>
          <w:iCs/>
        </w:rPr>
      </w:pPr>
      <w:r>
        <w:t xml:space="preserve">Information : </w:t>
      </w:r>
      <w:r w:rsidRPr="001A0DB1">
        <w:t>Démarche d’intégration de la sécurité dans les projets (ou Security by design) :</w:t>
      </w:r>
      <w:r>
        <w:rPr>
          <w:i/>
          <w:iCs/>
        </w:rPr>
        <w:t xml:space="preserve"> </w:t>
      </w:r>
      <w:hyperlink r:id="rId24" w:history="1">
        <w:r w:rsidRPr="001C2C5D">
          <w:rPr>
            <w:rStyle w:val="Lienhypertexte"/>
            <w:i/>
            <w:iCs/>
          </w:rPr>
          <w:t>https://cyber.gouv.fr/integrer-la-securite-dans-les-projets</w:t>
        </w:r>
      </w:hyperlink>
    </w:p>
    <w:p w14:paraId="5C0FA8DA" w14:textId="77777777" w:rsidR="00CC573D" w:rsidRDefault="00CC573D" w:rsidP="00CC573D">
      <w:pPr>
        <w:rPr>
          <w:b/>
          <w:bCs/>
        </w:rPr>
      </w:pPr>
    </w:p>
    <w:p w14:paraId="5FCD8910" w14:textId="77777777" w:rsidR="00CC573D" w:rsidRPr="00021BDC" w:rsidRDefault="00CC573D" w:rsidP="00CC573D">
      <w:pPr>
        <w:rPr>
          <w:b/>
          <w:bCs/>
        </w:rPr>
      </w:pPr>
      <w:r w:rsidRPr="00021BDC">
        <w:rPr>
          <w:b/>
          <w:bCs/>
        </w:rPr>
        <w:t>Questionnaire</w:t>
      </w:r>
    </w:p>
    <w:p w14:paraId="6B100ACB" w14:textId="77777777" w:rsidR="00CC573D" w:rsidRDefault="00CC573D" w:rsidP="00CC573D"/>
    <w:p w14:paraId="617B01BC" w14:textId="77777777" w:rsidR="00CC573D" w:rsidRDefault="00CC573D" w:rsidP="00CC573D">
      <w:pPr>
        <w:pStyle w:val="Titre5"/>
        <w:rPr>
          <w:rFonts w:ascii="Calibri" w:hAnsi="Calibri" w:cs="Calibri"/>
          <w:color w:val="2E75B5"/>
          <w:szCs w:val="22"/>
        </w:rPr>
      </w:pPr>
      <w:r>
        <w:rPr>
          <w:rFonts w:ascii="Calibri" w:hAnsi="Calibri" w:cs="Calibri"/>
          <w:color w:val="2E75B5"/>
          <w:szCs w:val="22"/>
        </w:rPr>
        <w:t>Libellé du projet / SI</w:t>
      </w:r>
    </w:p>
    <w:sdt>
      <w:sdtPr>
        <w:rPr>
          <w:rFonts w:ascii="Calibri" w:hAnsi="Calibri" w:cs="Calibri"/>
          <w:color w:val="808080" w:themeColor="background1" w:themeShade="80"/>
        </w:rPr>
        <w:id w:val="345841395"/>
        <w:placeholder>
          <w:docPart w:val="295B893D6A1F47E18C0359518B706DD7"/>
        </w:placeholder>
        <w:showingPlcHdr/>
      </w:sdtPr>
      <w:sdtEndPr/>
      <w:sdtContent>
        <w:p w14:paraId="46FE6A07" w14:textId="77777777" w:rsidR="00CC573D" w:rsidRPr="0047351B" w:rsidRDefault="00CC573D" w:rsidP="00CC573D">
          <w:pPr>
            <w:rPr>
              <w:rFonts w:ascii="Calibri" w:hAnsi="Calibri" w:cs="Calibri"/>
              <w:color w:val="808080" w:themeColor="background1" w:themeShade="80"/>
            </w:rPr>
          </w:pPr>
          <w:r>
            <w:rPr>
              <w:rFonts w:ascii="Calibri" w:hAnsi="Calibri" w:cs="Calibri"/>
              <w:i/>
              <w:iCs/>
              <w:color w:val="808080" w:themeColor="background1" w:themeShade="80"/>
            </w:rPr>
            <w:t>Libellé</w:t>
          </w:r>
          <w:r w:rsidRPr="0047351B">
            <w:rPr>
              <w:rFonts w:ascii="Calibri" w:hAnsi="Calibri" w:cs="Calibri"/>
              <w:i/>
              <w:iCs/>
              <w:color w:val="808080" w:themeColor="background1" w:themeShade="80"/>
            </w:rPr>
            <w:t>.</w:t>
          </w:r>
        </w:p>
      </w:sdtContent>
    </w:sdt>
    <w:p w14:paraId="29367B7E" w14:textId="77777777" w:rsidR="00CC573D" w:rsidRDefault="00CC573D" w:rsidP="00CC573D">
      <w:pPr>
        <w:pStyle w:val="Titre5"/>
        <w:rPr>
          <w:rFonts w:ascii="Calibri" w:hAnsi="Calibri" w:cs="Calibri"/>
          <w:color w:val="2E75B5"/>
          <w:szCs w:val="22"/>
        </w:rPr>
      </w:pPr>
    </w:p>
    <w:p w14:paraId="2A2C484C" w14:textId="77777777" w:rsidR="00CC573D" w:rsidRPr="008368E3" w:rsidRDefault="00CC573D" w:rsidP="00CC573D">
      <w:pPr>
        <w:pStyle w:val="Titre5"/>
        <w:rPr>
          <w:rFonts w:ascii="Calibri" w:hAnsi="Calibri" w:cs="Calibri"/>
          <w:color w:val="2E75B5"/>
          <w:szCs w:val="22"/>
        </w:rPr>
      </w:pPr>
      <w:r w:rsidRPr="008368E3">
        <w:rPr>
          <w:rFonts w:ascii="Calibri" w:hAnsi="Calibri" w:cs="Calibri"/>
          <w:color w:val="2E75B5"/>
          <w:szCs w:val="22"/>
        </w:rPr>
        <w:t xml:space="preserve">Finalité du projet </w:t>
      </w:r>
    </w:p>
    <w:sdt>
      <w:sdtPr>
        <w:rPr>
          <w:rFonts w:ascii="Calibri" w:hAnsi="Calibri" w:cs="Calibri"/>
          <w:color w:val="808080" w:themeColor="background1" w:themeShade="80"/>
        </w:rPr>
        <w:id w:val="-1341547437"/>
        <w:placeholder>
          <w:docPart w:val="A6CABDC25DF7470894CDAC68FA84889D"/>
        </w:placeholder>
        <w:showingPlcHdr/>
      </w:sdtPr>
      <w:sdtEndPr/>
      <w:sdtContent>
        <w:p w14:paraId="7FDE55EF" w14:textId="77777777" w:rsidR="00CC573D" w:rsidRPr="0047351B" w:rsidRDefault="00CC573D" w:rsidP="00CC573D">
          <w:pPr>
            <w:rPr>
              <w:rFonts w:ascii="Calibri" w:hAnsi="Calibri" w:cs="Calibri"/>
              <w:color w:val="808080" w:themeColor="background1" w:themeShade="80"/>
            </w:rPr>
          </w:pPr>
          <w:r w:rsidRPr="0047351B">
            <w:rPr>
              <w:rFonts w:ascii="Calibri" w:hAnsi="Calibri" w:cs="Calibri"/>
              <w:i/>
              <w:iCs/>
              <w:color w:val="808080" w:themeColor="background1" w:themeShade="80"/>
            </w:rPr>
            <w:t>Décrire la finalité du projet succinctement.</w:t>
          </w:r>
        </w:p>
      </w:sdtContent>
    </w:sdt>
    <w:p w14:paraId="0F93B939" w14:textId="77777777" w:rsidR="00CC573D" w:rsidRDefault="00CC573D" w:rsidP="00CC573D">
      <w:pPr>
        <w:pStyle w:val="Titre5"/>
        <w:rPr>
          <w:rFonts w:ascii="Calibri" w:hAnsi="Calibri" w:cs="Calibri"/>
          <w:color w:val="2E75B5"/>
          <w:szCs w:val="22"/>
        </w:rPr>
      </w:pPr>
    </w:p>
    <w:p w14:paraId="31357BE0" w14:textId="77777777" w:rsidR="00CC573D" w:rsidRPr="008368E3" w:rsidRDefault="00CC573D" w:rsidP="00CC573D">
      <w:pPr>
        <w:pStyle w:val="Titre5"/>
        <w:rPr>
          <w:rFonts w:ascii="Calibri" w:hAnsi="Calibri" w:cs="Calibri"/>
          <w:color w:val="2E75B5"/>
          <w:szCs w:val="22"/>
        </w:rPr>
      </w:pPr>
      <w:r>
        <w:rPr>
          <w:rFonts w:ascii="Calibri" w:hAnsi="Calibri" w:cs="Calibri"/>
          <w:color w:val="2E75B5"/>
          <w:szCs w:val="22"/>
        </w:rPr>
        <w:t>Chef de projet ou demandeur</w:t>
      </w:r>
    </w:p>
    <w:sdt>
      <w:sdtPr>
        <w:rPr>
          <w:rFonts w:ascii="Calibri" w:hAnsi="Calibri" w:cs="Calibri"/>
          <w:color w:val="808080" w:themeColor="background1" w:themeShade="80"/>
        </w:rPr>
        <w:id w:val="1074702682"/>
        <w:placeholder>
          <w:docPart w:val="A132EB832C0C4E03B77753802E38EC05"/>
        </w:placeholder>
        <w:showingPlcHdr/>
      </w:sdtPr>
      <w:sdtEndPr/>
      <w:sdtContent>
        <w:p w14:paraId="6BDE14BE" w14:textId="77777777" w:rsidR="00CC573D" w:rsidRPr="0047351B" w:rsidRDefault="00CC573D" w:rsidP="00CC573D">
          <w:pPr>
            <w:rPr>
              <w:rFonts w:ascii="Calibri" w:hAnsi="Calibri" w:cs="Calibri"/>
              <w:color w:val="808080" w:themeColor="background1" w:themeShade="80"/>
            </w:rPr>
          </w:pPr>
          <w:r>
            <w:rPr>
              <w:rFonts w:ascii="Calibri" w:hAnsi="Calibri" w:cs="Calibri"/>
              <w:i/>
              <w:iCs/>
              <w:color w:val="808080" w:themeColor="background1" w:themeShade="80"/>
            </w:rPr>
            <w:t>Nom - Prénom - Fonction - Pôle, domaine, entité</w:t>
          </w:r>
          <w:r w:rsidRPr="0047351B">
            <w:rPr>
              <w:rFonts w:ascii="Calibri" w:hAnsi="Calibri" w:cs="Calibri"/>
              <w:i/>
              <w:iCs/>
              <w:color w:val="808080" w:themeColor="background1" w:themeShade="80"/>
            </w:rPr>
            <w:t>.</w:t>
          </w:r>
        </w:p>
      </w:sdtContent>
    </w:sdt>
    <w:p w14:paraId="41CEAB18" w14:textId="77777777" w:rsidR="00CC573D" w:rsidRDefault="00CC573D" w:rsidP="00CC573D">
      <w:pPr>
        <w:pStyle w:val="Titre5"/>
        <w:rPr>
          <w:rFonts w:ascii="Calibri" w:hAnsi="Calibri" w:cs="Calibri"/>
          <w:color w:val="2E75B5"/>
          <w:szCs w:val="22"/>
        </w:rPr>
      </w:pPr>
    </w:p>
    <w:p w14:paraId="30868B1D" w14:textId="77777777" w:rsidR="00CC573D" w:rsidRPr="008368E3" w:rsidRDefault="00CC573D" w:rsidP="00CC573D">
      <w:pPr>
        <w:pStyle w:val="Titre5"/>
        <w:rPr>
          <w:rFonts w:ascii="Calibri" w:hAnsi="Calibri" w:cs="Calibri"/>
          <w:color w:val="2E75B5"/>
          <w:szCs w:val="22"/>
        </w:rPr>
      </w:pPr>
      <w:r>
        <w:rPr>
          <w:rFonts w:ascii="Calibri" w:hAnsi="Calibri" w:cs="Calibri"/>
          <w:color w:val="2E75B5"/>
          <w:szCs w:val="22"/>
        </w:rPr>
        <w:t>Répondant du questionnaire</w:t>
      </w:r>
    </w:p>
    <w:sdt>
      <w:sdtPr>
        <w:rPr>
          <w:rFonts w:ascii="Calibri" w:hAnsi="Calibri" w:cs="Calibri"/>
          <w:color w:val="808080" w:themeColor="background1" w:themeShade="80"/>
        </w:rPr>
        <w:id w:val="-1461174812"/>
        <w:placeholder>
          <w:docPart w:val="8BC9CA487F504153B190BD8FFA072402"/>
        </w:placeholder>
        <w:showingPlcHdr/>
      </w:sdtPr>
      <w:sdtEndPr/>
      <w:sdtContent>
        <w:p w14:paraId="3493B7BE" w14:textId="77777777" w:rsidR="00CC573D" w:rsidRPr="0047351B" w:rsidRDefault="00CC573D" w:rsidP="00CC573D">
          <w:pPr>
            <w:rPr>
              <w:rFonts w:ascii="Calibri" w:hAnsi="Calibri" w:cs="Calibri"/>
              <w:color w:val="808080" w:themeColor="background1" w:themeShade="80"/>
            </w:rPr>
          </w:pPr>
          <w:r>
            <w:rPr>
              <w:rFonts w:ascii="Calibri" w:hAnsi="Calibri" w:cs="Calibri"/>
              <w:i/>
              <w:iCs/>
              <w:color w:val="808080" w:themeColor="background1" w:themeShade="80"/>
            </w:rPr>
            <w:t>Nom - Prénom - Fonction - Pôle, domaine, entité</w:t>
          </w:r>
          <w:r w:rsidRPr="0047351B">
            <w:rPr>
              <w:rFonts w:ascii="Calibri" w:hAnsi="Calibri" w:cs="Calibri"/>
              <w:i/>
              <w:iCs/>
              <w:color w:val="808080" w:themeColor="background1" w:themeShade="80"/>
            </w:rPr>
            <w:t>.</w:t>
          </w:r>
        </w:p>
      </w:sdtContent>
    </w:sdt>
    <w:p w14:paraId="21FCD68E" w14:textId="77777777" w:rsidR="00CC573D" w:rsidRPr="008368E3" w:rsidRDefault="00CC573D" w:rsidP="00CC573D">
      <w:pPr>
        <w:rPr>
          <w:rFonts w:ascii="Calibri" w:hAnsi="Calibri" w:cs="Calibri"/>
        </w:rPr>
      </w:pPr>
    </w:p>
    <w:p w14:paraId="7BBFD9F4" w14:textId="77777777" w:rsidR="00CC573D" w:rsidRPr="008368E3" w:rsidRDefault="00CC573D" w:rsidP="00CC573D">
      <w:pPr>
        <w:pStyle w:val="Titre5"/>
        <w:rPr>
          <w:rFonts w:ascii="Calibri" w:hAnsi="Calibri" w:cs="Calibri"/>
          <w:color w:val="2E75B5"/>
          <w:szCs w:val="22"/>
        </w:rPr>
      </w:pPr>
      <w:r w:rsidRPr="008368E3">
        <w:rPr>
          <w:rFonts w:ascii="Calibri" w:hAnsi="Calibri" w:cs="Calibri"/>
          <w:color w:val="2E75B5"/>
          <w:szCs w:val="22"/>
        </w:rPr>
        <w:t>Données</w:t>
      </w:r>
    </w:p>
    <w:tbl>
      <w:tblPr>
        <w:tblStyle w:val="Grilledutableau"/>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
        <w:gridCol w:w="4652"/>
        <w:gridCol w:w="2126"/>
        <w:gridCol w:w="1701"/>
      </w:tblGrid>
      <w:tr w:rsidR="00CC573D" w14:paraId="416791A4" w14:textId="77777777" w:rsidTr="00AB0334">
        <w:tc>
          <w:tcPr>
            <w:tcW w:w="588" w:type="dxa"/>
          </w:tcPr>
          <w:p w14:paraId="0A1953B7" w14:textId="77777777" w:rsidR="00CC573D" w:rsidRPr="008368E3" w:rsidRDefault="00CC573D" w:rsidP="00AB0334">
            <w:pPr>
              <w:rPr>
                <w:rFonts w:ascii="Calibri" w:hAnsi="Calibri" w:cs="Calibri"/>
              </w:rPr>
            </w:pPr>
            <w:r>
              <w:rPr>
                <w:rFonts w:ascii="Calibri" w:hAnsi="Calibri" w:cs="Calibri"/>
              </w:rPr>
              <w:t>Q01</w:t>
            </w:r>
          </w:p>
        </w:tc>
        <w:tc>
          <w:tcPr>
            <w:tcW w:w="4652" w:type="dxa"/>
          </w:tcPr>
          <w:p w14:paraId="08AD4084" w14:textId="77777777" w:rsidR="00CC573D" w:rsidRDefault="00CC573D" w:rsidP="00AB0334">
            <w:pPr>
              <w:rPr>
                <w:rFonts w:ascii="Calibri" w:hAnsi="Calibri" w:cs="Calibri"/>
              </w:rPr>
            </w:pPr>
            <w:r w:rsidRPr="008368E3">
              <w:rPr>
                <w:rFonts w:ascii="Calibri" w:hAnsi="Calibri" w:cs="Calibri"/>
              </w:rPr>
              <w:t>Données personnelles</w:t>
            </w:r>
            <w:r>
              <w:rPr>
                <w:rFonts w:ascii="Calibri" w:hAnsi="Calibri" w:cs="Calibri"/>
              </w:rPr>
              <w:t> (professionnel ou patient)</w:t>
            </w:r>
          </w:p>
        </w:tc>
        <w:sdt>
          <w:sdtPr>
            <w:rPr>
              <w:rFonts w:ascii="Calibri" w:hAnsi="Calibri" w:cs="Calibri"/>
            </w:rPr>
            <w:id w:val="-1893259175"/>
            <w:placeholder>
              <w:docPart w:val="F02D7773E6154778B0D027B7D7FB1D96"/>
            </w:placeholder>
            <w:showingPlcHdr/>
            <w:comboBox>
              <w:listItem w:value="Choisissez un élément."/>
              <w:listItem w:displayText="Oui" w:value="Oui"/>
              <w:listItem w:displayText="Non" w:value="Non"/>
            </w:comboBox>
          </w:sdtPr>
          <w:sdtEndPr/>
          <w:sdtContent>
            <w:tc>
              <w:tcPr>
                <w:tcW w:w="3827" w:type="dxa"/>
                <w:gridSpan w:val="2"/>
              </w:tcPr>
              <w:p w14:paraId="7990C1CB" w14:textId="77777777" w:rsidR="00CC573D" w:rsidRDefault="00CC573D" w:rsidP="00AB0334">
                <w:pPr>
                  <w:rPr>
                    <w:rFonts w:ascii="Calibri" w:hAnsi="Calibri" w:cs="Calibri"/>
                  </w:rPr>
                </w:pPr>
                <w:r w:rsidRPr="00BB45EC">
                  <w:rPr>
                    <w:rStyle w:val="Textedelespacerserv"/>
                    <w:i/>
                    <w:iCs/>
                  </w:rPr>
                  <w:t>Choisissez un élément.</w:t>
                </w:r>
              </w:p>
            </w:tc>
          </w:sdtContent>
        </w:sdt>
      </w:tr>
      <w:tr w:rsidR="00CC573D" w14:paraId="0FE95A7D" w14:textId="77777777" w:rsidTr="00AB0334">
        <w:tc>
          <w:tcPr>
            <w:tcW w:w="588" w:type="dxa"/>
          </w:tcPr>
          <w:p w14:paraId="3D4B1506" w14:textId="77777777" w:rsidR="00CC573D" w:rsidRDefault="00CC573D" w:rsidP="00AB0334">
            <w:pPr>
              <w:rPr>
                <w:rFonts w:ascii="Calibri" w:hAnsi="Calibri" w:cs="Calibri"/>
              </w:rPr>
            </w:pPr>
          </w:p>
        </w:tc>
        <w:tc>
          <w:tcPr>
            <w:tcW w:w="4652" w:type="dxa"/>
          </w:tcPr>
          <w:p w14:paraId="047255DC" w14:textId="77777777" w:rsidR="00CC573D" w:rsidRDefault="00D81CE0" w:rsidP="00AB0334">
            <w:pPr>
              <w:ind w:left="708"/>
              <w:jc w:val="right"/>
              <w:rPr>
                <w:rFonts w:ascii="Calibri" w:hAnsi="Calibri" w:cs="Calibri"/>
              </w:rPr>
            </w:pPr>
            <w:sdt>
              <w:sdtPr>
                <w:rPr>
                  <w:rFonts w:ascii="Calibri" w:hAnsi="Calibri" w:cs="Calibri"/>
                </w:rPr>
                <w:id w:val="-76122253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Nominatives </w:t>
            </w:r>
          </w:p>
        </w:tc>
        <w:tc>
          <w:tcPr>
            <w:tcW w:w="2126" w:type="dxa"/>
          </w:tcPr>
          <w:p w14:paraId="315481C2" w14:textId="77777777" w:rsidR="00CC573D" w:rsidRDefault="00D81CE0" w:rsidP="00AB0334">
            <w:pPr>
              <w:rPr>
                <w:rFonts w:ascii="Calibri" w:hAnsi="Calibri" w:cs="Calibri"/>
              </w:rPr>
            </w:pPr>
            <w:sdt>
              <w:sdtPr>
                <w:rPr>
                  <w:rFonts w:ascii="Calibri" w:hAnsi="Calibri" w:cs="Calibri"/>
                </w:rPr>
                <w:id w:val="-934745466"/>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proofErr w:type="spellStart"/>
            <w:r w:rsidR="00CC573D" w:rsidRPr="00622752">
              <w:rPr>
                <w:rFonts w:ascii="Calibri" w:hAnsi="Calibri" w:cs="Calibri"/>
              </w:rPr>
              <w:t>Pseudonymisées</w:t>
            </w:r>
            <w:proofErr w:type="spellEnd"/>
            <w:r w:rsidR="00CC573D" w:rsidRPr="00622752">
              <w:rPr>
                <w:rFonts w:ascii="Calibri" w:hAnsi="Calibri" w:cs="Calibri"/>
              </w:rPr>
              <w:t xml:space="preserve">  </w:t>
            </w:r>
          </w:p>
        </w:tc>
        <w:tc>
          <w:tcPr>
            <w:tcW w:w="1701" w:type="dxa"/>
          </w:tcPr>
          <w:p w14:paraId="1202C918" w14:textId="77777777" w:rsidR="00CC573D" w:rsidRDefault="00D81CE0" w:rsidP="00AB0334">
            <w:pPr>
              <w:rPr>
                <w:rFonts w:ascii="Calibri" w:hAnsi="Calibri" w:cs="Calibri"/>
              </w:rPr>
            </w:pPr>
            <w:sdt>
              <w:sdtPr>
                <w:rPr>
                  <w:rFonts w:ascii="Calibri" w:hAnsi="Calibri" w:cs="Calibri"/>
                </w:rPr>
                <w:id w:val="107987206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Anonymisées</w:t>
            </w:r>
          </w:p>
        </w:tc>
      </w:tr>
      <w:tr w:rsidR="00CC573D" w14:paraId="22A30847" w14:textId="77777777" w:rsidTr="00AB0334">
        <w:tc>
          <w:tcPr>
            <w:tcW w:w="588" w:type="dxa"/>
          </w:tcPr>
          <w:p w14:paraId="06412CCE" w14:textId="77777777" w:rsidR="00CC573D" w:rsidRPr="008368E3" w:rsidRDefault="00CC573D" w:rsidP="00AB0334">
            <w:pPr>
              <w:rPr>
                <w:rFonts w:ascii="Calibri" w:hAnsi="Calibri" w:cs="Calibri"/>
              </w:rPr>
            </w:pPr>
            <w:r>
              <w:rPr>
                <w:rFonts w:ascii="Calibri" w:hAnsi="Calibri" w:cs="Calibri"/>
              </w:rPr>
              <w:t>Q02</w:t>
            </w:r>
          </w:p>
        </w:tc>
        <w:tc>
          <w:tcPr>
            <w:tcW w:w="4652" w:type="dxa"/>
          </w:tcPr>
          <w:p w14:paraId="0D608194" w14:textId="77777777" w:rsidR="00CC573D" w:rsidRDefault="00CC573D" w:rsidP="00AB0334">
            <w:pPr>
              <w:rPr>
                <w:rFonts w:ascii="Calibri" w:hAnsi="Calibri" w:cs="Calibri"/>
              </w:rPr>
            </w:pPr>
            <w:r w:rsidRPr="008368E3">
              <w:rPr>
                <w:rFonts w:ascii="Calibri" w:hAnsi="Calibri" w:cs="Calibri"/>
              </w:rPr>
              <w:t xml:space="preserve">Données </w:t>
            </w:r>
            <w:r>
              <w:rPr>
                <w:rFonts w:ascii="Calibri" w:hAnsi="Calibri" w:cs="Calibri"/>
              </w:rPr>
              <w:t>de santé </w:t>
            </w:r>
          </w:p>
        </w:tc>
        <w:sdt>
          <w:sdtPr>
            <w:rPr>
              <w:rFonts w:ascii="Calibri" w:hAnsi="Calibri" w:cs="Calibri"/>
            </w:rPr>
            <w:id w:val="1592579348"/>
            <w:placeholder>
              <w:docPart w:val="C0F109D895A042EFB56960648A22B1D9"/>
            </w:placeholder>
            <w:showingPlcHdr/>
            <w:comboBox>
              <w:listItem w:value="Choisissez un élément."/>
              <w:listItem w:displayText="Oui" w:value="Oui"/>
              <w:listItem w:displayText="Non" w:value="Non"/>
            </w:comboBox>
          </w:sdtPr>
          <w:sdtEndPr/>
          <w:sdtContent>
            <w:tc>
              <w:tcPr>
                <w:tcW w:w="3827" w:type="dxa"/>
                <w:gridSpan w:val="2"/>
              </w:tcPr>
              <w:p w14:paraId="4A57BAB8" w14:textId="77777777" w:rsidR="00CC573D" w:rsidRDefault="00CC573D" w:rsidP="00AB0334">
                <w:pPr>
                  <w:rPr>
                    <w:rFonts w:ascii="Calibri" w:hAnsi="Calibri" w:cs="Calibri"/>
                  </w:rPr>
                </w:pPr>
                <w:r w:rsidRPr="00BB45EC">
                  <w:rPr>
                    <w:rStyle w:val="Textedelespacerserv"/>
                    <w:i/>
                    <w:iCs/>
                  </w:rPr>
                  <w:t>Choisissez un élément.</w:t>
                </w:r>
              </w:p>
            </w:tc>
          </w:sdtContent>
        </w:sdt>
      </w:tr>
      <w:tr w:rsidR="00CC573D" w14:paraId="5E5DB50A" w14:textId="77777777" w:rsidTr="00AB0334">
        <w:tc>
          <w:tcPr>
            <w:tcW w:w="588" w:type="dxa"/>
          </w:tcPr>
          <w:p w14:paraId="638140B1" w14:textId="77777777" w:rsidR="00CC573D" w:rsidRDefault="00CC573D" w:rsidP="00AB0334">
            <w:pPr>
              <w:rPr>
                <w:rFonts w:ascii="Calibri" w:hAnsi="Calibri" w:cs="Calibri"/>
              </w:rPr>
            </w:pPr>
          </w:p>
        </w:tc>
        <w:tc>
          <w:tcPr>
            <w:tcW w:w="4652" w:type="dxa"/>
          </w:tcPr>
          <w:p w14:paraId="709BA947" w14:textId="77777777" w:rsidR="00CC573D" w:rsidRDefault="00D81CE0" w:rsidP="00AB0334">
            <w:pPr>
              <w:ind w:left="708"/>
              <w:jc w:val="right"/>
              <w:rPr>
                <w:rFonts w:ascii="Calibri" w:hAnsi="Calibri" w:cs="Calibri"/>
              </w:rPr>
            </w:pPr>
            <w:sdt>
              <w:sdtPr>
                <w:rPr>
                  <w:rFonts w:ascii="Calibri" w:hAnsi="Calibri" w:cs="Calibri"/>
                </w:rPr>
                <w:id w:val="230515535"/>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Nominatives </w:t>
            </w:r>
          </w:p>
        </w:tc>
        <w:tc>
          <w:tcPr>
            <w:tcW w:w="2126" w:type="dxa"/>
          </w:tcPr>
          <w:p w14:paraId="1EBA06F9" w14:textId="77777777" w:rsidR="00CC573D" w:rsidRDefault="00D81CE0" w:rsidP="00AB0334">
            <w:pPr>
              <w:rPr>
                <w:rFonts w:ascii="Calibri" w:hAnsi="Calibri" w:cs="Calibri"/>
              </w:rPr>
            </w:pPr>
            <w:sdt>
              <w:sdtPr>
                <w:rPr>
                  <w:rFonts w:ascii="Calibri" w:hAnsi="Calibri" w:cs="Calibri"/>
                </w:rPr>
                <w:id w:val="85446851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proofErr w:type="spellStart"/>
            <w:r w:rsidR="00CC573D" w:rsidRPr="00622752">
              <w:rPr>
                <w:rFonts w:ascii="Calibri" w:hAnsi="Calibri" w:cs="Calibri"/>
              </w:rPr>
              <w:t>Pseudonymisées</w:t>
            </w:r>
            <w:proofErr w:type="spellEnd"/>
            <w:r w:rsidR="00CC573D" w:rsidRPr="00622752">
              <w:rPr>
                <w:rFonts w:ascii="Calibri" w:hAnsi="Calibri" w:cs="Calibri"/>
              </w:rPr>
              <w:t xml:space="preserve">  </w:t>
            </w:r>
          </w:p>
        </w:tc>
        <w:tc>
          <w:tcPr>
            <w:tcW w:w="1701" w:type="dxa"/>
          </w:tcPr>
          <w:p w14:paraId="61AA53CC" w14:textId="77777777" w:rsidR="00CC573D" w:rsidRDefault="00D81CE0" w:rsidP="00AB0334">
            <w:pPr>
              <w:rPr>
                <w:rFonts w:ascii="Calibri" w:hAnsi="Calibri" w:cs="Calibri"/>
              </w:rPr>
            </w:pPr>
            <w:sdt>
              <w:sdtPr>
                <w:rPr>
                  <w:rFonts w:ascii="Calibri" w:hAnsi="Calibri" w:cs="Calibri"/>
                </w:rPr>
                <w:id w:val="123111737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Anonymisées</w:t>
            </w:r>
          </w:p>
        </w:tc>
      </w:tr>
      <w:tr w:rsidR="00CC573D" w14:paraId="3897D4FA" w14:textId="77777777" w:rsidTr="00AB0334">
        <w:tc>
          <w:tcPr>
            <w:tcW w:w="588" w:type="dxa"/>
          </w:tcPr>
          <w:p w14:paraId="4BF72B1B" w14:textId="77777777" w:rsidR="00CC573D" w:rsidRDefault="00CC573D" w:rsidP="00AB0334">
            <w:pPr>
              <w:rPr>
                <w:rFonts w:ascii="Calibri" w:hAnsi="Calibri" w:cs="Calibri"/>
              </w:rPr>
            </w:pPr>
            <w:r>
              <w:rPr>
                <w:rFonts w:ascii="Calibri" w:hAnsi="Calibri" w:cs="Calibri"/>
              </w:rPr>
              <w:t>Q03</w:t>
            </w:r>
          </w:p>
        </w:tc>
        <w:tc>
          <w:tcPr>
            <w:tcW w:w="4652" w:type="dxa"/>
          </w:tcPr>
          <w:p w14:paraId="643D88EB" w14:textId="77777777" w:rsidR="00CC573D" w:rsidRPr="00160EC6" w:rsidRDefault="00CC573D" w:rsidP="00AB0334">
            <w:pPr>
              <w:ind w:left="12"/>
              <w:rPr>
                <w:rFonts w:ascii="Calibri" w:hAnsi="Calibri" w:cs="Calibri"/>
              </w:rPr>
            </w:pPr>
            <w:r w:rsidRPr="00160EC6">
              <w:rPr>
                <w:rFonts w:ascii="Calibri" w:hAnsi="Calibri" w:cs="Calibri"/>
              </w:rPr>
              <w:t>Volume et Type de données</w:t>
            </w:r>
          </w:p>
        </w:tc>
        <w:tc>
          <w:tcPr>
            <w:tcW w:w="3827" w:type="dxa"/>
            <w:gridSpan w:val="2"/>
          </w:tcPr>
          <w:sdt>
            <w:sdtPr>
              <w:rPr>
                <w:rFonts w:ascii="Calibri" w:hAnsi="Calibri" w:cs="Calibri"/>
                <w:color w:val="808080" w:themeColor="background1" w:themeShade="80"/>
              </w:rPr>
              <w:id w:val="-575977532"/>
              <w:placeholder>
                <w:docPart w:val="55477308DC3441F4A34525667EA276EB"/>
              </w:placeholder>
              <w:showingPlcHdr/>
            </w:sdtPr>
            <w:sdtEndPr/>
            <w:sdtContent>
              <w:p w14:paraId="27BA7E9B" w14:textId="77777777" w:rsidR="00CC573D" w:rsidRDefault="00CC573D" w:rsidP="00AB0334">
                <w:pPr>
                  <w:rPr>
                    <w:rFonts w:ascii="Calibri" w:hAnsi="Calibri" w:cs="Calibri"/>
                  </w:rPr>
                </w:pPr>
                <w:r w:rsidRPr="00693483">
                  <w:rPr>
                    <w:rFonts w:ascii="Calibri" w:hAnsi="Calibri" w:cs="Calibri"/>
                    <w:i/>
                    <w:iCs/>
                    <w:color w:val="808080" w:themeColor="background1" w:themeShade="80"/>
                  </w:rPr>
                  <w:t>Nombre enregistrements.</w:t>
                </w:r>
              </w:p>
            </w:sdtContent>
          </w:sdt>
        </w:tc>
      </w:tr>
      <w:tr w:rsidR="00CC573D" w14:paraId="2E68C9A4" w14:textId="77777777" w:rsidTr="00AB0334">
        <w:tc>
          <w:tcPr>
            <w:tcW w:w="588" w:type="dxa"/>
          </w:tcPr>
          <w:p w14:paraId="33D25E67" w14:textId="77777777" w:rsidR="00CC573D" w:rsidRDefault="00CC573D" w:rsidP="00AB0334">
            <w:pPr>
              <w:rPr>
                <w:rFonts w:ascii="Calibri" w:hAnsi="Calibri" w:cs="Calibri"/>
              </w:rPr>
            </w:pPr>
          </w:p>
        </w:tc>
        <w:tc>
          <w:tcPr>
            <w:tcW w:w="4652" w:type="dxa"/>
          </w:tcPr>
          <w:p w14:paraId="287C5841" w14:textId="77777777" w:rsidR="00CC573D" w:rsidRPr="00160EC6" w:rsidRDefault="00CC573D" w:rsidP="00AB0334">
            <w:pPr>
              <w:ind w:left="12"/>
              <w:rPr>
                <w:rFonts w:ascii="Calibri" w:hAnsi="Calibri" w:cs="Calibri"/>
              </w:rPr>
            </w:pPr>
          </w:p>
        </w:tc>
        <w:tc>
          <w:tcPr>
            <w:tcW w:w="3827" w:type="dxa"/>
            <w:gridSpan w:val="2"/>
          </w:tcPr>
          <w:sdt>
            <w:sdtPr>
              <w:rPr>
                <w:rFonts w:ascii="Calibri" w:hAnsi="Calibri" w:cs="Calibri"/>
                <w:color w:val="808080" w:themeColor="background1" w:themeShade="80"/>
              </w:rPr>
              <w:id w:val="-815487941"/>
              <w:placeholder>
                <w:docPart w:val="87C1BA4B858C4EAAB13A267E8CBC4D3E"/>
              </w:placeholder>
            </w:sdtPr>
            <w:sdtEndPr/>
            <w:sdtContent>
              <w:p w14:paraId="4552905A" w14:textId="77777777" w:rsidR="00CC573D" w:rsidRDefault="00CC573D" w:rsidP="00AB0334">
                <w:pPr>
                  <w:rPr>
                    <w:rFonts w:ascii="Calibri" w:hAnsi="Calibri" w:cs="Calibri"/>
                    <w:color w:val="808080" w:themeColor="background1" w:themeShade="80"/>
                  </w:rPr>
                </w:pPr>
                <w:r w:rsidRPr="00693483">
                  <w:rPr>
                    <w:rFonts w:ascii="Calibri" w:hAnsi="Calibri" w:cs="Calibri"/>
                    <w:i/>
                    <w:iCs/>
                    <w:color w:val="808080" w:themeColor="background1" w:themeShade="80"/>
                  </w:rPr>
                  <w:t>Type</w:t>
                </w:r>
                <w:r>
                  <w:rPr>
                    <w:rFonts w:ascii="Calibri" w:hAnsi="Calibri" w:cs="Calibri"/>
                    <w:i/>
                    <w:iCs/>
                    <w:color w:val="808080" w:themeColor="background1" w:themeShade="80"/>
                  </w:rPr>
                  <w:t xml:space="preserve"> : </w:t>
                </w:r>
                <w:r w:rsidRPr="00525836">
                  <w:rPr>
                    <w:rFonts w:ascii="Calibri" w:hAnsi="Calibri" w:cs="Calibri"/>
                    <w:i/>
                    <w:iCs/>
                    <w:color w:val="808080" w:themeColor="background1" w:themeShade="80"/>
                  </w:rPr>
                  <w:t>Données structurée</w:t>
                </w:r>
                <w:r>
                  <w:rPr>
                    <w:rFonts w:ascii="Calibri" w:hAnsi="Calibri" w:cs="Calibri"/>
                    <w:i/>
                    <w:iCs/>
                    <w:color w:val="808080" w:themeColor="background1" w:themeShade="80"/>
                  </w:rPr>
                  <w:t>s</w:t>
                </w:r>
                <w:r w:rsidRPr="00525836">
                  <w:rPr>
                    <w:rFonts w:ascii="Calibri" w:hAnsi="Calibri" w:cs="Calibri"/>
                    <w:i/>
                    <w:iCs/>
                    <w:color w:val="808080" w:themeColor="background1" w:themeShade="80"/>
                  </w:rPr>
                  <w:t>, Textuelle</w:t>
                </w:r>
                <w:r>
                  <w:rPr>
                    <w:rFonts w:ascii="Calibri" w:hAnsi="Calibri" w:cs="Calibri"/>
                    <w:i/>
                    <w:iCs/>
                    <w:color w:val="808080" w:themeColor="background1" w:themeShade="80"/>
                  </w:rPr>
                  <w:t>s</w:t>
                </w:r>
                <w:r w:rsidRPr="00525836">
                  <w:rPr>
                    <w:rFonts w:ascii="Calibri" w:hAnsi="Calibri" w:cs="Calibri"/>
                    <w:i/>
                    <w:iCs/>
                    <w:color w:val="808080" w:themeColor="background1" w:themeShade="80"/>
                  </w:rPr>
                  <w:t xml:space="preserve">, Image, </w:t>
                </w:r>
                <w:proofErr w:type="spellStart"/>
                <w:r w:rsidRPr="00525836">
                  <w:rPr>
                    <w:rFonts w:ascii="Calibri" w:hAnsi="Calibri" w:cs="Calibri"/>
                    <w:i/>
                    <w:iCs/>
                    <w:color w:val="808080" w:themeColor="background1" w:themeShade="80"/>
                  </w:rPr>
                  <w:t>Video</w:t>
                </w:r>
                <w:proofErr w:type="spellEnd"/>
                <w:r w:rsidRPr="00525836">
                  <w:rPr>
                    <w:rFonts w:ascii="Calibri" w:hAnsi="Calibri" w:cs="Calibri"/>
                    <w:i/>
                    <w:iCs/>
                    <w:color w:val="808080" w:themeColor="background1" w:themeShade="80"/>
                  </w:rPr>
                  <w:t>, Signaux</w:t>
                </w:r>
                <w:r>
                  <w:rPr>
                    <w:rFonts w:ascii="Calibri" w:hAnsi="Calibri" w:cs="Calibri"/>
                    <w:i/>
                    <w:iCs/>
                    <w:color w:val="808080" w:themeColor="background1" w:themeShade="80"/>
                  </w:rPr>
                  <w:t>, …</w:t>
                </w:r>
              </w:p>
            </w:sdtContent>
          </w:sdt>
          <w:p w14:paraId="0B78A544" w14:textId="77777777" w:rsidR="00CC573D" w:rsidRDefault="00CC573D" w:rsidP="00AB0334">
            <w:pPr>
              <w:rPr>
                <w:rFonts w:ascii="Calibri" w:hAnsi="Calibri" w:cs="Calibri"/>
              </w:rPr>
            </w:pPr>
          </w:p>
        </w:tc>
      </w:tr>
    </w:tbl>
    <w:p w14:paraId="050C6B4E" w14:textId="77777777" w:rsidR="00CC573D" w:rsidRPr="008368E3" w:rsidRDefault="00CC573D" w:rsidP="00CC573D">
      <w:pPr>
        <w:pStyle w:val="Titre5"/>
        <w:rPr>
          <w:rFonts w:ascii="Calibri" w:hAnsi="Calibri" w:cs="Calibri"/>
          <w:color w:val="2E75B5"/>
          <w:szCs w:val="22"/>
        </w:rPr>
      </w:pPr>
      <w:r w:rsidRPr="008368E3">
        <w:rPr>
          <w:rFonts w:ascii="Calibri" w:hAnsi="Calibri" w:cs="Calibri"/>
          <w:color w:val="2E75B5"/>
          <w:szCs w:val="22"/>
        </w:rPr>
        <w:t>Utilisateurs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
        <w:gridCol w:w="3807"/>
        <w:gridCol w:w="2551"/>
        <w:gridCol w:w="2114"/>
      </w:tblGrid>
      <w:tr w:rsidR="00CC573D" w14:paraId="3FAFA1F4" w14:textId="77777777" w:rsidTr="00AB0334">
        <w:tc>
          <w:tcPr>
            <w:tcW w:w="588" w:type="dxa"/>
          </w:tcPr>
          <w:p w14:paraId="487D30D4" w14:textId="77777777" w:rsidR="00CC573D" w:rsidRPr="008368E3" w:rsidRDefault="00CC573D" w:rsidP="00AB0334">
            <w:pPr>
              <w:rPr>
                <w:rFonts w:ascii="Calibri" w:hAnsi="Calibri" w:cs="Calibri"/>
              </w:rPr>
            </w:pPr>
            <w:r>
              <w:rPr>
                <w:rFonts w:ascii="Calibri" w:hAnsi="Calibri" w:cs="Calibri"/>
              </w:rPr>
              <w:t>Q04</w:t>
            </w:r>
          </w:p>
        </w:tc>
        <w:tc>
          <w:tcPr>
            <w:tcW w:w="3807" w:type="dxa"/>
          </w:tcPr>
          <w:p w14:paraId="05C71647" w14:textId="77777777" w:rsidR="00CC573D" w:rsidRDefault="00CC573D" w:rsidP="00AB0334">
            <w:pPr>
              <w:rPr>
                <w:rFonts w:ascii="Calibri" w:hAnsi="Calibri" w:cs="Calibri"/>
              </w:rPr>
            </w:pPr>
            <w:r>
              <w:rPr>
                <w:rFonts w:ascii="Calibri" w:hAnsi="Calibri" w:cs="Calibri"/>
              </w:rPr>
              <w:t>Nombre</w:t>
            </w:r>
            <w:r w:rsidRPr="008368E3">
              <w:rPr>
                <w:rFonts w:ascii="Calibri" w:hAnsi="Calibri" w:cs="Calibri"/>
              </w:rPr>
              <w:t xml:space="preserve"> de personnes </w:t>
            </w:r>
            <w:r>
              <w:rPr>
                <w:rFonts w:ascii="Calibri" w:hAnsi="Calibri" w:cs="Calibri"/>
              </w:rPr>
              <w:t>accédant au SI</w:t>
            </w:r>
            <w:r w:rsidRPr="008368E3">
              <w:rPr>
                <w:rFonts w:ascii="Calibri" w:hAnsi="Calibri" w:cs="Calibri"/>
              </w:rPr>
              <w:t xml:space="preserve"> ? </w:t>
            </w:r>
          </w:p>
        </w:tc>
        <w:tc>
          <w:tcPr>
            <w:tcW w:w="2551" w:type="dxa"/>
          </w:tcPr>
          <w:sdt>
            <w:sdtPr>
              <w:rPr>
                <w:rFonts w:ascii="Calibri" w:hAnsi="Calibri" w:cs="Calibri"/>
                <w:color w:val="808080" w:themeColor="background1" w:themeShade="80"/>
              </w:rPr>
              <w:id w:val="1929302221"/>
              <w:placeholder>
                <w:docPart w:val="FD1069460E924C3FB5459C8A661485BF"/>
              </w:placeholder>
              <w:showingPlcHdr/>
            </w:sdtPr>
            <w:sdtEndPr/>
            <w:sdtContent>
              <w:p w14:paraId="41AE4C6D" w14:textId="77777777" w:rsidR="00CC573D" w:rsidRPr="00247F19"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Nombre</w:t>
                </w:r>
                <w:r w:rsidRPr="0047351B">
                  <w:rPr>
                    <w:rFonts w:ascii="Calibri" w:hAnsi="Calibri" w:cs="Calibri"/>
                    <w:i/>
                    <w:iCs/>
                    <w:color w:val="808080" w:themeColor="background1" w:themeShade="80"/>
                  </w:rPr>
                  <w:t>.</w:t>
                </w:r>
              </w:p>
            </w:sdtContent>
          </w:sdt>
        </w:tc>
        <w:tc>
          <w:tcPr>
            <w:tcW w:w="2114" w:type="dxa"/>
          </w:tcPr>
          <w:p w14:paraId="56B6D8FF" w14:textId="77777777" w:rsidR="00CC573D" w:rsidRDefault="00CC573D" w:rsidP="00AB0334">
            <w:pPr>
              <w:rPr>
                <w:rFonts w:ascii="Calibri" w:hAnsi="Calibri" w:cs="Calibri"/>
              </w:rPr>
            </w:pPr>
          </w:p>
        </w:tc>
      </w:tr>
      <w:tr w:rsidR="00CC573D" w14:paraId="4869D9C2" w14:textId="77777777" w:rsidTr="00AB0334">
        <w:tc>
          <w:tcPr>
            <w:tcW w:w="588" w:type="dxa"/>
          </w:tcPr>
          <w:p w14:paraId="4FE4D605" w14:textId="77777777" w:rsidR="00CC573D" w:rsidRPr="008368E3" w:rsidRDefault="00CC573D" w:rsidP="00AB0334">
            <w:pPr>
              <w:rPr>
                <w:rFonts w:ascii="Calibri" w:hAnsi="Calibri" w:cs="Calibri"/>
              </w:rPr>
            </w:pPr>
            <w:r>
              <w:rPr>
                <w:rFonts w:ascii="Calibri" w:hAnsi="Calibri" w:cs="Calibri"/>
              </w:rPr>
              <w:t>Q05</w:t>
            </w:r>
          </w:p>
        </w:tc>
        <w:tc>
          <w:tcPr>
            <w:tcW w:w="3807" w:type="dxa"/>
          </w:tcPr>
          <w:p w14:paraId="18F3697E" w14:textId="77777777" w:rsidR="00CC573D" w:rsidRDefault="00CC573D" w:rsidP="00AB0334">
            <w:pPr>
              <w:rPr>
                <w:rFonts w:ascii="Calibri" w:hAnsi="Calibri" w:cs="Calibri"/>
              </w:rPr>
            </w:pPr>
            <w:r w:rsidRPr="008368E3">
              <w:rPr>
                <w:rFonts w:ascii="Calibri" w:hAnsi="Calibri" w:cs="Calibri"/>
              </w:rPr>
              <w:t>Type de personnels accédant</w:t>
            </w:r>
            <w:r>
              <w:rPr>
                <w:rFonts w:ascii="Calibri" w:hAnsi="Calibri" w:cs="Calibri"/>
              </w:rPr>
              <w:t xml:space="preserve"> au SI ?</w:t>
            </w:r>
          </w:p>
        </w:tc>
        <w:tc>
          <w:tcPr>
            <w:tcW w:w="4665" w:type="dxa"/>
            <w:gridSpan w:val="2"/>
          </w:tcPr>
          <w:p w14:paraId="4D22BAEC" w14:textId="77777777" w:rsidR="00CC573D" w:rsidRDefault="00D81CE0" w:rsidP="00AB0334">
            <w:pPr>
              <w:rPr>
                <w:rFonts w:ascii="Calibri" w:hAnsi="Calibri" w:cs="Calibri"/>
              </w:rPr>
            </w:pPr>
            <w:sdt>
              <w:sdtPr>
                <w:rPr>
                  <w:rFonts w:ascii="Calibri" w:hAnsi="Calibri" w:cs="Calibri"/>
                </w:rPr>
                <w:id w:val="2123562983"/>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8368E3">
              <w:rPr>
                <w:rFonts w:ascii="Calibri" w:hAnsi="Calibri" w:cs="Calibri"/>
              </w:rPr>
              <w:t xml:space="preserve"> Personnels AP</w:t>
            </w:r>
          </w:p>
        </w:tc>
      </w:tr>
      <w:tr w:rsidR="00CC573D" w14:paraId="2A61BC6A" w14:textId="77777777" w:rsidTr="00AB0334">
        <w:tc>
          <w:tcPr>
            <w:tcW w:w="588" w:type="dxa"/>
          </w:tcPr>
          <w:p w14:paraId="1FD3C224" w14:textId="77777777" w:rsidR="00CC573D" w:rsidRDefault="00CC573D" w:rsidP="00AB0334">
            <w:pPr>
              <w:rPr>
                <w:rFonts w:ascii="Calibri" w:hAnsi="Calibri" w:cs="Calibri"/>
              </w:rPr>
            </w:pPr>
          </w:p>
        </w:tc>
        <w:tc>
          <w:tcPr>
            <w:tcW w:w="3807" w:type="dxa"/>
          </w:tcPr>
          <w:p w14:paraId="19CBB0AD" w14:textId="77777777" w:rsidR="00CC573D" w:rsidRDefault="00CC573D" w:rsidP="00AB0334">
            <w:pPr>
              <w:rPr>
                <w:rFonts w:ascii="Calibri" w:hAnsi="Calibri" w:cs="Calibri"/>
              </w:rPr>
            </w:pPr>
          </w:p>
        </w:tc>
        <w:tc>
          <w:tcPr>
            <w:tcW w:w="4665" w:type="dxa"/>
            <w:gridSpan w:val="2"/>
          </w:tcPr>
          <w:p w14:paraId="3645AF45" w14:textId="77777777" w:rsidR="00CC573D" w:rsidRDefault="00D81CE0" w:rsidP="00AB0334">
            <w:pPr>
              <w:rPr>
                <w:rFonts w:ascii="Calibri" w:hAnsi="Calibri" w:cs="Calibri"/>
              </w:rPr>
            </w:pPr>
            <w:sdt>
              <w:sdtPr>
                <w:rPr>
                  <w:rFonts w:ascii="Calibri" w:hAnsi="Calibri" w:cs="Calibri"/>
                </w:rPr>
                <w:id w:val="469643457"/>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8368E3">
              <w:rPr>
                <w:rFonts w:ascii="Calibri" w:hAnsi="Calibri" w:cs="Calibri"/>
              </w:rPr>
              <w:t xml:space="preserve"> Personnels </w:t>
            </w:r>
            <w:r w:rsidR="00CC573D">
              <w:rPr>
                <w:rFonts w:ascii="Calibri" w:hAnsi="Calibri" w:cs="Calibri"/>
              </w:rPr>
              <w:t xml:space="preserve">Hors </w:t>
            </w:r>
            <w:r w:rsidR="00CC573D" w:rsidRPr="008368E3">
              <w:rPr>
                <w:rFonts w:ascii="Calibri" w:hAnsi="Calibri" w:cs="Calibri"/>
              </w:rPr>
              <w:t>AP</w:t>
            </w:r>
          </w:p>
        </w:tc>
      </w:tr>
      <w:tr w:rsidR="00CC573D" w14:paraId="30ED0871" w14:textId="77777777" w:rsidTr="00AB0334">
        <w:tc>
          <w:tcPr>
            <w:tcW w:w="588" w:type="dxa"/>
          </w:tcPr>
          <w:p w14:paraId="0285F9E4" w14:textId="77777777" w:rsidR="00CC573D" w:rsidRDefault="00CC573D" w:rsidP="00AB0334">
            <w:pPr>
              <w:rPr>
                <w:rFonts w:ascii="Calibri" w:hAnsi="Calibri" w:cs="Calibri"/>
              </w:rPr>
            </w:pPr>
          </w:p>
        </w:tc>
        <w:tc>
          <w:tcPr>
            <w:tcW w:w="3807" w:type="dxa"/>
          </w:tcPr>
          <w:p w14:paraId="68D048F6" w14:textId="77777777" w:rsidR="00CC573D" w:rsidRDefault="00CC573D" w:rsidP="00AB0334">
            <w:pPr>
              <w:rPr>
                <w:rFonts w:ascii="Calibri" w:hAnsi="Calibri" w:cs="Calibri"/>
              </w:rPr>
            </w:pPr>
          </w:p>
        </w:tc>
        <w:tc>
          <w:tcPr>
            <w:tcW w:w="2551" w:type="dxa"/>
          </w:tcPr>
          <w:p w14:paraId="198BFADC" w14:textId="77777777" w:rsidR="00CC573D" w:rsidRDefault="00D81CE0" w:rsidP="00AB0334">
            <w:pPr>
              <w:rPr>
                <w:rFonts w:ascii="Calibri" w:hAnsi="Calibri" w:cs="Calibri"/>
              </w:rPr>
            </w:pPr>
            <w:sdt>
              <w:sdtPr>
                <w:rPr>
                  <w:rFonts w:ascii="Calibri" w:hAnsi="Calibri" w:cs="Calibri"/>
                </w:rPr>
                <w:id w:val="1669594019"/>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Autres Professionnels</w:t>
            </w:r>
          </w:p>
        </w:tc>
        <w:tc>
          <w:tcPr>
            <w:tcW w:w="2114" w:type="dxa"/>
          </w:tcPr>
          <w:sdt>
            <w:sdtPr>
              <w:rPr>
                <w:rFonts w:ascii="Calibri" w:hAnsi="Calibri" w:cs="Calibri"/>
                <w:color w:val="808080" w:themeColor="background1" w:themeShade="80"/>
              </w:rPr>
              <w:id w:val="1755402940"/>
              <w:placeholder>
                <w:docPart w:val="58CF3E79CBC543B6BCC7DBE71B04E058"/>
              </w:placeholder>
              <w:showingPlcHdr/>
            </w:sdtPr>
            <w:sdtEndPr/>
            <w:sdtContent>
              <w:p w14:paraId="2A238D36" w14:textId="77777777" w:rsidR="00CC573D" w:rsidRPr="00E8636E"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Précisez</w:t>
                </w:r>
                <w:r w:rsidRPr="00A91626">
                  <w:rPr>
                    <w:rFonts w:ascii="Calibri" w:hAnsi="Calibri" w:cs="Calibri"/>
                    <w:i/>
                    <w:iCs/>
                    <w:color w:val="808080" w:themeColor="background1" w:themeShade="80"/>
                  </w:rPr>
                  <w:t>.</w:t>
                </w:r>
              </w:p>
            </w:sdtContent>
          </w:sdt>
        </w:tc>
      </w:tr>
      <w:tr w:rsidR="00CC573D" w14:paraId="7F4587CB" w14:textId="77777777" w:rsidTr="00AB0334">
        <w:tc>
          <w:tcPr>
            <w:tcW w:w="588" w:type="dxa"/>
          </w:tcPr>
          <w:p w14:paraId="106996E5" w14:textId="77777777" w:rsidR="00CC573D" w:rsidRDefault="00CC573D" w:rsidP="00AB0334">
            <w:pPr>
              <w:rPr>
                <w:rFonts w:ascii="Calibri" w:hAnsi="Calibri" w:cs="Calibri"/>
              </w:rPr>
            </w:pPr>
          </w:p>
        </w:tc>
        <w:tc>
          <w:tcPr>
            <w:tcW w:w="3807" w:type="dxa"/>
          </w:tcPr>
          <w:p w14:paraId="3DCE7960" w14:textId="77777777" w:rsidR="00CC573D" w:rsidRDefault="00CC573D" w:rsidP="00AB0334">
            <w:pPr>
              <w:rPr>
                <w:rFonts w:ascii="Calibri" w:hAnsi="Calibri" w:cs="Calibri"/>
              </w:rPr>
            </w:pPr>
          </w:p>
        </w:tc>
        <w:tc>
          <w:tcPr>
            <w:tcW w:w="2551" w:type="dxa"/>
          </w:tcPr>
          <w:p w14:paraId="35133BD5" w14:textId="77777777" w:rsidR="00CC573D" w:rsidRDefault="00D81CE0" w:rsidP="00AB0334">
            <w:pPr>
              <w:rPr>
                <w:rFonts w:ascii="Calibri" w:hAnsi="Calibri" w:cs="Calibri"/>
              </w:rPr>
            </w:pPr>
            <w:sdt>
              <w:sdtPr>
                <w:rPr>
                  <w:rFonts w:ascii="Calibri" w:hAnsi="Calibri" w:cs="Calibri"/>
                </w:rPr>
                <w:id w:val="93617698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Patient</w:t>
            </w:r>
          </w:p>
        </w:tc>
        <w:tc>
          <w:tcPr>
            <w:tcW w:w="2114" w:type="dxa"/>
          </w:tcPr>
          <w:p w14:paraId="3DEB19B2" w14:textId="77777777" w:rsidR="00CC573D" w:rsidRDefault="00CC573D" w:rsidP="00AB0334">
            <w:pPr>
              <w:rPr>
                <w:rFonts w:ascii="Calibri" w:hAnsi="Calibri" w:cs="Calibri"/>
              </w:rPr>
            </w:pPr>
          </w:p>
        </w:tc>
      </w:tr>
      <w:tr w:rsidR="00CC573D" w14:paraId="63EB3B3D" w14:textId="77777777" w:rsidTr="00AB0334">
        <w:tc>
          <w:tcPr>
            <w:tcW w:w="588" w:type="dxa"/>
          </w:tcPr>
          <w:p w14:paraId="2977778D" w14:textId="77777777" w:rsidR="00CC573D" w:rsidRDefault="00CC573D" w:rsidP="00AB0334">
            <w:pPr>
              <w:rPr>
                <w:rFonts w:ascii="Calibri" w:hAnsi="Calibri" w:cs="Calibri"/>
              </w:rPr>
            </w:pPr>
          </w:p>
        </w:tc>
        <w:tc>
          <w:tcPr>
            <w:tcW w:w="3807" w:type="dxa"/>
          </w:tcPr>
          <w:p w14:paraId="673218FD" w14:textId="77777777" w:rsidR="00CC573D" w:rsidRDefault="00CC573D" w:rsidP="00AB0334">
            <w:pPr>
              <w:rPr>
                <w:rFonts w:ascii="Calibri" w:hAnsi="Calibri" w:cs="Calibri"/>
              </w:rPr>
            </w:pPr>
          </w:p>
        </w:tc>
        <w:tc>
          <w:tcPr>
            <w:tcW w:w="2551" w:type="dxa"/>
          </w:tcPr>
          <w:p w14:paraId="07F587AB" w14:textId="77777777" w:rsidR="00CC573D" w:rsidRDefault="00D81CE0" w:rsidP="00AB0334">
            <w:pPr>
              <w:rPr>
                <w:rFonts w:ascii="Calibri" w:hAnsi="Calibri" w:cs="Calibri"/>
              </w:rPr>
            </w:pPr>
            <w:sdt>
              <w:sdtPr>
                <w:rPr>
                  <w:rFonts w:ascii="Calibri" w:hAnsi="Calibri" w:cs="Calibri"/>
                </w:rPr>
                <w:id w:val="-1643877124"/>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Grand Public</w:t>
            </w:r>
          </w:p>
        </w:tc>
        <w:tc>
          <w:tcPr>
            <w:tcW w:w="2114" w:type="dxa"/>
          </w:tcPr>
          <w:p w14:paraId="716251DB" w14:textId="77777777" w:rsidR="00CC573D" w:rsidRDefault="00CC573D" w:rsidP="00AB0334">
            <w:pPr>
              <w:rPr>
                <w:rFonts w:ascii="Calibri" w:hAnsi="Calibri" w:cs="Calibri"/>
              </w:rPr>
            </w:pPr>
          </w:p>
        </w:tc>
      </w:tr>
    </w:tbl>
    <w:p w14:paraId="524C7697" w14:textId="77777777" w:rsidR="00CC573D" w:rsidRDefault="00CC573D" w:rsidP="00CC573D">
      <w:pPr>
        <w:rPr>
          <w:rFonts w:ascii="Calibri" w:hAnsi="Calibri" w:cs="Calibri"/>
        </w:rPr>
      </w:pPr>
    </w:p>
    <w:p w14:paraId="568413E1" w14:textId="77777777" w:rsidR="00CC573D" w:rsidRDefault="00CC573D" w:rsidP="00CC573D">
      <w:pPr>
        <w:pStyle w:val="Titre5"/>
        <w:numPr>
          <w:ilvl w:val="0"/>
          <w:numId w:val="0"/>
        </w:numPr>
        <w:rPr>
          <w:rFonts w:ascii="Calibri" w:hAnsi="Calibri" w:cs="Calibri"/>
          <w:szCs w:val="24"/>
        </w:rPr>
      </w:pPr>
      <w:r w:rsidRPr="008368E3">
        <w:rPr>
          <w:rFonts w:ascii="Calibri" w:hAnsi="Calibri" w:cs="Calibri"/>
          <w:color w:val="2E75B5"/>
          <w:szCs w:val="22"/>
        </w:rPr>
        <w:t>S</w:t>
      </w:r>
      <w:r>
        <w:rPr>
          <w:rFonts w:ascii="Calibri" w:hAnsi="Calibri" w:cs="Calibri"/>
          <w:color w:val="2E75B5"/>
          <w:szCs w:val="22"/>
        </w:rPr>
        <w:t>ystème d’Information cible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
        <w:gridCol w:w="3409"/>
        <w:gridCol w:w="2351"/>
        <w:gridCol w:w="1496"/>
        <w:gridCol w:w="1195"/>
      </w:tblGrid>
      <w:tr w:rsidR="00CC573D" w14:paraId="4143C393" w14:textId="77777777" w:rsidTr="00AB0334">
        <w:tc>
          <w:tcPr>
            <w:tcW w:w="619" w:type="dxa"/>
          </w:tcPr>
          <w:p w14:paraId="23FB768E" w14:textId="77777777" w:rsidR="00CC573D" w:rsidRPr="008368E3" w:rsidRDefault="00CC573D" w:rsidP="00AB0334">
            <w:pPr>
              <w:rPr>
                <w:rFonts w:ascii="Calibri" w:hAnsi="Calibri" w:cs="Calibri"/>
              </w:rPr>
            </w:pPr>
            <w:r w:rsidRPr="00016ECA">
              <w:rPr>
                <w:rFonts w:ascii="Calibri" w:hAnsi="Calibri" w:cs="Calibri"/>
              </w:rPr>
              <w:t>Q0</w:t>
            </w:r>
            <w:r>
              <w:rPr>
                <w:rFonts w:ascii="Calibri" w:hAnsi="Calibri" w:cs="Calibri"/>
              </w:rPr>
              <w:t>6</w:t>
            </w:r>
          </w:p>
        </w:tc>
        <w:tc>
          <w:tcPr>
            <w:tcW w:w="3409" w:type="dxa"/>
          </w:tcPr>
          <w:p w14:paraId="00FFFAEF" w14:textId="77777777" w:rsidR="00CC573D" w:rsidRDefault="00CC573D" w:rsidP="00AB0334">
            <w:pPr>
              <w:rPr>
                <w:rFonts w:ascii="Calibri" w:hAnsi="Calibri" w:cs="Calibri"/>
                <w:sz w:val="24"/>
                <w:szCs w:val="24"/>
              </w:rPr>
            </w:pPr>
            <w:r w:rsidRPr="008368E3">
              <w:rPr>
                <w:rFonts w:ascii="Calibri" w:hAnsi="Calibri" w:cs="Calibri"/>
              </w:rPr>
              <w:t xml:space="preserve">Finalité </w:t>
            </w:r>
            <w:r>
              <w:rPr>
                <w:rFonts w:ascii="Calibri" w:hAnsi="Calibri" w:cs="Calibri"/>
              </w:rPr>
              <w:t xml:space="preserve">du </w:t>
            </w:r>
            <w:r w:rsidRPr="008368E3">
              <w:rPr>
                <w:rFonts w:ascii="Calibri" w:hAnsi="Calibri" w:cs="Calibri"/>
              </w:rPr>
              <w:t>SI</w:t>
            </w:r>
            <w:r>
              <w:rPr>
                <w:rFonts w:ascii="Calibri" w:hAnsi="Calibri" w:cs="Calibri"/>
              </w:rPr>
              <w:t> </w:t>
            </w:r>
          </w:p>
        </w:tc>
        <w:tc>
          <w:tcPr>
            <w:tcW w:w="2351" w:type="dxa"/>
          </w:tcPr>
          <w:p w14:paraId="774A5207" w14:textId="77777777" w:rsidR="00CC573D" w:rsidRDefault="00D81CE0" w:rsidP="00AB0334">
            <w:pPr>
              <w:rPr>
                <w:rFonts w:ascii="Calibri" w:hAnsi="Calibri" w:cs="Calibri"/>
                <w:sz w:val="24"/>
                <w:szCs w:val="24"/>
              </w:rPr>
            </w:pPr>
            <w:sdt>
              <w:sdtPr>
                <w:rPr>
                  <w:rFonts w:ascii="Calibri" w:hAnsi="Calibri" w:cs="Calibri"/>
                </w:rPr>
                <w:id w:val="79756335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8368E3">
              <w:rPr>
                <w:rFonts w:ascii="Calibri" w:hAnsi="Calibri" w:cs="Calibri"/>
              </w:rPr>
              <w:t xml:space="preserve"> Soin</w:t>
            </w:r>
          </w:p>
        </w:tc>
        <w:tc>
          <w:tcPr>
            <w:tcW w:w="1496" w:type="dxa"/>
          </w:tcPr>
          <w:p w14:paraId="7939C104" w14:textId="77777777" w:rsidR="00CC573D" w:rsidRDefault="00CC573D" w:rsidP="00AB0334">
            <w:pPr>
              <w:rPr>
                <w:rFonts w:ascii="Calibri" w:hAnsi="Calibri" w:cs="Calibri"/>
                <w:sz w:val="24"/>
                <w:szCs w:val="24"/>
              </w:rPr>
            </w:pPr>
          </w:p>
        </w:tc>
        <w:tc>
          <w:tcPr>
            <w:tcW w:w="1195" w:type="dxa"/>
          </w:tcPr>
          <w:p w14:paraId="37AEA02E" w14:textId="77777777" w:rsidR="00CC573D" w:rsidRDefault="00CC573D" w:rsidP="00AB0334">
            <w:pPr>
              <w:rPr>
                <w:rFonts w:ascii="Calibri" w:hAnsi="Calibri" w:cs="Calibri"/>
                <w:sz w:val="24"/>
                <w:szCs w:val="24"/>
              </w:rPr>
            </w:pPr>
          </w:p>
        </w:tc>
      </w:tr>
      <w:tr w:rsidR="00CC573D" w14:paraId="16591C6A" w14:textId="77777777" w:rsidTr="00AB0334">
        <w:tc>
          <w:tcPr>
            <w:tcW w:w="619" w:type="dxa"/>
          </w:tcPr>
          <w:p w14:paraId="5FB2C773" w14:textId="77777777" w:rsidR="00CC573D" w:rsidRDefault="00CC573D" w:rsidP="00AB0334">
            <w:pPr>
              <w:rPr>
                <w:rFonts w:ascii="Calibri" w:hAnsi="Calibri" w:cs="Calibri"/>
                <w:sz w:val="24"/>
                <w:szCs w:val="24"/>
              </w:rPr>
            </w:pPr>
          </w:p>
        </w:tc>
        <w:tc>
          <w:tcPr>
            <w:tcW w:w="3409" w:type="dxa"/>
          </w:tcPr>
          <w:p w14:paraId="689A79F1" w14:textId="77777777" w:rsidR="00CC573D" w:rsidRDefault="00CC573D" w:rsidP="00AB0334">
            <w:pPr>
              <w:rPr>
                <w:rFonts w:ascii="Calibri" w:hAnsi="Calibri" w:cs="Calibri"/>
                <w:sz w:val="24"/>
                <w:szCs w:val="24"/>
              </w:rPr>
            </w:pPr>
          </w:p>
        </w:tc>
        <w:tc>
          <w:tcPr>
            <w:tcW w:w="2351" w:type="dxa"/>
          </w:tcPr>
          <w:p w14:paraId="0944F35D" w14:textId="77777777" w:rsidR="00CC573D" w:rsidRDefault="00D81CE0" w:rsidP="00AB0334">
            <w:pPr>
              <w:rPr>
                <w:rFonts w:ascii="Calibri" w:hAnsi="Calibri" w:cs="Calibri"/>
                <w:sz w:val="24"/>
                <w:szCs w:val="24"/>
              </w:rPr>
            </w:pPr>
            <w:sdt>
              <w:sdtPr>
                <w:rPr>
                  <w:rFonts w:ascii="Calibri" w:hAnsi="Calibri" w:cs="Calibri"/>
                </w:rPr>
                <w:id w:val="-35203375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8368E3">
              <w:rPr>
                <w:rFonts w:ascii="Calibri" w:hAnsi="Calibri" w:cs="Calibri"/>
              </w:rPr>
              <w:t xml:space="preserve"> Gestion</w:t>
            </w:r>
          </w:p>
        </w:tc>
        <w:tc>
          <w:tcPr>
            <w:tcW w:w="1496" w:type="dxa"/>
          </w:tcPr>
          <w:p w14:paraId="3538DDF9" w14:textId="77777777" w:rsidR="00CC573D" w:rsidRDefault="00CC573D" w:rsidP="00AB0334">
            <w:pPr>
              <w:rPr>
                <w:rFonts w:ascii="Calibri" w:hAnsi="Calibri" w:cs="Calibri"/>
                <w:sz w:val="24"/>
                <w:szCs w:val="24"/>
              </w:rPr>
            </w:pPr>
          </w:p>
        </w:tc>
        <w:tc>
          <w:tcPr>
            <w:tcW w:w="1195" w:type="dxa"/>
          </w:tcPr>
          <w:p w14:paraId="61A87338" w14:textId="77777777" w:rsidR="00CC573D" w:rsidRDefault="00CC573D" w:rsidP="00AB0334">
            <w:pPr>
              <w:rPr>
                <w:rFonts w:ascii="Calibri" w:hAnsi="Calibri" w:cs="Calibri"/>
                <w:sz w:val="24"/>
                <w:szCs w:val="24"/>
              </w:rPr>
            </w:pPr>
          </w:p>
        </w:tc>
      </w:tr>
      <w:tr w:rsidR="00CC573D" w14:paraId="50D923CF" w14:textId="77777777" w:rsidTr="00AB0334">
        <w:tc>
          <w:tcPr>
            <w:tcW w:w="619" w:type="dxa"/>
          </w:tcPr>
          <w:p w14:paraId="73A3C5A7" w14:textId="77777777" w:rsidR="00CC573D" w:rsidRDefault="00CC573D" w:rsidP="00AB0334">
            <w:pPr>
              <w:rPr>
                <w:rFonts w:ascii="Calibri" w:hAnsi="Calibri" w:cs="Calibri"/>
                <w:sz w:val="24"/>
                <w:szCs w:val="24"/>
              </w:rPr>
            </w:pPr>
          </w:p>
        </w:tc>
        <w:tc>
          <w:tcPr>
            <w:tcW w:w="3409" w:type="dxa"/>
          </w:tcPr>
          <w:p w14:paraId="6CE28BE1" w14:textId="77777777" w:rsidR="00CC573D" w:rsidRDefault="00CC573D" w:rsidP="00AB0334">
            <w:pPr>
              <w:rPr>
                <w:rFonts w:ascii="Calibri" w:hAnsi="Calibri" w:cs="Calibri"/>
                <w:sz w:val="24"/>
                <w:szCs w:val="24"/>
              </w:rPr>
            </w:pPr>
          </w:p>
        </w:tc>
        <w:tc>
          <w:tcPr>
            <w:tcW w:w="2351" w:type="dxa"/>
          </w:tcPr>
          <w:p w14:paraId="4A1D2C73" w14:textId="77777777" w:rsidR="00CC573D" w:rsidRDefault="00D81CE0" w:rsidP="00AB0334">
            <w:pPr>
              <w:rPr>
                <w:rFonts w:ascii="Calibri" w:hAnsi="Calibri" w:cs="Calibri"/>
                <w:sz w:val="24"/>
                <w:szCs w:val="24"/>
              </w:rPr>
            </w:pPr>
            <w:sdt>
              <w:sdtPr>
                <w:rPr>
                  <w:rFonts w:ascii="Calibri" w:hAnsi="Calibri" w:cs="Calibri"/>
                </w:rPr>
                <w:id w:val="1261872999"/>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8368E3">
              <w:rPr>
                <w:rFonts w:ascii="Calibri" w:hAnsi="Calibri" w:cs="Calibri"/>
              </w:rPr>
              <w:t xml:space="preserve"> Recherche</w:t>
            </w:r>
          </w:p>
        </w:tc>
        <w:tc>
          <w:tcPr>
            <w:tcW w:w="1496" w:type="dxa"/>
          </w:tcPr>
          <w:p w14:paraId="5C3F1F67" w14:textId="77777777" w:rsidR="00CC573D" w:rsidRDefault="00CC573D" w:rsidP="00AB0334">
            <w:pPr>
              <w:rPr>
                <w:rFonts w:ascii="Calibri" w:hAnsi="Calibri" w:cs="Calibri"/>
                <w:sz w:val="24"/>
                <w:szCs w:val="24"/>
              </w:rPr>
            </w:pPr>
          </w:p>
        </w:tc>
        <w:tc>
          <w:tcPr>
            <w:tcW w:w="1195" w:type="dxa"/>
          </w:tcPr>
          <w:p w14:paraId="7CA49445" w14:textId="77777777" w:rsidR="00CC573D" w:rsidRDefault="00CC573D" w:rsidP="00AB0334">
            <w:pPr>
              <w:rPr>
                <w:rFonts w:ascii="Calibri" w:hAnsi="Calibri" w:cs="Calibri"/>
                <w:sz w:val="24"/>
                <w:szCs w:val="24"/>
              </w:rPr>
            </w:pPr>
          </w:p>
        </w:tc>
      </w:tr>
      <w:tr w:rsidR="00CC573D" w14:paraId="35AB9693" w14:textId="77777777" w:rsidTr="00AB0334">
        <w:tc>
          <w:tcPr>
            <w:tcW w:w="619" w:type="dxa"/>
          </w:tcPr>
          <w:p w14:paraId="353FA912" w14:textId="77777777" w:rsidR="00CC573D" w:rsidRDefault="00CC573D" w:rsidP="00AB0334">
            <w:pPr>
              <w:rPr>
                <w:rFonts w:ascii="Calibri" w:hAnsi="Calibri" w:cs="Calibri"/>
                <w:sz w:val="24"/>
                <w:szCs w:val="24"/>
              </w:rPr>
            </w:pPr>
          </w:p>
        </w:tc>
        <w:tc>
          <w:tcPr>
            <w:tcW w:w="3409" w:type="dxa"/>
          </w:tcPr>
          <w:p w14:paraId="6645EE74" w14:textId="77777777" w:rsidR="00CC573D" w:rsidRDefault="00CC573D" w:rsidP="00AB0334">
            <w:pPr>
              <w:rPr>
                <w:rFonts w:ascii="Calibri" w:hAnsi="Calibri" w:cs="Calibri"/>
                <w:sz w:val="24"/>
                <w:szCs w:val="24"/>
              </w:rPr>
            </w:pPr>
          </w:p>
        </w:tc>
        <w:tc>
          <w:tcPr>
            <w:tcW w:w="2351" w:type="dxa"/>
          </w:tcPr>
          <w:p w14:paraId="23D9CCF5" w14:textId="77777777" w:rsidR="00CC573D" w:rsidRDefault="00D81CE0" w:rsidP="00AB0334">
            <w:pPr>
              <w:rPr>
                <w:rFonts w:ascii="Calibri" w:hAnsi="Calibri" w:cs="Calibri"/>
                <w:sz w:val="24"/>
                <w:szCs w:val="24"/>
              </w:rPr>
            </w:pPr>
            <w:sdt>
              <w:sdtPr>
                <w:rPr>
                  <w:rFonts w:ascii="Calibri" w:hAnsi="Calibri" w:cs="Calibri"/>
                </w:rPr>
                <w:id w:val="1362086576"/>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1B395E">
              <w:rPr>
                <w:rFonts w:ascii="Calibri" w:hAnsi="Calibri" w:cs="Calibri"/>
              </w:rPr>
              <w:t xml:space="preserve"> Autre</w:t>
            </w:r>
            <w:r w:rsidR="00CC573D">
              <w:rPr>
                <w:rFonts w:ascii="Calibri" w:hAnsi="Calibri" w:cs="Calibri"/>
              </w:rPr>
              <w:t> :</w:t>
            </w:r>
          </w:p>
        </w:tc>
        <w:tc>
          <w:tcPr>
            <w:tcW w:w="2691" w:type="dxa"/>
            <w:gridSpan w:val="2"/>
          </w:tcPr>
          <w:sdt>
            <w:sdtPr>
              <w:rPr>
                <w:rFonts w:ascii="Calibri" w:hAnsi="Calibri" w:cs="Calibri"/>
                <w:color w:val="808080" w:themeColor="background1" w:themeShade="80"/>
              </w:rPr>
              <w:id w:val="-556088280"/>
              <w:placeholder>
                <w:docPart w:val="77402B50B17C4597A4ABD4830E5BC005"/>
              </w:placeholder>
              <w:showingPlcHdr/>
            </w:sdtPr>
            <w:sdtEndPr/>
            <w:sdtContent>
              <w:p w14:paraId="75988D4C" w14:textId="77777777" w:rsidR="00CC573D" w:rsidRPr="0047351B"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Libellé du service métier</w:t>
                </w:r>
                <w:r w:rsidRPr="0047351B">
                  <w:rPr>
                    <w:rFonts w:ascii="Calibri" w:hAnsi="Calibri" w:cs="Calibri"/>
                    <w:i/>
                    <w:iCs/>
                    <w:color w:val="808080" w:themeColor="background1" w:themeShade="80"/>
                  </w:rPr>
                  <w:t>.</w:t>
                </w:r>
              </w:p>
            </w:sdtContent>
          </w:sdt>
          <w:p w14:paraId="78718295" w14:textId="77777777" w:rsidR="00CC573D" w:rsidRDefault="00CC573D" w:rsidP="00AB0334">
            <w:pPr>
              <w:rPr>
                <w:rFonts w:ascii="Calibri" w:hAnsi="Calibri" w:cs="Calibri"/>
                <w:sz w:val="24"/>
                <w:szCs w:val="24"/>
              </w:rPr>
            </w:pPr>
          </w:p>
        </w:tc>
      </w:tr>
      <w:tr w:rsidR="00CC573D" w:rsidRPr="00A91626" w14:paraId="41308FE3" w14:textId="77777777" w:rsidTr="00AB0334">
        <w:tc>
          <w:tcPr>
            <w:tcW w:w="619" w:type="dxa"/>
          </w:tcPr>
          <w:p w14:paraId="12BC5667" w14:textId="77777777" w:rsidR="00CC573D" w:rsidRPr="00A91626" w:rsidRDefault="00CC573D" w:rsidP="00AB0334">
            <w:pPr>
              <w:rPr>
                <w:rFonts w:ascii="Calibri" w:hAnsi="Calibri" w:cs="Calibri"/>
              </w:rPr>
            </w:pPr>
            <w:r w:rsidRPr="00A91626">
              <w:rPr>
                <w:rFonts w:ascii="Calibri" w:hAnsi="Calibri" w:cs="Calibri"/>
              </w:rPr>
              <w:t>Q0</w:t>
            </w:r>
            <w:r>
              <w:rPr>
                <w:rFonts w:ascii="Calibri" w:hAnsi="Calibri" w:cs="Calibri"/>
              </w:rPr>
              <w:t>7</w:t>
            </w:r>
          </w:p>
        </w:tc>
        <w:tc>
          <w:tcPr>
            <w:tcW w:w="3409" w:type="dxa"/>
            <w:vMerge w:val="restart"/>
          </w:tcPr>
          <w:p w14:paraId="5E4B6E74" w14:textId="77777777" w:rsidR="00CC573D" w:rsidRPr="00A91626" w:rsidRDefault="00CC573D" w:rsidP="00AB0334">
            <w:pPr>
              <w:rPr>
                <w:rFonts w:ascii="Calibri" w:hAnsi="Calibri" w:cs="Calibri"/>
              </w:rPr>
            </w:pPr>
            <w:r>
              <w:rPr>
                <w:rFonts w:ascii="Calibri" w:hAnsi="Calibri" w:cs="Calibri"/>
              </w:rPr>
              <w:t>Importance</w:t>
            </w:r>
            <w:r w:rsidRPr="009F0143">
              <w:rPr>
                <w:rFonts w:ascii="Calibri" w:hAnsi="Calibri" w:cs="Calibri"/>
              </w:rPr>
              <w:t xml:space="preserve"> </w:t>
            </w:r>
            <w:r>
              <w:rPr>
                <w:rFonts w:ascii="Calibri" w:hAnsi="Calibri" w:cs="Calibri"/>
              </w:rPr>
              <w:t>du SI</w:t>
            </w:r>
            <w:r w:rsidRPr="009F0143">
              <w:rPr>
                <w:rFonts w:ascii="Calibri" w:hAnsi="Calibri" w:cs="Calibri"/>
              </w:rPr>
              <w:t xml:space="preserve"> dans l'accomplissement </w:t>
            </w:r>
            <w:r>
              <w:rPr>
                <w:rFonts w:ascii="Calibri" w:hAnsi="Calibri" w:cs="Calibri"/>
              </w:rPr>
              <w:t>des</w:t>
            </w:r>
            <w:r w:rsidRPr="009F0143">
              <w:rPr>
                <w:rFonts w:ascii="Calibri" w:hAnsi="Calibri" w:cs="Calibri"/>
              </w:rPr>
              <w:t xml:space="preserve"> missions</w:t>
            </w:r>
            <w:r>
              <w:rPr>
                <w:rFonts w:ascii="Calibri" w:hAnsi="Calibri" w:cs="Calibri"/>
              </w:rPr>
              <w:t xml:space="preserve"> de l’AP-HP</w:t>
            </w:r>
            <w:r w:rsidRPr="009F0143">
              <w:rPr>
                <w:rFonts w:ascii="Calibri" w:hAnsi="Calibri" w:cs="Calibri"/>
              </w:rPr>
              <w:t xml:space="preserve"> ?</w:t>
            </w:r>
            <w:r>
              <w:rPr>
                <w:rFonts w:ascii="Calibri" w:hAnsi="Calibri" w:cs="Calibri"/>
              </w:rPr>
              <w:t xml:space="preserve"> (Impact métier)</w:t>
            </w:r>
          </w:p>
        </w:tc>
        <w:tc>
          <w:tcPr>
            <w:tcW w:w="5042" w:type="dxa"/>
            <w:gridSpan w:val="3"/>
          </w:tcPr>
          <w:p w14:paraId="0ED94B75" w14:textId="77777777" w:rsidR="00CC573D" w:rsidRPr="00A91626" w:rsidRDefault="00D81CE0" w:rsidP="00AB0334">
            <w:pPr>
              <w:rPr>
                <w:rFonts w:ascii="Calibri" w:hAnsi="Calibri" w:cs="Calibri"/>
              </w:rPr>
            </w:pPr>
            <w:sdt>
              <w:sdtPr>
                <w:rPr>
                  <w:rFonts w:ascii="Calibri" w:hAnsi="Calibri" w:cs="Calibri"/>
                </w:rPr>
                <w:id w:val="141890444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0 - </w:t>
            </w:r>
            <w:r w:rsidR="00CC573D" w:rsidRPr="009307D1">
              <w:rPr>
                <w:rFonts w:ascii="Calibri" w:hAnsi="Calibri" w:cs="Calibri"/>
              </w:rPr>
              <w:t>Le SI est accessoire à l'accomplissement des missions</w:t>
            </w:r>
          </w:p>
        </w:tc>
      </w:tr>
      <w:tr w:rsidR="00CC573D" w:rsidRPr="00A91626" w14:paraId="788E6A90" w14:textId="77777777" w:rsidTr="00AB0334">
        <w:tc>
          <w:tcPr>
            <w:tcW w:w="619" w:type="dxa"/>
          </w:tcPr>
          <w:p w14:paraId="7F0CBCC5" w14:textId="77777777" w:rsidR="00CC573D" w:rsidRPr="00A91626" w:rsidRDefault="00CC573D" w:rsidP="00AB0334">
            <w:pPr>
              <w:rPr>
                <w:rFonts w:ascii="Calibri" w:hAnsi="Calibri" w:cs="Calibri"/>
              </w:rPr>
            </w:pPr>
          </w:p>
        </w:tc>
        <w:tc>
          <w:tcPr>
            <w:tcW w:w="3409" w:type="dxa"/>
            <w:vMerge/>
          </w:tcPr>
          <w:p w14:paraId="26B2D272" w14:textId="77777777" w:rsidR="00CC573D" w:rsidRPr="009F0143" w:rsidRDefault="00CC573D" w:rsidP="00AB0334">
            <w:pPr>
              <w:rPr>
                <w:rFonts w:ascii="Calibri" w:hAnsi="Calibri" w:cs="Calibri"/>
              </w:rPr>
            </w:pPr>
          </w:p>
        </w:tc>
        <w:tc>
          <w:tcPr>
            <w:tcW w:w="5042" w:type="dxa"/>
            <w:gridSpan w:val="3"/>
          </w:tcPr>
          <w:p w14:paraId="35402313" w14:textId="77777777" w:rsidR="00CC573D" w:rsidRPr="00A91626" w:rsidRDefault="00D81CE0" w:rsidP="00AB0334">
            <w:pPr>
              <w:rPr>
                <w:rFonts w:ascii="Calibri" w:hAnsi="Calibri" w:cs="Calibri"/>
              </w:rPr>
            </w:pPr>
            <w:sdt>
              <w:sdtPr>
                <w:rPr>
                  <w:rFonts w:ascii="Calibri" w:hAnsi="Calibri" w:cs="Calibri"/>
                </w:rPr>
                <w:id w:val="-1390795362"/>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1 - </w:t>
            </w:r>
            <w:r w:rsidR="00CC573D" w:rsidRPr="00E97920">
              <w:rPr>
                <w:rFonts w:ascii="Calibri" w:hAnsi="Calibri" w:cs="Calibri"/>
              </w:rPr>
              <w:t>Le SI est utile à l'accomplissement des missions</w:t>
            </w:r>
          </w:p>
        </w:tc>
      </w:tr>
      <w:tr w:rsidR="00CC573D" w:rsidRPr="00A91626" w14:paraId="7713BFC3" w14:textId="77777777" w:rsidTr="00AB0334">
        <w:tc>
          <w:tcPr>
            <w:tcW w:w="619" w:type="dxa"/>
          </w:tcPr>
          <w:p w14:paraId="0A9B0E47" w14:textId="77777777" w:rsidR="00CC573D" w:rsidRPr="00A91626" w:rsidRDefault="00CC573D" w:rsidP="00AB0334">
            <w:pPr>
              <w:rPr>
                <w:rFonts w:ascii="Calibri" w:hAnsi="Calibri" w:cs="Calibri"/>
              </w:rPr>
            </w:pPr>
          </w:p>
        </w:tc>
        <w:tc>
          <w:tcPr>
            <w:tcW w:w="3409" w:type="dxa"/>
            <w:vMerge/>
          </w:tcPr>
          <w:p w14:paraId="797F65EC" w14:textId="77777777" w:rsidR="00CC573D" w:rsidRPr="009F0143" w:rsidRDefault="00CC573D" w:rsidP="00AB0334">
            <w:pPr>
              <w:rPr>
                <w:rFonts w:ascii="Calibri" w:hAnsi="Calibri" w:cs="Calibri"/>
              </w:rPr>
            </w:pPr>
          </w:p>
        </w:tc>
        <w:tc>
          <w:tcPr>
            <w:tcW w:w="5042" w:type="dxa"/>
            <w:gridSpan w:val="3"/>
          </w:tcPr>
          <w:p w14:paraId="27760E6A" w14:textId="77777777" w:rsidR="00CC573D" w:rsidRPr="00A91626" w:rsidRDefault="00D81CE0" w:rsidP="00AB0334">
            <w:pPr>
              <w:rPr>
                <w:rFonts w:ascii="Calibri" w:hAnsi="Calibri" w:cs="Calibri"/>
              </w:rPr>
            </w:pPr>
            <w:sdt>
              <w:sdtPr>
                <w:rPr>
                  <w:rFonts w:ascii="Calibri" w:hAnsi="Calibri" w:cs="Calibri"/>
                </w:rPr>
                <w:id w:val="-58634687"/>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2 - </w:t>
            </w:r>
            <w:r w:rsidR="00CC573D" w:rsidRPr="00E97920">
              <w:rPr>
                <w:rFonts w:ascii="Calibri" w:hAnsi="Calibri" w:cs="Calibri"/>
              </w:rPr>
              <w:t>Le SI est nécessaire à l'accomplissement des missions</w:t>
            </w:r>
          </w:p>
        </w:tc>
      </w:tr>
      <w:tr w:rsidR="00CC573D" w:rsidRPr="00A91626" w14:paraId="1E34DD16" w14:textId="77777777" w:rsidTr="00AB0334">
        <w:tc>
          <w:tcPr>
            <w:tcW w:w="619" w:type="dxa"/>
          </w:tcPr>
          <w:p w14:paraId="4BB09214" w14:textId="77777777" w:rsidR="00CC573D" w:rsidRPr="00A91626" w:rsidRDefault="00CC573D" w:rsidP="00AB0334">
            <w:pPr>
              <w:rPr>
                <w:rFonts w:ascii="Calibri" w:hAnsi="Calibri" w:cs="Calibri"/>
              </w:rPr>
            </w:pPr>
          </w:p>
        </w:tc>
        <w:tc>
          <w:tcPr>
            <w:tcW w:w="3409" w:type="dxa"/>
            <w:vMerge/>
          </w:tcPr>
          <w:p w14:paraId="4FE0D504" w14:textId="77777777" w:rsidR="00CC573D" w:rsidRPr="009F0143" w:rsidRDefault="00CC573D" w:rsidP="00AB0334">
            <w:pPr>
              <w:rPr>
                <w:rFonts w:ascii="Calibri" w:hAnsi="Calibri" w:cs="Calibri"/>
              </w:rPr>
            </w:pPr>
          </w:p>
        </w:tc>
        <w:tc>
          <w:tcPr>
            <w:tcW w:w="5042" w:type="dxa"/>
            <w:gridSpan w:val="3"/>
          </w:tcPr>
          <w:p w14:paraId="7F58ECCA" w14:textId="77777777" w:rsidR="00CC573D" w:rsidRDefault="00D81CE0" w:rsidP="00AB0334">
            <w:pPr>
              <w:rPr>
                <w:rFonts w:ascii="Calibri" w:hAnsi="Calibri" w:cs="Calibri"/>
              </w:rPr>
            </w:pPr>
            <w:sdt>
              <w:sdtPr>
                <w:rPr>
                  <w:rFonts w:ascii="Calibri" w:hAnsi="Calibri" w:cs="Calibri"/>
                </w:rPr>
                <w:id w:val="-1542427199"/>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rFonts w:ascii="Calibri" w:hAnsi="Calibri" w:cs="Calibri"/>
              </w:rPr>
              <w:t xml:space="preserve"> 3 - </w:t>
            </w:r>
            <w:r w:rsidR="00CC573D" w:rsidRPr="009E03B0">
              <w:rPr>
                <w:rFonts w:ascii="Calibri" w:hAnsi="Calibri" w:cs="Calibri"/>
              </w:rPr>
              <w:t>Le SI est vital à l'accomplissement des missions</w:t>
            </w:r>
          </w:p>
          <w:p w14:paraId="118108A2" w14:textId="77777777" w:rsidR="00CC573D" w:rsidRPr="00A91626" w:rsidRDefault="00CC573D" w:rsidP="00AB0334">
            <w:pPr>
              <w:rPr>
                <w:rFonts w:ascii="Calibri" w:hAnsi="Calibri" w:cs="Calibri"/>
              </w:rPr>
            </w:pPr>
          </w:p>
        </w:tc>
      </w:tr>
      <w:tr w:rsidR="00CC573D" w:rsidRPr="00A91626" w14:paraId="666B91BA" w14:textId="77777777" w:rsidTr="00AB0334">
        <w:tc>
          <w:tcPr>
            <w:tcW w:w="619" w:type="dxa"/>
          </w:tcPr>
          <w:p w14:paraId="6D124B3D" w14:textId="77777777" w:rsidR="00CC573D" w:rsidRPr="00A91626" w:rsidRDefault="00CC573D" w:rsidP="00AB0334">
            <w:pPr>
              <w:rPr>
                <w:rFonts w:ascii="Calibri" w:hAnsi="Calibri" w:cs="Calibri"/>
              </w:rPr>
            </w:pPr>
            <w:r w:rsidRPr="00A91626">
              <w:rPr>
                <w:rFonts w:ascii="Calibri" w:hAnsi="Calibri" w:cs="Calibri"/>
              </w:rPr>
              <w:t>Q0</w:t>
            </w:r>
            <w:r>
              <w:rPr>
                <w:rFonts w:ascii="Calibri" w:hAnsi="Calibri" w:cs="Calibri"/>
              </w:rPr>
              <w:t>8</w:t>
            </w:r>
          </w:p>
        </w:tc>
        <w:tc>
          <w:tcPr>
            <w:tcW w:w="3409" w:type="dxa"/>
          </w:tcPr>
          <w:p w14:paraId="71DD507A" w14:textId="77777777" w:rsidR="00CC573D" w:rsidRPr="00A91626" w:rsidRDefault="00CC573D" w:rsidP="00AB0334">
            <w:pPr>
              <w:rPr>
                <w:rFonts w:ascii="Calibri" w:hAnsi="Calibri" w:cs="Calibri"/>
              </w:rPr>
            </w:pPr>
            <w:r w:rsidRPr="00A91626">
              <w:rPr>
                <w:rFonts w:ascii="Calibri" w:hAnsi="Calibri" w:cs="Calibri"/>
              </w:rPr>
              <w:t>Utilisation de technologie innovante (</w:t>
            </w:r>
            <w:r w:rsidRPr="00A73D84">
              <w:rPr>
                <w:rFonts w:ascii="Calibri" w:hAnsi="Calibri" w:cs="Calibri"/>
                <w:i/>
                <w:iCs/>
              </w:rPr>
              <w:t xml:space="preserve">Ex : IA, </w:t>
            </w:r>
            <w:proofErr w:type="spellStart"/>
            <w:r w:rsidRPr="00A73D84">
              <w:rPr>
                <w:rFonts w:ascii="Calibri" w:hAnsi="Calibri" w:cs="Calibri"/>
                <w:i/>
                <w:iCs/>
              </w:rPr>
              <w:t>Géoloc</w:t>
            </w:r>
            <w:proofErr w:type="spellEnd"/>
            <w:r w:rsidRPr="00A73D84">
              <w:rPr>
                <w:rFonts w:ascii="Calibri" w:hAnsi="Calibri" w:cs="Calibri"/>
                <w:i/>
                <w:iCs/>
              </w:rPr>
              <w:t>, IoT, …)</w:t>
            </w:r>
            <w:r w:rsidRPr="00A91626">
              <w:rPr>
                <w:rFonts w:ascii="Calibri" w:hAnsi="Calibri" w:cs="Calibri"/>
              </w:rPr>
              <w:t> ?</w:t>
            </w:r>
          </w:p>
        </w:tc>
        <w:sdt>
          <w:sdtPr>
            <w:rPr>
              <w:rFonts w:ascii="Calibri" w:hAnsi="Calibri" w:cs="Calibri"/>
            </w:rPr>
            <w:id w:val="-1839528500"/>
            <w:placeholder>
              <w:docPart w:val="E1023EB8E816452496BCE1FE3CBC7C00"/>
            </w:placeholder>
            <w:showingPlcHdr/>
            <w:comboBox>
              <w:listItem w:value="Choisissez un élément."/>
              <w:listItem w:displayText="Oui" w:value="Oui"/>
              <w:listItem w:displayText="Non" w:value="Non"/>
            </w:comboBox>
          </w:sdtPr>
          <w:sdtEndPr/>
          <w:sdtContent>
            <w:tc>
              <w:tcPr>
                <w:tcW w:w="2351" w:type="dxa"/>
              </w:tcPr>
              <w:p w14:paraId="5265591F"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1518DD65" w14:textId="77777777" w:rsidR="00CC573D" w:rsidRPr="00A91626" w:rsidRDefault="00CC573D" w:rsidP="00AB0334">
            <w:pPr>
              <w:rPr>
                <w:rFonts w:ascii="Calibri" w:hAnsi="Calibri" w:cs="Calibri"/>
              </w:rPr>
            </w:pPr>
          </w:p>
        </w:tc>
        <w:tc>
          <w:tcPr>
            <w:tcW w:w="1195" w:type="dxa"/>
          </w:tcPr>
          <w:p w14:paraId="75F22B14" w14:textId="77777777" w:rsidR="00CC573D" w:rsidRPr="00A91626" w:rsidRDefault="00CC573D" w:rsidP="00AB0334">
            <w:pPr>
              <w:rPr>
                <w:rFonts w:ascii="Calibri" w:hAnsi="Calibri" w:cs="Calibri"/>
              </w:rPr>
            </w:pPr>
          </w:p>
        </w:tc>
      </w:tr>
      <w:tr w:rsidR="00CC573D" w:rsidRPr="00A91626" w14:paraId="57A6335F" w14:textId="77777777" w:rsidTr="00AB0334">
        <w:tc>
          <w:tcPr>
            <w:tcW w:w="619" w:type="dxa"/>
          </w:tcPr>
          <w:p w14:paraId="47C28953" w14:textId="77777777" w:rsidR="00CC573D" w:rsidRPr="00A91626" w:rsidRDefault="00CC573D" w:rsidP="00AB0334">
            <w:pPr>
              <w:rPr>
                <w:rFonts w:ascii="Calibri" w:hAnsi="Calibri" w:cs="Calibri"/>
              </w:rPr>
            </w:pPr>
          </w:p>
        </w:tc>
        <w:tc>
          <w:tcPr>
            <w:tcW w:w="3409" w:type="dxa"/>
          </w:tcPr>
          <w:p w14:paraId="0D1B1F8E" w14:textId="77777777" w:rsidR="00CC573D" w:rsidRPr="00A91626" w:rsidRDefault="00CC573D" w:rsidP="00AB0334">
            <w:pPr>
              <w:ind w:left="708"/>
              <w:textAlignment w:val="center"/>
              <w:rPr>
                <w:rFonts w:ascii="Calibri" w:hAnsi="Calibri" w:cs="Calibri"/>
              </w:rPr>
            </w:pPr>
            <w:r w:rsidRPr="00A91626">
              <w:rPr>
                <w:rFonts w:ascii="Calibri" w:hAnsi="Calibri" w:cs="Calibri"/>
              </w:rPr>
              <w:t xml:space="preserve">Décrire la technologie </w:t>
            </w:r>
          </w:p>
        </w:tc>
        <w:tc>
          <w:tcPr>
            <w:tcW w:w="5042" w:type="dxa"/>
            <w:gridSpan w:val="3"/>
          </w:tcPr>
          <w:sdt>
            <w:sdtPr>
              <w:rPr>
                <w:rFonts w:ascii="Calibri" w:hAnsi="Calibri" w:cs="Calibri"/>
                <w:color w:val="808080" w:themeColor="background1" w:themeShade="80"/>
              </w:rPr>
              <w:id w:val="-633491142"/>
              <w:placeholder>
                <w:docPart w:val="84E2A91432A349E08F2AC3D4D4009E94"/>
              </w:placeholder>
              <w:showingPlcHdr/>
            </w:sdtPr>
            <w:sdtEndPr/>
            <w:sdtContent>
              <w:p w14:paraId="64963B5D" w14:textId="77777777" w:rsidR="00CC573D" w:rsidRDefault="00CC573D" w:rsidP="00AB0334">
                <w:pPr>
                  <w:rPr>
                    <w:rFonts w:ascii="Calibri" w:hAnsi="Calibri" w:cs="Calibri"/>
                    <w:color w:val="808080" w:themeColor="background1" w:themeShade="80"/>
                  </w:rPr>
                </w:pPr>
                <w:r w:rsidRPr="00A91626">
                  <w:rPr>
                    <w:rFonts w:ascii="Calibri" w:hAnsi="Calibri" w:cs="Calibri"/>
                    <w:i/>
                    <w:iCs/>
                    <w:color w:val="808080" w:themeColor="background1" w:themeShade="80"/>
                  </w:rPr>
                  <w:t>Décrire succinctement la technologie envisagée.</w:t>
                </w:r>
              </w:p>
            </w:sdtContent>
          </w:sdt>
          <w:p w14:paraId="72704223" w14:textId="77777777" w:rsidR="00CC573D" w:rsidRPr="00A91626" w:rsidRDefault="00CC573D" w:rsidP="00AB0334">
            <w:pPr>
              <w:rPr>
                <w:rFonts w:ascii="Calibri" w:hAnsi="Calibri" w:cs="Calibri"/>
              </w:rPr>
            </w:pPr>
          </w:p>
        </w:tc>
      </w:tr>
      <w:tr w:rsidR="00CC573D" w:rsidRPr="00A91626" w14:paraId="53CB3EAC" w14:textId="77777777" w:rsidTr="00AB0334">
        <w:tc>
          <w:tcPr>
            <w:tcW w:w="619" w:type="dxa"/>
          </w:tcPr>
          <w:p w14:paraId="1E0DAAB1" w14:textId="77777777" w:rsidR="00CC573D" w:rsidRPr="00A91626" w:rsidRDefault="00CC573D" w:rsidP="00AB0334">
            <w:pPr>
              <w:rPr>
                <w:rFonts w:ascii="Calibri" w:hAnsi="Calibri" w:cs="Calibri"/>
              </w:rPr>
            </w:pPr>
            <w:r w:rsidRPr="00A91626">
              <w:rPr>
                <w:rFonts w:ascii="Calibri" w:hAnsi="Calibri" w:cs="Calibri"/>
              </w:rPr>
              <w:t>Q</w:t>
            </w:r>
            <w:r>
              <w:rPr>
                <w:rFonts w:ascii="Calibri" w:hAnsi="Calibri" w:cs="Calibri"/>
              </w:rPr>
              <w:t>09</w:t>
            </w:r>
          </w:p>
        </w:tc>
        <w:tc>
          <w:tcPr>
            <w:tcW w:w="3409" w:type="dxa"/>
          </w:tcPr>
          <w:p w14:paraId="0D5A005A" w14:textId="77777777" w:rsidR="00CC573D" w:rsidRPr="00A91626" w:rsidRDefault="00CC573D" w:rsidP="00AB0334">
            <w:pPr>
              <w:rPr>
                <w:rFonts w:ascii="Calibri" w:hAnsi="Calibri" w:cs="Calibri"/>
              </w:rPr>
            </w:pPr>
            <w:r w:rsidRPr="00A91626">
              <w:rPr>
                <w:rFonts w:ascii="Calibri" w:hAnsi="Calibri" w:cs="Calibri"/>
              </w:rPr>
              <w:t>Hébergement cloud ?</w:t>
            </w:r>
          </w:p>
        </w:tc>
        <w:sdt>
          <w:sdtPr>
            <w:rPr>
              <w:rFonts w:ascii="Calibri" w:hAnsi="Calibri" w:cs="Calibri"/>
            </w:rPr>
            <w:id w:val="398490597"/>
            <w:placeholder>
              <w:docPart w:val="A287C54B5F21444A81F7AFB64BBA372D"/>
            </w:placeholder>
            <w:showingPlcHdr/>
            <w:comboBox>
              <w:listItem w:value="Choisissez un élément."/>
              <w:listItem w:displayText="Oui" w:value="Oui"/>
              <w:listItem w:displayText="Non" w:value="Non"/>
            </w:comboBox>
          </w:sdtPr>
          <w:sdtEndPr/>
          <w:sdtContent>
            <w:tc>
              <w:tcPr>
                <w:tcW w:w="2351" w:type="dxa"/>
              </w:tcPr>
              <w:p w14:paraId="50CC2B13"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439D6273" w14:textId="77777777" w:rsidR="00CC573D" w:rsidRPr="00A91626" w:rsidRDefault="00CC573D" w:rsidP="00AB0334">
            <w:pPr>
              <w:rPr>
                <w:rFonts w:ascii="Calibri" w:hAnsi="Calibri" w:cs="Calibri"/>
              </w:rPr>
            </w:pPr>
          </w:p>
        </w:tc>
        <w:tc>
          <w:tcPr>
            <w:tcW w:w="1195" w:type="dxa"/>
          </w:tcPr>
          <w:p w14:paraId="07D6BADC" w14:textId="77777777" w:rsidR="00CC573D" w:rsidRPr="00A91626" w:rsidRDefault="00CC573D" w:rsidP="00AB0334">
            <w:pPr>
              <w:rPr>
                <w:rFonts w:ascii="Calibri" w:hAnsi="Calibri" w:cs="Calibri"/>
              </w:rPr>
            </w:pPr>
          </w:p>
        </w:tc>
      </w:tr>
      <w:tr w:rsidR="00CC573D" w:rsidRPr="00A91626" w14:paraId="2F63C63F" w14:textId="77777777" w:rsidTr="00AB0334">
        <w:tc>
          <w:tcPr>
            <w:tcW w:w="619" w:type="dxa"/>
          </w:tcPr>
          <w:p w14:paraId="37302187" w14:textId="77777777" w:rsidR="00CC573D" w:rsidRPr="00A91626" w:rsidRDefault="00CC573D" w:rsidP="00AB0334">
            <w:pPr>
              <w:rPr>
                <w:rFonts w:ascii="Calibri" w:hAnsi="Calibri" w:cs="Calibri"/>
              </w:rPr>
            </w:pPr>
          </w:p>
        </w:tc>
        <w:tc>
          <w:tcPr>
            <w:tcW w:w="3409" w:type="dxa"/>
          </w:tcPr>
          <w:p w14:paraId="4C83181A" w14:textId="77777777" w:rsidR="00CC573D" w:rsidRPr="00A91626" w:rsidRDefault="00CC573D" w:rsidP="00AB0334">
            <w:pPr>
              <w:ind w:left="708"/>
              <w:textAlignment w:val="center"/>
              <w:rPr>
                <w:rFonts w:ascii="Calibri" w:hAnsi="Calibri" w:cs="Calibri"/>
              </w:rPr>
            </w:pPr>
            <w:r w:rsidRPr="00A91626">
              <w:rPr>
                <w:rFonts w:ascii="Calibri" w:hAnsi="Calibri" w:cs="Calibri"/>
              </w:rPr>
              <w:t>Nom Hébergeur</w:t>
            </w:r>
          </w:p>
        </w:tc>
        <w:tc>
          <w:tcPr>
            <w:tcW w:w="5042" w:type="dxa"/>
            <w:gridSpan w:val="3"/>
          </w:tcPr>
          <w:sdt>
            <w:sdtPr>
              <w:rPr>
                <w:rFonts w:ascii="Calibri" w:hAnsi="Calibri" w:cs="Calibri"/>
                <w:color w:val="808080" w:themeColor="background1" w:themeShade="80"/>
              </w:rPr>
              <w:id w:val="-1485000332"/>
              <w:placeholder>
                <w:docPart w:val="AE126F58DB94441EA7552227D2ED8774"/>
              </w:placeholder>
              <w:showingPlcHdr/>
            </w:sdtPr>
            <w:sdtEndPr/>
            <w:sdtContent>
              <w:p w14:paraId="5C40720A" w14:textId="77777777" w:rsidR="00CC573D" w:rsidRPr="00C70483"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Nom hébergeur, si connu</w:t>
                </w:r>
                <w:r w:rsidRPr="00A91626">
                  <w:rPr>
                    <w:rFonts w:ascii="Calibri" w:hAnsi="Calibri" w:cs="Calibri"/>
                    <w:i/>
                    <w:iCs/>
                    <w:color w:val="808080" w:themeColor="background1" w:themeShade="80"/>
                  </w:rPr>
                  <w:t>.</w:t>
                </w:r>
              </w:p>
            </w:sdtContent>
          </w:sdt>
        </w:tc>
      </w:tr>
      <w:tr w:rsidR="00CC573D" w:rsidRPr="00A91626" w14:paraId="1F4034DB" w14:textId="77777777" w:rsidTr="00AB0334">
        <w:tc>
          <w:tcPr>
            <w:tcW w:w="619" w:type="dxa"/>
          </w:tcPr>
          <w:p w14:paraId="21B925D9" w14:textId="77777777" w:rsidR="00CC573D" w:rsidRPr="00A91626" w:rsidRDefault="00CC573D" w:rsidP="00AB0334">
            <w:pPr>
              <w:rPr>
                <w:rFonts w:ascii="Calibri" w:hAnsi="Calibri" w:cs="Calibri"/>
              </w:rPr>
            </w:pPr>
          </w:p>
        </w:tc>
        <w:tc>
          <w:tcPr>
            <w:tcW w:w="3409" w:type="dxa"/>
          </w:tcPr>
          <w:p w14:paraId="56EDA9D5" w14:textId="77777777" w:rsidR="00CC573D" w:rsidRPr="00A91626" w:rsidRDefault="00CC573D" w:rsidP="00AB0334">
            <w:pPr>
              <w:ind w:left="708"/>
              <w:rPr>
                <w:rFonts w:ascii="Calibri" w:hAnsi="Calibri" w:cs="Calibri"/>
              </w:rPr>
            </w:pPr>
            <w:r w:rsidRPr="00A91626">
              <w:rPr>
                <w:rFonts w:ascii="Calibri" w:hAnsi="Calibri" w:cs="Calibri"/>
              </w:rPr>
              <w:t xml:space="preserve">Hébergé en </w:t>
            </w:r>
            <w:r>
              <w:rPr>
                <w:rFonts w:ascii="Calibri" w:hAnsi="Calibri" w:cs="Calibri"/>
              </w:rPr>
              <w:t>UE</w:t>
            </w:r>
            <w:r w:rsidRPr="00A91626">
              <w:rPr>
                <w:rFonts w:ascii="Calibri" w:hAnsi="Calibri" w:cs="Calibri"/>
              </w:rPr>
              <w:t> ?</w:t>
            </w:r>
          </w:p>
        </w:tc>
        <w:sdt>
          <w:sdtPr>
            <w:rPr>
              <w:rFonts w:ascii="Calibri" w:hAnsi="Calibri" w:cs="Calibri"/>
            </w:rPr>
            <w:id w:val="70330513"/>
            <w:placeholder>
              <w:docPart w:val="715502522C5B4EBDBB3791B65437E65A"/>
            </w:placeholder>
            <w:showingPlcHdr/>
            <w:comboBox>
              <w:listItem w:value="Choisissez un élément."/>
              <w:listItem w:displayText="Oui" w:value="Oui"/>
              <w:listItem w:displayText="Non" w:value="Non"/>
            </w:comboBox>
          </w:sdtPr>
          <w:sdtEndPr/>
          <w:sdtContent>
            <w:tc>
              <w:tcPr>
                <w:tcW w:w="2351" w:type="dxa"/>
              </w:tcPr>
              <w:p w14:paraId="76992C76"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6D4BB422" w14:textId="77777777" w:rsidR="00CC573D" w:rsidRPr="00A91626" w:rsidRDefault="00CC573D" w:rsidP="00AB0334">
            <w:pPr>
              <w:rPr>
                <w:rFonts w:ascii="Calibri" w:hAnsi="Calibri" w:cs="Calibri"/>
              </w:rPr>
            </w:pPr>
          </w:p>
        </w:tc>
        <w:tc>
          <w:tcPr>
            <w:tcW w:w="1195" w:type="dxa"/>
          </w:tcPr>
          <w:p w14:paraId="0C4A7391" w14:textId="77777777" w:rsidR="00CC573D" w:rsidRPr="00A91626" w:rsidRDefault="00CC573D" w:rsidP="00AB0334">
            <w:pPr>
              <w:rPr>
                <w:rFonts w:ascii="Calibri" w:hAnsi="Calibri" w:cs="Calibri"/>
              </w:rPr>
            </w:pPr>
          </w:p>
        </w:tc>
      </w:tr>
      <w:tr w:rsidR="00CC573D" w:rsidRPr="00A91626" w14:paraId="1ACAA288" w14:textId="77777777" w:rsidTr="00AB0334">
        <w:tc>
          <w:tcPr>
            <w:tcW w:w="619" w:type="dxa"/>
          </w:tcPr>
          <w:p w14:paraId="7D386B5B" w14:textId="77777777" w:rsidR="00CC573D" w:rsidRPr="00A91626" w:rsidRDefault="00CC573D" w:rsidP="00AB0334">
            <w:pPr>
              <w:rPr>
                <w:rFonts w:ascii="Calibri" w:hAnsi="Calibri" w:cs="Calibri"/>
              </w:rPr>
            </w:pPr>
          </w:p>
        </w:tc>
        <w:tc>
          <w:tcPr>
            <w:tcW w:w="3409" w:type="dxa"/>
          </w:tcPr>
          <w:p w14:paraId="787B6BEE" w14:textId="77777777" w:rsidR="00CC573D" w:rsidRPr="00A91626" w:rsidRDefault="00CC573D" w:rsidP="00AB0334">
            <w:pPr>
              <w:ind w:left="708"/>
              <w:textAlignment w:val="center"/>
              <w:rPr>
                <w:rFonts w:ascii="Calibri" w:hAnsi="Calibri" w:cs="Calibri"/>
              </w:rPr>
            </w:pPr>
            <w:proofErr w:type="spellStart"/>
            <w:r w:rsidRPr="00A91626">
              <w:rPr>
                <w:rFonts w:ascii="Calibri" w:hAnsi="Calibri" w:cs="Calibri"/>
              </w:rPr>
              <w:t>SecNumCloud</w:t>
            </w:r>
            <w:proofErr w:type="spellEnd"/>
            <w:r w:rsidRPr="00A91626">
              <w:rPr>
                <w:rFonts w:ascii="Calibri" w:hAnsi="Calibri" w:cs="Calibri"/>
              </w:rPr>
              <w:t> ?</w:t>
            </w:r>
          </w:p>
        </w:tc>
        <w:sdt>
          <w:sdtPr>
            <w:rPr>
              <w:rFonts w:ascii="Calibri" w:hAnsi="Calibri" w:cs="Calibri"/>
            </w:rPr>
            <w:id w:val="-576053956"/>
            <w:placeholder>
              <w:docPart w:val="FB4223142E344C2592DCB5A1C6D9CAC2"/>
            </w:placeholder>
            <w:showingPlcHdr/>
            <w:comboBox>
              <w:listItem w:value="Choisissez un élément."/>
              <w:listItem w:displayText="Oui" w:value="Oui"/>
              <w:listItem w:displayText="Non" w:value="Non"/>
            </w:comboBox>
          </w:sdtPr>
          <w:sdtEndPr/>
          <w:sdtContent>
            <w:tc>
              <w:tcPr>
                <w:tcW w:w="2351" w:type="dxa"/>
              </w:tcPr>
              <w:p w14:paraId="31E87CA0"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3F01E702" w14:textId="77777777" w:rsidR="00CC573D" w:rsidRPr="00A91626" w:rsidRDefault="00CC573D" w:rsidP="00AB0334">
            <w:pPr>
              <w:rPr>
                <w:rFonts w:ascii="Calibri" w:hAnsi="Calibri" w:cs="Calibri"/>
              </w:rPr>
            </w:pPr>
          </w:p>
        </w:tc>
        <w:tc>
          <w:tcPr>
            <w:tcW w:w="1195" w:type="dxa"/>
          </w:tcPr>
          <w:p w14:paraId="47080C3F" w14:textId="77777777" w:rsidR="00CC573D" w:rsidRPr="00A91626" w:rsidRDefault="00CC573D" w:rsidP="00AB0334">
            <w:pPr>
              <w:rPr>
                <w:rFonts w:ascii="Calibri" w:hAnsi="Calibri" w:cs="Calibri"/>
              </w:rPr>
            </w:pPr>
          </w:p>
        </w:tc>
      </w:tr>
      <w:tr w:rsidR="00CC573D" w:rsidRPr="00A91626" w14:paraId="5E78B7F6" w14:textId="77777777" w:rsidTr="00AB0334">
        <w:tc>
          <w:tcPr>
            <w:tcW w:w="619" w:type="dxa"/>
          </w:tcPr>
          <w:p w14:paraId="6ACA067B" w14:textId="77777777" w:rsidR="00CC573D" w:rsidRPr="00A91626" w:rsidRDefault="00CC573D" w:rsidP="00AB0334">
            <w:pPr>
              <w:rPr>
                <w:rFonts w:ascii="Calibri" w:hAnsi="Calibri" w:cs="Calibri"/>
              </w:rPr>
            </w:pPr>
          </w:p>
        </w:tc>
        <w:tc>
          <w:tcPr>
            <w:tcW w:w="3409" w:type="dxa"/>
          </w:tcPr>
          <w:p w14:paraId="63679D09" w14:textId="77777777" w:rsidR="00CC573D" w:rsidRPr="00A91626" w:rsidRDefault="00CC573D" w:rsidP="00AB0334">
            <w:pPr>
              <w:ind w:left="708"/>
              <w:textAlignment w:val="center"/>
              <w:rPr>
                <w:rFonts w:ascii="Calibri" w:hAnsi="Calibri" w:cs="Calibri"/>
              </w:rPr>
            </w:pPr>
            <w:r>
              <w:rPr>
                <w:rFonts w:ascii="Calibri" w:hAnsi="Calibri" w:cs="Calibri"/>
              </w:rPr>
              <w:t>ISO 27001 ?</w:t>
            </w:r>
          </w:p>
        </w:tc>
        <w:sdt>
          <w:sdtPr>
            <w:rPr>
              <w:rFonts w:ascii="Calibri" w:hAnsi="Calibri" w:cs="Calibri"/>
            </w:rPr>
            <w:id w:val="1887767283"/>
            <w:placeholder>
              <w:docPart w:val="544B76CAF2E94C81863F2AE0413C9672"/>
            </w:placeholder>
            <w:showingPlcHdr/>
            <w:comboBox>
              <w:listItem w:value="Choisissez un élément."/>
              <w:listItem w:displayText="Oui" w:value="Oui"/>
              <w:listItem w:displayText="Non" w:value="Non"/>
            </w:comboBox>
          </w:sdtPr>
          <w:sdtEndPr/>
          <w:sdtContent>
            <w:tc>
              <w:tcPr>
                <w:tcW w:w="2351" w:type="dxa"/>
              </w:tcPr>
              <w:p w14:paraId="190041F5" w14:textId="77777777" w:rsidR="00CC573D" w:rsidRDefault="00CC573D" w:rsidP="00AB0334">
                <w:pPr>
                  <w:rPr>
                    <w:rFonts w:ascii="Calibri" w:hAnsi="Calibri" w:cs="Calibri"/>
                  </w:rPr>
                </w:pPr>
                <w:r w:rsidRPr="00BB45EC">
                  <w:rPr>
                    <w:rStyle w:val="Textedelespacerserv"/>
                    <w:i/>
                    <w:iCs/>
                  </w:rPr>
                  <w:t>Choisissez un élément.</w:t>
                </w:r>
              </w:p>
            </w:tc>
          </w:sdtContent>
        </w:sdt>
        <w:tc>
          <w:tcPr>
            <w:tcW w:w="1496" w:type="dxa"/>
          </w:tcPr>
          <w:p w14:paraId="39EF05C2" w14:textId="77777777" w:rsidR="00CC573D" w:rsidRDefault="00CC573D" w:rsidP="00AB0334">
            <w:pPr>
              <w:rPr>
                <w:rFonts w:ascii="Calibri" w:hAnsi="Calibri" w:cs="Calibri"/>
              </w:rPr>
            </w:pPr>
          </w:p>
        </w:tc>
        <w:tc>
          <w:tcPr>
            <w:tcW w:w="1195" w:type="dxa"/>
          </w:tcPr>
          <w:p w14:paraId="21BCAE55" w14:textId="77777777" w:rsidR="00CC573D" w:rsidRPr="00A91626" w:rsidRDefault="00CC573D" w:rsidP="00AB0334">
            <w:pPr>
              <w:rPr>
                <w:rFonts w:ascii="Calibri" w:hAnsi="Calibri" w:cs="Calibri"/>
              </w:rPr>
            </w:pPr>
          </w:p>
        </w:tc>
      </w:tr>
      <w:tr w:rsidR="00CC573D" w:rsidRPr="00A91626" w14:paraId="7D0FA4CC" w14:textId="77777777" w:rsidTr="00AB0334">
        <w:tc>
          <w:tcPr>
            <w:tcW w:w="619" w:type="dxa"/>
          </w:tcPr>
          <w:p w14:paraId="58364456" w14:textId="77777777" w:rsidR="00CC573D" w:rsidRPr="00A91626" w:rsidRDefault="00CC573D" w:rsidP="00AB0334">
            <w:pPr>
              <w:rPr>
                <w:rFonts w:ascii="Calibri" w:hAnsi="Calibri" w:cs="Calibri"/>
              </w:rPr>
            </w:pPr>
          </w:p>
        </w:tc>
        <w:tc>
          <w:tcPr>
            <w:tcW w:w="3409" w:type="dxa"/>
          </w:tcPr>
          <w:p w14:paraId="34E88DA1" w14:textId="77777777" w:rsidR="00CC573D" w:rsidRDefault="00CC573D" w:rsidP="00AB0334">
            <w:pPr>
              <w:ind w:left="708"/>
              <w:textAlignment w:val="center"/>
              <w:rPr>
                <w:rFonts w:ascii="Calibri" w:hAnsi="Calibri" w:cs="Calibri"/>
              </w:rPr>
            </w:pPr>
            <w:r>
              <w:rPr>
                <w:rFonts w:ascii="Calibri" w:hAnsi="Calibri" w:cs="Calibri"/>
              </w:rPr>
              <w:t>Certifié HDS ?</w:t>
            </w:r>
          </w:p>
          <w:p w14:paraId="588E3307" w14:textId="77777777" w:rsidR="00CC573D" w:rsidRPr="00A91626" w:rsidRDefault="00CC573D" w:rsidP="00AB0334">
            <w:pPr>
              <w:ind w:left="708"/>
              <w:textAlignment w:val="center"/>
              <w:rPr>
                <w:rFonts w:ascii="Calibri" w:hAnsi="Calibri" w:cs="Calibri"/>
              </w:rPr>
            </w:pPr>
          </w:p>
        </w:tc>
        <w:sdt>
          <w:sdtPr>
            <w:rPr>
              <w:rFonts w:ascii="Calibri" w:hAnsi="Calibri" w:cs="Calibri"/>
            </w:rPr>
            <w:id w:val="1036862021"/>
            <w:placeholder>
              <w:docPart w:val="B169E6DF744B475DBF9A1F361CE0AF35"/>
            </w:placeholder>
            <w:showingPlcHdr/>
            <w:comboBox>
              <w:listItem w:value="Choisissez un élément."/>
              <w:listItem w:displayText="Oui" w:value="Oui"/>
              <w:listItem w:displayText="Non" w:value="Non"/>
            </w:comboBox>
          </w:sdtPr>
          <w:sdtEndPr/>
          <w:sdtContent>
            <w:tc>
              <w:tcPr>
                <w:tcW w:w="2351" w:type="dxa"/>
              </w:tcPr>
              <w:p w14:paraId="62486FB4" w14:textId="77777777" w:rsidR="00CC573D" w:rsidRDefault="00CC573D" w:rsidP="00AB0334">
                <w:pPr>
                  <w:rPr>
                    <w:rFonts w:ascii="Calibri" w:hAnsi="Calibri" w:cs="Calibri"/>
                  </w:rPr>
                </w:pPr>
                <w:r w:rsidRPr="00BB45EC">
                  <w:rPr>
                    <w:rStyle w:val="Textedelespacerserv"/>
                    <w:i/>
                    <w:iCs/>
                  </w:rPr>
                  <w:t>Choisissez un élément.</w:t>
                </w:r>
              </w:p>
            </w:tc>
          </w:sdtContent>
        </w:sdt>
        <w:tc>
          <w:tcPr>
            <w:tcW w:w="1496" w:type="dxa"/>
          </w:tcPr>
          <w:p w14:paraId="0FF23644" w14:textId="77777777" w:rsidR="00CC573D" w:rsidRDefault="00CC573D" w:rsidP="00AB0334">
            <w:pPr>
              <w:rPr>
                <w:rFonts w:ascii="Calibri" w:hAnsi="Calibri" w:cs="Calibri"/>
              </w:rPr>
            </w:pPr>
          </w:p>
        </w:tc>
        <w:tc>
          <w:tcPr>
            <w:tcW w:w="1195" w:type="dxa"/>
          </w:tcPr>
          <w:p w14:paraId="5A189B6E" w14:textId="77777777" w:rsidR="00CC573D" w:rsidRPr="00A91626" w:rsidRDefault="00CC573D" w:rsidP="00AB0334">
            <w:pPr>
              <w:rPr>
                <w:rFonts w:ascii="Calibri" w:hAnsi="Calibri" w:cs="Calibri"/>
              </w:rPr>
            </w:pPr>
          </w:p>
        </w:tc>
      </w:tr>
      <w:tr w:rsidR="00CC573D" w:rsidRPr="00A91626" w14:paraId="20063EE0" w14:textId="77777777" w:rsidTr="00AB0334">
        <w:tc>
          <w:tcPr>
            <w:tcW w:w="619" w:type="dxa"/>
          </w:tcPr>
          <w:p w14:paraId="5C321E25" w14:textId="77777777" w:rsidR="00CC573D" w:rsidRPr="00A91626" w:rsidRDefault="00CC573D" w:rsidP="00AB0334">
            <w:pPr>
              <w:rPr>
                <w:rFonts w:ascii="Calibri" w:hAnsi="Calibri" w:cs="Calibri"/>
              </w:rPr>
            </w:pPr>
            <w:r w:rsidRPr="00A91626">
              <w:rPr>
                <w:rFonts w:ascii="Calibri" w:hAnsi="Calibri" w:cs="Calibri"/>
              </w:rPr>
              <w:t>Q1</w:t>
            </w:r>
            <w:r>
              <w:rPr>
                <w:rFonts w:ascii="Calibri" w:hAnsi="Calibri" w:cs="Calibri"/>
              </w:rPr>
              <w:t>0</w:t>
            </w:r>
          </w:p>
        </w:tc>
        <w:tc>
          <w:tcPr>
            <w:tcW w:w="3409" w:type="dxa"/>
          </w:tcPr>
          <w:p w14:paraId="09BB4AFC" w14:textId="77777777" w:rsidR="00CC573D" w:rsidRPr="00A91626" w:rsidRDefault="00CC573D" w:rsidP="00AB0334">
            <w:pPr>
              <w:rPr>
                <w:rFonts w:ascii="Calibri" w:hAnsi="Calibri" w:cs="Calibri"/>
              </w:rPr>
            </w:pPr>
            <w:r w:rsidRPr="00A91626">
              <w:rPr>
                <w:rFonts w:ascii="Calibri" w:hAnsi="Calibri" w:cs="Calibri"/>
              </w:rPr>
              <w:t xml:space="preserve">Est-il prévu des interactions avec </w:t>
            </w:r>
            <w:r>
              <w:rPr>
                <w:rFonts w:ascii="Calibri" w:hAnsi="Calibri" w:cs="Calibri"/>
              </w:rPr>
              <w:t xml:space="preserve">le </w:t>
            </w:r>
            <w:r w:rsidRPr="00A91626">
              <w:rPr>
                <w:rFonts w:ascii="Calibri" w:hAnsi="Calibri" w:cs="Calibri"/>
              </w:rPr>
              <w:t>SI de l’AP-HP ?</w:t>
            </w:r>
          </w:p>
        </w:tc>
        <w:sdt>
          <w:sdtPr>
            <w:rPr>
              <w:rFonts w:ascii="Calibri" w:hAnsi="Calibri" w:cs="Calibri"/>
            </w:rPr>
            <w:id w:val="-1847012512"/>
            <w:placeholder>
              <w:docPart w:val="7524EA9EE53E4D979D2DFFB5A1168121"/>
            </w:placeholder>
            <w:showingPlcHdr/>
            <w:comboBox>
              <w:listItem w:value="Choisissez un élément."/>
              <w:listItem w:displayText="Oui" w:value="Oui"/>
              <w:listItem w:displayText="Non" w:value="Non"/>
            </w:comboBox>
          </w:sdtPr>
          <w:sdtEndPr/>
          <w:sdtContent>
            <w:tc>
              <w:tcPr>
                <w:tcW w:w="2351" w:type="dxa"/>
              </w:tcPr>
              <w:p w14:paraId="71385B58"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1A1528D8" w14:textId="77777777" w:rsidR="00CC573D" w:rsidRPr="00A91626" w:rsidRDefault="00CC573D" w:rsidP="00AB0334">
            <w:pPr>
              <w:rPr>
                <w:rFonts w:ascii="Calibri" w:hAnsi="Calibri" w:cs="Calibri"/>
              </w:rPr>
            </w:pPr>
          </w:p>
        </w:tc>
        <w:tc>
          <w:tcPr>
            <w:tcW w:w="1195" w:type="dxa"/>
          </w:tcPr>
          <w:p w14:paraId="38CCB345" w14:textId="77777777" w:rsidR="00CC573D" w:rsidRPr="00A91626" w:rsidRDefault="00CC573D" w:rsidP="00AB0334">
            <w:pPr>
              <w:rPr>
                <w:rFonts w:ascii="Calibri" w:hAnsi="Calibri" w:cs="Calibri"/>
              </w:rPr>
            </w:pPr>
          </w:p>
        </w:tc>
      </w:tr>
      <w:tr w:rsidR="00CC573D" w:rsidRPr="00A91626" w14:paraId="49026516" w14:textId="77777777" w:rsidTr="00AB0334">
        <w:tc>
          <w:tcPr>
            <w:tcW w:w="619" w:type="dxa"/>
          </w:tcPr>
          <w:p w14:paraId="2AA6E4ED" w14:textId="77777777" w:rsidR="00CC573D" w:rsidRPr="00A91626" w:rsidRDefault="00CC573D" w:rsidP="00AB0334">
            <w:pPr>
              <w:rPr>
                <w:rFonts w:ascii="Calibri" w:hAnsi="Calibri" w:cs="Calibri"/>
              </w:rPr>
            </w:pPr>
          </w:p>
        </w:tc>
        <w:tc>
          <w:tcPr>
            <w:tcW w:w="3409" w:type="dxa"/>
          </w:tcPr>
          <w:p w14:paraId="5FA931DC" w14:textId="77777777" w:rsidR="00CC573D" w:rsidRPr="00A91626" w:rsidRDefault="00CC573D" w:rsidP="00AB0334">
            <w:pPr>
              <w:ind w:left="708"/>
              <w:rPr>
                <w:rFonts w:ascii="Calibri" w:hAnsi="Calibri" w:cs="Calibri"/>
              </w:rPr>
            </w:pPr>
            <w:r w:rsidRPr="00A91626">
              <w:rPr>
                <w:rFonts w:ascii="Calibri" w:hAnsi="Calibri" w:cs="Calibri"/>
              </w:rPr>
              <w:t>Si oui, lesquelles ?</w:t>
            </w:r>
          </w:p>
        </w:tc>
        <w:tc>
          <w:tcPr>
            <w:tcW w:w="5042" w:type="dxa"/>
            <w:gridSpan w:val="3"/>
          </w:tcPr>
          <w:sdt>
            <w:sdtPr>
              <w:rPr>
                <w:rFonts w:ascii="Calibri" w:hAnsi="Calibri" w:cs="Calibri"/>
                <w:color w:val="808080" w:themeColor="background1" w:themeShade="80"/>
              </w:rPr>
              <w:id w:val="-466588351"/>
              <w:placeholder>
                <w:docPart w:val="D307C4406F15403EBEEFFAFCD6DD8DCE"/>
              </w:placeholder>
              <w:showingPlcHdr/>
            </w:sdtPr>
            <w:sdtEndPr/>
            <w:sdtContent>
              <w:p w14:paraId="78EAB5FC" w14:textId="77777777" w:rsidR="00CC573D" w:rsidRPr="00A91626" w:rsidRDefault="00CC573D" w:rsidP="00AB0334">
                <w:pPr>
                  <w:rPr>
                    <w:rFonts w:ascii="Calibri" w:hAnsi="Calibri" w:cs="Calibri"/>
                    <w:color w:val="808080" w:themeColor="background1" w:themeShade="80"/>
                  </w:rPr>
                </w:pPr>
                <w:r w:rsidRPr="00A91626">
                  <w:rPr>
                    <w:rFonts w:ascii="Calibri" w:hAnsi="Calibri" w:cs="Calibri"/>
                    <w:i/>
                    <w:iCs/>
                    <w:color w:val="808080" w:themeColor="background1" w:themeShade="80"/>
                  </w:rPr>
                  <w:t>Décrire les interactions.</w:t>
                </w:r>
                <w:r>
                  <w:rPr>
                    <w:rFonts w:ascii="Calibri" w:hAnsi="Calibri" w:cs="Calibri"/>
                    <w:i/>
                    <w:iCs/>
                    <w:color w:val="808080" w:themeColor="background1" w:themeShade="80"/>
                  </w:rPr>
                  <w:t xml:space="preserve"> Nom des applications et nom technique des interfaces, si connu.</w:t>
                </w:r>
              </w:p>
            </w:sdtContent>
          </w:sdt>
          <w:p w14:paraId="5F54886B" w14:textId="77777777" w:rsidR="00CC573D" w:rsidRPr="00A91626" w:rsidRDefault="00CC573D" w:rsidP="00AB0334">
            <w:pPr>
              <w:rPr>
                <w:rFonts w:ascii="Calibri" w:hAnsi="Calibri" w:cs="Calibri"/>
              </w:rPr>
            </w:pPr>
          </w:p>
        </w:tc>
      </w:tr>
      <w:tr w:rsidR="00CC573D" w:rsidRPr="00A91626" w14:paraId="062D890B" w14:textId="77777777" w:rsidTr="00AB0334">
        <w:tc>
          <w:tcPr>
            <w:tcW w:w="619" w:type="dxa"/>
          </w:tcPr>
          <w:p w14:paraId="7BECCC43" w14:textId="77777777" w:rsidR="00CC573D" w:rsidRPr="00A91626" w:rsidRDefault="00CC573D" w:rsidP="00AB0334">
            <w:pPr>
              <w:rPr>
                <w:rFonts w:ascii="Calibri" w:hAnsi="Calibri" w:cs="Calibri"/>
              </w:rPr>
            </w:pPr>
          </w:p>
        </w:tc>
        <w:tc>
          <w:tcPr>
            <w:tcW w:w="3409" w:type="dxa"/>
          </w:tcPr>
          <w:p w14:paraId="46652D49" w14:textId="77777777" w:rsidR="00CC573D" w:rsidRPr="00A91626" w:rsidRDefault="00CC573D" w:rsidP="00AB0334">
            <w:pPr>
              <w:rPr>
                <w:rFonts w:ascii="Calibri" w:hAnsi="Calibri" w:cs="Calibri"/>
              </w:rPr>
            </w:pPr>
            <w:r w:rsidRPr="00A91626">
              <w:rPr>
                <w:rFonts w:ascii="Calibri" w:hAnsi="Calibri" w:cs="Calibri"/>
              </w:rPr>
              <w:t>Nombre interfaces ?</w:t>
            </w:r>
          </w:p>
        </w:tc>
        <w:tc>
          <w:tcPr>
            <w:tcW w:w="5042" w:type="dxa"/>
            <w:gridSpan w:val="3"/>
          </w:tcPr>
          <w:sdt>
            <w:sdtPr>
              <w:rPr>
                <w:rFonts w:ascii="Calibri" w:hAnsi="Calibri" w:cs="Calibri"/>
                <w:color w:val="808080" w:themeColor="background1" w:themeShade="80"/>
              </w:rPr>
              <w:id w:val="1731576208"/>
              <w:placeholder>
                <w:docPart w:val="54AB326178C947EDBDBD19DC68C6FA67"/>
              </w:placeholder>
              <w:showingPlcHdr/>
            </w:sdtPr>
            <w:sdtEndPr/>
            <w:sdtContent>
              <w:p w14:paraId="3287289B" w14:textId="77777777" w:rsidR="00CC573D" w:rsidRPr="00134BDF"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Nombre interfaces</w:t>
                </w:r>
                <w:r w:rsidRPr="00A91626">
                  <w:rPr>
                    <w:rFonts w:ascii="Calibri" w:hAnsi="Calibri" w:cs="Calibri"/>
                    <w:i/>
                    <w:iCs/>
                    <w:color w:val="808080" w:themeColor="background1" w:themeShade="80"/>
                  </w:rPr>
                  <w:t>.</w:t>
                </w:r>
              </w:p>
            </w:sdtContent>
          </w:sdt>
        </w:tc>
      </w:tr>
      <w:tr w:rsidR="00CC573D" w:rsidRPr="00A91626" w14:paraId="3E38C70B" w14:textId="77777777" w:rsidTr="00AB0334">
        <w:tc>
          <w:tcPr>
            <w:tcW w:w="619" w:type="dxa"/>
          </w:tcPr>
          <w:p w14:paraId="1BEF3075" w14:textId="77777777" w:rsidR="00CC573D" w:rsidRPr="00A91626" w:rsidRDefault="00CC573D" w:rsidP="00AB0334">
            <w:pPr>
              <w:rPr>
                <w:rFonts w:ascii="Calibri" w:hAnsi="Calibri" w:cs="Calibri"/>
              </w:rPr>
            </w:pPr>
          </w:p>
        </w:tc>
        <w:tc>
          <w:tcPr>
            <w:tcW w:w="3409" w:type="dxa"/>
          </w:tcPr>
          <w:p w14:paraId="4222BA97" w14:textId="77777777" w:rsidR="00CC573D" w:rsidRPr="00A91626" w:rsidRDefault="00CC573D" w:rsidP="00AB0334">
            <w:pPr>
              <w:rPr>
                <w:rFonts w:ascii="Calibri" w:hAnsi="Calibri" w:cs="Calibri"/>
              </w:rPr>
            </w:pPr>
            <w:r w:rsidRPr="00A91626">
              <w:rPr>
                <w:rFonts w:ascii="Calibri" w:hAnsi="Calibri" w:cs="Calibri"/>
              </w:rPr>
              <w:t>Types interface ?</w:t>
            </w:r>
          </w:p>
        </w:tc>
        <w:tc>
          <w:tcPr>
            <w:tcW w:w="5042" w:type="dxa"/>
            <w:gridSpan w:val="3"/>
          </w:tcPr>
          <w:sdt>
            <w:sdtPr>
              <w:rPr>
                <w:rFonts w:ascii="Calibri" w:hAnsi="Calibri" w:cs="Calibri"/>
                <w:color w:val="808080" w:themeColor="background1" w:themeShade="80"/>
              </w:rPr>
              <w:id w:val="-2138870872"/>
              <w:placeholder>
                <w:docPart w:val="3E96EE64164546BE8A5CA28B2AA9523A"/>
              </w:placeholder>
              <w:showingPlcHdr/>
            </w:sdtPr>
            <w:sdtEndPr/>
            <w:sdtContent>
              <w:p w14:paraId="495D14A3" w14:textId="77777777" w:rsidR="00CC573D" w:rsidRPr="00A91626" w:rsidRDefault="00CC573D" w:rsidP="00AB0334">
                <w:pPr>
                  <w:rPr>
                    <w:rFonts w:ascii="Calibri" w:hAnsi="Calibri" w:cs="Calibri"/>
                    <w:color w:val="808080" w:themeColor="background1" w:themeShade="80"/>
                  </w:rPr>
                </w:pPr>
                <w:r>
                  <w:rPr>
                    <w:rFonts w:ascii="Calibri" w:hAnsi="Calibri" w:cs="Calibri"/>
                    <w:i/>
                    <w:iCs/>
                    <w:color w:val="808080" w:themeColor="background1" w:themeShade="80"/>
                  </w:rPr>
                  <w:t>Type interface</w:t>
                </w:r>
                <w:r w:rsidRPr="00A91626">
                  <w:rPr>
                    <w:rFonts w:ascii="Calibri" w:hAnsi="Calibri" w:cs="Calibri"/>
                    <w:i/>
                    <w:iCs/>
                    <w:color w:val="808080" w:themeColor="background1" w:themeShade="80"/>
                  </w:rPr>
                  <w:t>.</w:t>
                </w:r>
              </w:p>
            </w:sdtContent>
          </w:sdt>
          <w:p w14:paraId="12ED8CA1" w14:textId="77777777" w:rsidR="00CC573D" w:rsidRPr="00A91626" w:rsidRDefault="00CC573D" w:rsidP="00AB0334">
            <w:pPr>
              <w:rPr>
                <w:rFonts w:ascii="Calibri" w:hAnsi="Calibri" w:cs="Calibri"/>
              </w:rPr>
            </w:pPr>
          </w:p>
        </w:tc>
      </w:tr>
      <w:tr w:rsidR="00CC573D" w:rsidRPr="00A91626" w14:paraId="3A864BE0" w14:textId="77777777" w:rsidTr="00AB0334">
        <w:tc>
          <w:tcPr>
            <w:tcW w:w="619" w:type="dxa"/>
          </w:tcPr>
          <w:p w14:paraId="2338C092" w14:textId="77777777" w:rsidR="00CC573D" w:rsidRPr="00A91626" w:rsidRDefault="00CC573D" w:rsidP="00AB0334">
            <w:pPr>
              <w:rPr>
                <w:rFonts w:ascii="Calibri" w:hAnsi="Calibri" w:cs="Calibri"/>
              </w:rPr>
            </w:pPr>
            <w:r w:rsidRPr="00A91626">
              <w:rPr>
                <w:rFonts w:ascii="Calibri" w:hAnsi="Calibri" w:cs="Calibri"/>
              </w:rPr>
              <w:t>Q1</w:t>
            </w:r>
            <w:r>
              <w:rPr>
                <w:rFonts w:ascii="Calibri" w:hAnsi="Calibri" w:cs="Calibri"/>
              </w:rPr>
              <w:t>1</w:t>
            </w:r>
          </w:p>
        </w:tc>
        <w:tc>
          <w:tcPr>
            <w:tcW w:w="3409" w:type="dxa"/>
          </w:tcPr>
          <w:p w14:paraId="53407721" w14:textId="77777777" w:rsidR="00CC573D" w:rsidRDefault="00CC573D" w:rsidP="00AB0334">
            <w:pPr>
              <w:rPr>
                <w:rFonts w:ascii="Calibri" w:hAnsi="Calibri" w:cs="Calibri"/>
              </w:rPr>
            </w:pPr>
            <w:r w:rsidRPr="00A91626">
              <w:rPr>
                <w:rFonts w:ascii="Calibri" w:hAnsi="Calibri" w:cs="Calibri"/>
              </w:rPr>
              <w:t>Est-il prévu des interactions externes ?</w:t>
            </w:r>
            <w:r>
              <w:rPr>
                <w:rFonts w:ascii="Calibri" w:hAnsi="Calibri" w:cs="Calibri"/>
              </w:rPr>
              <w:t xml:space="preserve"> </w:t>
            </w:r>
          </w:p>
          <w:p w14:paraId="6B2721E0" w14:textId="77777777" w:rsidR="00CC573D" w:rsidRPr="00A91626" w:rsidRDefault="00CC573D" w:rsidP="00AB0334">
            <w:pPr>
              <w:rPr>
                <w:rFonts w:ascii="Calibri" w:hAnsi="Calibri" w:cs="Calibri"/>
              </w:rPr>
            </w:pPr>
            <w:r w:rsidRPr="00EB7300">
              <w:rPr>
                <w:rFonts w:ascii="Calibri" w:hAnsi="Calibri" w:cs="Calibri"/>
                <w:i/>
                <w:iCs/>
              </w:rPr>
              <w:t>(</w:t>
            </w:r>
            <w:proofErr w:type="gramStart"/>
            <w:r w:rsidRPr="00EB7300">
              <w:rPr>
                <w:rFonts w:ascii="Calibri" w:hAnsi="Calibri" w:cs="Calibri"/>
                <w:i/>
                <w:iCs/>
              </w:rPr>
              <w:t>ex</w:t>
            </w:r>
            <w:proofErr w:type="gramEnd"/>
            <w:r w:rsidRPr="00EB7300">
              <w:rPr>
                <w:rFonts w:ascii="Calibri" w:hAnsi="Calibri" w:cs="Calibri"/>
                <w:i/>
                <w:iCs/>
              </w:rPr>
              <w:t xml:space="preserve"> : Exposition sur internet, Transfert données, interconnexion avec un SI externe)</w:t>
            </w:r>
          </w:p>
        </w:tc>
        <w:sdt>
          <w:sdtPr>
            <w:rPr>
              <w:rFonts w:ascii="Calibri" w:hAnsi="Calibri" w:cs="Calibri"/>
            </w:rPr>
            <w:id w:val="-1984067761"/>
            <w:placeholder>
              <w:docPart w:val="EE03F3ACABB64F118AD482A8AA976B5C"/>
            </w:placeholder>
            <w:showingPlcHdr/>
            <w:comboBox>
              <w:listItem w:value="Choisissez un élément."/>
              <w:listItem w:displayText="Oui" w:value="Oui"/>
              <w:listItem w:displayText="Non" w:value="Non"/>
            </w:comboBox>
          </w:sdtPr>
          <w:sdtEndPr/>
          <w:sdtContent>
            <w:tc>
              <w:tcPr>
                <w:tcW w:w="2351" w:type="dxa"/>
              </w:tcPr>
              <w:p w14:paraId="574B7600" w14:textId="77777777" w:rsidR="00CC573D" w:rsidRPr="00A91626" w:rsidRDefault="00CC573D" w:rsidP="00AB0334">
                <w:pPr>
                  <w:rPr>
                    <w:rFonts w:ascii="Calibri" w:hAnsi="Calibri" w:cs="Calibri"/>
                  </w:rPr>
                </w:pPr>
                <w:r w:rsidRPr="00BB45EC">
                  <w:rPr>
                    <w:rStyle w:val="Textedelespacerserv"/>
                    <w:i/>
                    <w:iCs/>
                  </w:rPr>
                  <w:t>Choisissez un élément.</w:t>
                </w:r>
              </w:p>
            </w:tc>
          </w:sdtContent>
        </w:sdt>
        <w:tc>
          <w:tcPr>
            <w:tcW w:w="1496" w:type="dxa"/>
          </w:tcPr>
          <w:p w14:paraId="04FABFEF" w14:textId="77777777" w:rsidR="00CC573D" w:rsidRPr="00A91626" w:rsidRDefault="00CC573D" w:rsidP="00AB0334">
            <w:pPr>
              <w:rPr>
                <w:rFonts w:ascii="Calibri" w:hAnsi="Calibri" w:cs="Calibri"/>
              </w:rPr>
            </w:pPr>
          </w:p>
        </w:tc>
        <w:tc>
          <w:tcPr>
            <w:tcW w:w="1195" w:type="dxa"/>
          </w:tcPr>
          <w:p w14:paraId="22A1F6D0" w14:textId="77777777" w:rsidR="00CC573D" w:rsidRPr="00A91626" w:rsidRDefault="00CC573D" w:rsidP="00AB0334">
            <w:pPr>
              <w:rPr>
                <w:rFonts w:ascii="Calibri" w:hAnsi="Calibri" w:cs="Calibri"/>
              </w:rPr>
            </w:pPr>
          </w:p>
        </w:tc>
      </w:tr>
      <w:tr w:rsidR="00CC573D" w:rsidRPr="00A91626" w14:paraId="31529096" w14:textId="77777777" w:rsidTr="00AB0334">
        <w:tc>
          <w:tcPr>
            <w:tcW w:w="619" w:type="dxa"/>
          </w:tcPr>
          <w:p w14:paraId="4D19A0B3" w14:textId="77777777" w:rsidR="00CC573D" w:rsidRPr="00A91626" w:rsidRDefault="00CC573D" w:rsidP="00AB0334">
            <w:pPr>
              <w:rPr>
                <w:rFonts w:ascii="Calibri" w:hAnsi="Calibri" w:cs="Calibri"/>
              </w:rPr>
            </w:pPr>
          </w:p>
        </w:tc>
        <w:tc>
          <w:tcPr>
            <w:tcW w:w="3409" w:type="dxa"/>
          </w:tcPr>
          <w:p w14:paraId="6B36C213" w14:textId="77777777" w:rsidR="00CC573D" w:rsidRDefault="00CC573D" w:rsidP="00AB0334">
            <w:pPr>
              <w:ind w:left="708"/>
              <w:rPr>
                <w:rFonts w:ascii="Calibri" w:hAnsi="Calibri" w:cs="Calibri"/>
              </w:rPr>
            </w:pPr>
            <w:r w:rsidRPr="00A91626">
              <w:rPr>
                <w:rFonts w:ascii="Calibri" w:hAnsi="Calibri" w:cs="Calibri"/>
              </w:rPr>
              <w:t>Si oui, lesquelles ?</w:t>
            </w:r>
          </w:p>
          <w:p w14:paraId="2EC044F2" w14:textId="77777777" w:rsidR="00CC573D" w:rsidRPr="00A91626" w:rsidRDefault="00CC573D" w:rsidP="00AB0334">
            <w:pPr>
              <w:ind w:left="708"/>
              <w:rPr>
                <w:rFonts w:ascii="Calibri" w:hAnsi="Calibri" w:cs="Calibri"/>
              </w:rPr>
            </w:pPr>
          </w:p>
        </w:tc>
        <w:tc>
          <w:tcPr>
            <w:tcW w:w="5042" w:type="dxa"/>
            <w:gridSpan w:val="3"/>
          </w:tcPr>
          <w:sdt>
            <w:sdtPr>
              <w:rPr>
                <w:rFonts w:ascii="Calibri" w:hAnsi="Calibri" w:cs="Calibri"/>
                <w:color w:val="808080" w:themeColor="background1" w:themeShade="80"/>
              </w:rPr>
              <w:id w:val="-451023906"/>
              <w:placeholder>
                <w:docPart w:val="58370742A4A9436A82B667375E95573A"/>
              </w:placeholder>
              <w:showingPlcHdr/>
            </w:sdtPr>
            <w:sdtEndPr/>
            <w:sdtContent>
              <w:p w14:paraId="2121BD13" w14:textId="77777777" w:rsidR="00CC573D" w:rsidRPr="00A91626" w:rsidRDefault="00CC573D" w:rsidP="00AB0334">
                <w:pPr>
                  <w:rPr>
                    <w:rFonts w:ascii="Calibri" w:hAnsi="Calibri" w:cs="Calibri"/>
                    <w:color w:val="808080" w:themeColor="background1" w:themeShade="80"/>
                  </w:rPr>
                </w:pPr>
                <w:r w:rsidRPr="00A91626">
                  <w:rPr>
                    <w:rFonts w:ascii="Calibri" w:hAnsi="Calibri" w:cs="Calibri"/>
                    <w:i/>
                    <w:iCs/>
                    <w:color w:val="808080" w:themeColor="background1" w:themeShade="80"/>
                  </w:rPr>
                  <w:t>Décrire les interactions.</w:t>
                </w:r>
              </w:p>
            </w:sdtContent>
          </w:sdt>
          <w:p w14:paraId="265F4E7B" w14:textId="77777777" w:rsidR="00CC573D" w:rsidRPr="00A91626" w:rsidRDefault="00CC573D" w:rsidP="00AB0334">
            <w:pPr>
              <w:rPr>
                <w:rFonts w:ascii="Calibri" w:hAnsi="Calibri" w:cs="Calibri"/>
              </w:rPr>
            </w:pPr>
          </w:p>
        </w:tc>
      </w:tr>
    </w:tbl>
    <w:p w14:paraId="4781A468" w14:textId="77777777" w:rsidR="00CC573D" w:rsidRDefault="00CC573D" w:rsidP="00CC573D"/>
    <w:p w14:paraId="538D026C" w14:textId="77777777" w:rsidR="00CC573D" w:rsidRDefault="00CC573D" w:rsidP="00CC573D">
      <w: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
        <w:gridCol w:w="5280"/>
        <w:gridCol w:w="3171"/>
      </w:tblGrid>
      <w:tr w:rsidR="00CC573D" w:rsidRPr="00A91626" w14:paraId="543BC69A" w14:textId="77777777" w:rsidTr="00AB0334">
        <w:tc>
          <w:tcPr>
            <w:tcW w:w="619" w:type="dxa"/>
          </w:tcPr>
          <w:p w14:paraId="63A2BE80" w14:textId="77777777" w:rsidR="00CC573D" w:rsidRPr="00A91626" w:rsidRDefault="00CC573D" w:rsidP="00AB0334">
            <w:pPr>
              <w:rPr>
                <w:rFonts w:ascii="Calibri" w:hAnsi="Calibri" w:cs="Calibri"/>
              </w:rPr>
            </w:pPr>
          </w:p>
        </w:tc>
        <w:tc>
          <w:tcPr>
            <w:tcW w:w="5280" w:type="dxa"/>
          </w:tcPr>
          <w:p w14:paraId="75732976" w14:textId="77777777" w:rsidR="00CC573D" w:rsidRPr="00A91626" w:rsidRDefault="00CC573D" w:rsidP="00AB0334">
            <w:pPr>
              <w:ind w:left="708"/>
              <w:rPr>
                <w:rFonts w:ascii="Calibri" w:hAnsi="Calibri" w:cs="Calibri"/>
              </w:rPr>
            </w:pPr>
          </w:p>
        </w:tc>
        <w:tc>
          <w:tcPr>
            <w:tcW w:w="3171" w:type="dxa"/>
          </w:tcPr>
          <w:p w14:paraId="5E0A8276" w14:textId="77777777" w:rsidR="00CC573D" w:rsidRPr="00A91626" w:rsidRDefault="00CC573D" w:rsidP="00AB0334">
            <w:pPr>
              <w:rPr>
                <w:rFonts w:ascii="Calibri" w:hAnsi="Calibri" w:cs="Calibri"/>
                <w:color w:val="808080" w:themeColor="background1" w:themeShade="80"/>
              </w:rPr>
            </w:pPr>
          </w:p>
        </w:tc>
      </w:tr>
      <w:tr w:rsidR="00CC573D" w:rsidRPr="00A91626" w14:paraId="7240D6A7" w14:textId="77777777" w:rsidTr="00AB0334">
        <w:tc>
          <w:tcPr>
            <w:tcW w:w="619" w:type="dxa"/>
          </w:tcPr>
          <w:p w14:paraId="143EE4B4" w14:textId="77777777" w:rsidR="00CC573D" w:rsidRPr="00A91626" w:rsidRDefault="00CC573D" w:rsidP="00AB0334">
            <w:pPr>
              <w:rPr>
                <w:rFonts w:ascii="Calibri" w:hAnsi="Calibri" w:cs="Calibri"/>
              </w:rPr>
            </w:pPr>
            <w:r w:rsidRPr="00A91626">
              <w:rPr>
                <w:rFonts w:ascii="Calibri" w:hAnsi="Calibri" w:cs="Calibri"/>
              </w:rPr>
              <w:t>Q1</w:t>
            </w:r>
            <w:r>
              <w:rPr>
                <w:rFonts w:ascii="Calibri" w:hAnsi="Calibri" w:cs="Calibri"/>
              </w:rPr>
              <w:t>2</w:t>
            </w:r>
          </w:p>
        </w:tc>
        <w:tc>
          <w:tcPr>
            <w:tcW w:w="8451" w:type="dxa"/>
            <w:gridSpan w:val="2"/>
          </w:tcPr>
          <w:p w14:paraId="4BD8904D" w14:textId="77777777" w:rsidR="00CC573D" w:rsidRPr="00A91626" w:rsidRDefault="00CC573D" w:rsidP="00AB0334">
            <w:pPr>
              <w:rPr>
                <w:rFonts w:ascii="Calibri" w:hAnsi="Calibri" w:cs="Calibri"/>
              </w:rPr>
            </w:pPr>
            <w:r w:rsidRPr="00A91626">
              <w:rPr>
                <w:rFonts w:ascii="Calibri" w:hAnsi="Calibri" w:cs="Calibri"/>
              </w:rPr>
              <w:t xml:space="preserve">Besoin </w:t>
            </w:r>
            <w:r>
              <w:rPr>
                <w:rFonts w:ascii="Calibri" w:hAnsi="Calibri" w:cs="Calibri"/>
              </w:rPr>
              <w:t>de</w:t>
            </w:r>
            <w:r w:rsidRPr="00A91626">
              <w:rPr>
                <w:rFonts w:ascii="Calibri" w:hAnsi="Calibri" w:cs="Calibri"/>
              </w:rPr>
              <w:t xml:space="preserve"> sécurité</w:t>
            </w:r>
          </w:p>
          <w:p w14:paraId="4E24BBAE" w14:textId="77777777" w:rsidR="00CC573D" w:rsidRPr="00A91626" w:rsidRDefault="00CC573D" w:rsidP="00AB0334">
            <w:pPr>
              <w:rPr>
                <w:rFonts w:ascii="Calibri" w:hAnsi="Calibri" w:cs="Calibri"/>
              </w:rPr>
            </w:pPr>
            <w:r w:rsidRPr="00A91626">
              <w:t xml:space="preserve">L’analyse des besoins </w:t>
            </w:r>
            <w:r>
              <w:t>de</w:t>
            </w:r>
            <w:r w:rsidRPr="00A91626">
              <w:t xml:space="preserve"> sécurité en termes de Disponibilité, Intégrité, Confidentialité, Traçabilité indique les besoins suivants : </w:t>
            </w:r>
          </w:p>
        </w:tc>
      </w:tr>
    </w:tbl>
    <w:tbl>
      <w:tblPr>
        <w:tblStyle w:val="TableauGrille4-Accentuation51"/>
        <w:tblW w:w="0" w:type="auto"/>
        <w:tblLook w:val="04A0" w:firstRow="1" w:lastRow="0" w:firstColumn="1" w:lastColumn="0" w:noHBand="0" w:noVBand="1"/>
      </w:tblPr>
      <w:tblGrid>
        <w:gridCol w:w="1480"/>
        <w:gridCol w:w="1551"/>
        <w:gridCol w:w="1811"/>
        <w:gridCol w:w="1888"/>
        <w:gridCol w:w="2330"/>
      </w:tblGrid>
      <w:tr w:rsidR="00CC573D" w:rsidRPr="00C265BD" w14:paraId="4AA1E0FF" w14:textId="77777777" w:rsidTr="00AB03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5"/>
          </w:tcPr>
          <w:p w14:paraId="3C77B9B5" w14:textId="77777777" w:rsidR="00CC573D" w:rsidRDefault="00CC573D" w:rsidP="00AB0334">
            <w:pPr>
              <w:jc w:val="center"/>
              <w:rPr>
                <w:b w:val="0"/>
                <w:bCs w:val="0"/>
              </w:rPr>
            </w:pPr>
            <w:r w:rsidRPr="002E0122">
              <w:t xml:space="preserve">Echelle </w:t>
            </w:r>
            <w:r>
              <w:t>Besoin de sécurité du SI</w:t>
            </w:r>
          </w:p>
          <w:p w14:paraId="581C241A" w14:textId="77777777" w:rsidR="00CC573D" w:rsidRPr="00D51A24" w:rsidRDefault="00CC573D" w:rsidP="00AB0334">
            <w:pPr>
              <w:jc w:val="center"/>
              <w:rPr>
                <w:i/>
                <w:iCs/>
              </w:rPr>
            </w:pPr>
            <w:r w:rsidRPr="00D51A24">
              <w:rPr>
                <w:i/>
                <w:iCs/>
                <w:color w:val="D9D9D9" w:themeColor="background1" w:themeShade="D9"/>
              </w:rPr>
              <w:t>Ne cocher qu’une case par colonne</w:t>
            </w:r>
          </w:p>
        </w:tc>
      </w:tr>
      <w:tr w:rsidR="00CC573D" w:rsidRPr="00C265BD" w14:paraId="5E0E56A3" w14:textId="77777777" w:rsidTr="00AB0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vAlign w:val="center"/>
          </w:tcPr>
          <w:p w14:paraId="3F417186" w14:textId="77777777" w:rsidR="00CC573D" w:rsidRPr="00661331" w:rsidRDefault="00CC573D" w:rsidP="00AB0334">
            <w:pPr>
              <w:rPr>
                <w:color w:val="auto"/>
              </w:rPr>
            </w:pPr>
            <w:r w:rsidRPr="00661331">
              <w:rPr>
                <w:rFonts w:ascii="Calibri" w:hAnsi="Calibri" w:cs="Calibri"/>
                <w:color w:val="auto"/>
              </w:rPr>
              <w:t> </w:t>
            </w:r>
          </w:p>
        </w:tc>
        <w:tc>
          <w:tcPr>
            <w:tcW w:w="1551" w:type="dxa"/>
            <w:vAlign w:val="center"/>
          </w:tcPr>
          <w:p w14:paraId="4CAD082E" w14:textId="77777777" w:rsidR="00CC573D" w:rsidRPr="00661331" w:rsidRDefault="00CC573D" w:rsidP="00AB0334">
            <w:pPr>
              <w:jc w:val="center"/>
              <w:cnfStyle w:val="000000100000" w:firstRow="0" w:lastRow="0" w:firstColumn="0" w:lastColumn="0" w:oddVBand="0" w:evenVBand="0" w:oddHBand="1" w:evenHBand="0" w:firstRowFirstColumn="0" w:firstRowLastColumn="0" w:lastRowFirstColumn="0" w:lastRowLastColumn="0"/>
              <w:rPr>
                <w:color w:val="auto"/>
              </w:rPr>
            </w:pPr>
            <w:r w:rsidRPr="00661331">
              <w:rPr>
                <w:rFonts w:ascii="Calibri" w:hAnsi="Calibri" w:cs="Calibri"/>
                <w:color w:val="auto"/>
              </w:rPr>
              <w:t>Disponibilité (D)</w:t>
            </w:r>
          </w:p>
        </w:tc>
        <w:tc>
          <w:tcPr>
            <w:tcW w:w="1811" w:type="dxa"/>
            <w:vAlign w:val="center"/>
          </w:tcPr>
          <w:p w14:paraId="251FB922" w14:textId="77777777" w:rsidR="00CC573D" w:rsidRPr="00661331" w:rsidRDefault="00CC573D" w:rsidP="00AB0334">
            <w:pPr>
              <w:jc w:val="center"/>
              <w:cnfStyle w:val="000000100000" w:firstRow="0" w:lastRow="0" w:firstColumn="0" w:lastColumn="0" w:oddVBand="0" w:evenVBand="0" w:oddHBand="1" w:evenHBand="0" w:firstRowFirstColumn="0" w:firstRowLastColumn="0" w:lastRowFirstColumn="0" w:lastRowLastColumn="0"/>
              <w:rPr>
                <w:color w:val="auto"/>
              </w:rPr>
            </w:pPr>
            <w:r w:rsidRPr="00661331">
              <w:rPr>
                <w:rFonts w:ascii="Calibri" w:hAnsi="Calibri" w:cs="Calibri"/>
                <w:color w:val="auto"/>
              </w:rPr>
              <w:t>Intégrité (I)</w:t>
            </w:r>
          </w:p>
        </w:tc>
        <w:tc>
          <w:tcPr>
            <w:tcW w:w="1888" w:type="dxa"/>
            <w:vAlign w:val="center"/>
          </w:tcPr>
          <w:p w14:paraId="4D0E20D2" w14:textId="77777777" w:rsidR="00CC573D" w:rsidRPr="00661331" w:rsidRDefault="00CC573D" w:rsidP="00AB0334">
            <w:pPr>
              <w:jc w:val="center"/>
              <w:cnfStyle w:val="000000100000" w:firstRow="0" w:lastRow="0" w:firstColumn="0" w:lastColumn="0" w:oddVBand="0" w:evenVBand="0" w:oddHBand="1" w:evenHBand="0" w:firstRowFirstColumn="0" w:firstRowLastColumn="0" w:lastRowFirstColumn="0" w:lastRowLastColumn="0"/>
              <w:rPr>
                <w:color w:val="auto"/>
              </w:rPr>
            </w:pPr>
            <w:r w:rsidRPr="00661331">
              <w:rPr>
                <w:rFonts w:ascii="Calibri" w:hAnsi="Calibri" w:cs="Calibri"/>
                <w:color w:val="auto"/>
              </w:rPr>
              <w:t>Confidentialité (C)</w:t>
            </w:r>
          </w:p>
        </w:tc>
        <w:tc>
          <w:tcPr>
            <w:tcW w:w="2330" w:type="dxa"/>
            <w:vAlign w:val="center"/>
          </w:tcPr>
          <w:p w14:paraId="320DFF77" w14:textId="77777777" w:rsidR="00CC573D" w:rsidRPr="00661331" w:rsidRDefault="00CC573D" w:rsidP="00AB0334">
            <w:pPr>
              <w:jc w:val="center"/>
              <w:cnfStyle w:val="000000100000" w:firstRow="0" w:lastRow="0" w:firstColumn="0" w:lastColumn="0" w:oddVBand="0" w:evenVBand="0" w:oddHBand="1" w:evenHBand="0" w:firstRowFirstColumn="0" w:firstRowLastColumn="0" w:lastRowFirstColumn="0" w:lastRowLastColumn="0"/>
              <w:rPr>
                <w:color w:val="auto"/>
              </w:rPr>
            </w:pPr>
            <w:r w:rsidRPr="00661331">
              <w:rPr>
                <w:rFonts w:ascii="Calibri" w:hAnsi="Calibri" w:cs="Calibri"/>
                <w:color w:val="auto"/>
              </w:rPr>
              <w:t>Traçabilité (T)</w:t>
            </w:r>
          </w:p>
        </w:tc>
      </w:tr>
      <w:tr w:rsidR="00CC573D" w14:paraId="6A774150" w14:textId="77777777" w:rsidTr="00AB0334">
        <w:tc>
          <w:tcPr>
            <w:cnfStyle w:val="001000000000" w:firstRow="0" w:lastRow="0" w:firstColumn="1" w:lastColumn="0" w:oddVBand="0" w:evenVBand="0" w:oddHBand="0" w:evenHBand="0" w:firstRowFirstColumn="0" w:firstRowLastColumn="0" w:lastRowFirstColumn="0" w:lastRowLastColumn="0"/>
            <w:tcW w:w="1480" w:type="dxa"/>
            <w:shd w:val="clear" w:color="auto" w:fill="A5A5A5" w:themeFill="accent3"/>
            <w:vAlign w:val="center"/>
          </w:tcPr>
          <w:p w14:paraId="671EA652" w14:textId="77777777" w:rsidR="00CC573D" w:rsidRPr="00D61DC0" w:rsidRDefault="00CC573D" w:rsidP="00AB0334">
            <w:pPr>
              <w:spacing w:after="120"/>
              <w:rPr>
                <w:b w:val="0"/>
                <w:color w:val="FFFFFF" w:themeColor="background1"/>
              </w:rPr>
            </w:pPr>
            <w:r>
              <w:rPr>
                <w:b w:val="0"/>
                <w:color w:val="FFFFFF" w:themeColor="background1"/>
              </w:rPr>
              <w:t>0</w:t>
            </w:r>
            <w:r w:rsidRPr="00D61DC0">
              <w:rPr>
                <w:b w:val="0"/>
                <w:color w:val="FFFFFF" w:themeColor="background1"/>
              </w:rPr>
              <w:t xml:space="preserve"> - Faible</w:t>
            </w:r>
          </w:p>
        </w:tc>
        <w:tc>
          <w:tcPr>
            <w:tcW w:w="1551" w:type="dxa"/>
          </w:tcPr>
          <w:p w14:paraId="1DDF8257" w14:textId="77777777" w:rsidR="00CC573D" w:rsidRDefault="00D81CE0"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1017500973"/>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22980253" w14:textId="77777777" w:rsidR="00CC573D"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1 semaine</w:t>
            </w:r>
          </w:p>
          <w:p w14:paraId="3C9DDEE7" w14:textId="77777777" w:rsidR="00CC573D" w:rsidRPr="00A5440E"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1811" w:type="dxa"/>
            <w:vAlign w:val="center"/>
          </w:tcPr>
          <w:p w14:paraId="0F7D18F7" w14:textId="77777777" w:rsidR="00CC573D" w:rsidRDefault="00D81CE0"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202153802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4D33756D" w14:textId="77777777" w:rsidR="00CC573D"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Aucune nécessité</w:t>
            </w:r>
          </w:p>
          <w:p w14:paraId="4A2CAB31" w14:textId="77777777" w:rsidR="00CC573D" w:rsidRPr="00A5440E"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1888" w:type="dxa"/>
          </w:tcPr>
          <w:p w14:paraId="2EB0536A" w14:textId="77777777" w:rsidR="00CC573D" w:rsidRDefault="00D81CE0"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586459622"/>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3D7CD077" w14:textId="77777777" w:rsidR="00CC573D" w:rsidRPr="00A5440E"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r w:rsidRPr="00A5440E">
              <w:rPr>
                <w:sz w:val="16"/>
                <w:szCs w:val="16"/>
              </w:rPr>
              <w:t>Public</w:t>
            </w:r>
          </w:p>
        </w:tc>
        <w:tc>
          <w:tcPr>
            <w:tcW w:w="2330" w:type="dxa"/>
          </w:tcPr>
          <w:p w14:paraId="78563F97"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192699618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1FD2864F"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Non nécessaire</w:t>
            </w:r>
          </w:p>
        </w:tc>
      </w:tr>
      <w:tr w:rsidR="00CC573D" w14:paraId="0EA18252" w14:textId="77777777" w:rsidTr="00AB0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shd w:val="clear" w:color="auto" w:fill="FFFF00"/>
            <w:vAlign w:val="center"/>
          </w:tcPr>
          <w:p w14:paraId="7C11983D" w14:textId="77777777" w:rsidR="00CC573D" w:rsidRPr="00D61DC0" w:rsidRDefault="00CC573D" w:rsidP="00AB0334">
            <w:pPr>
              <w:spacing w:after="120"/>
              <w:rPr>
                <w:b w:val="0"/>
                <w:color w:val="FFFFFF" w:themeColor="background1"/>
              </w:rPr>
            </w:pPr>
            <w:r>
              <w:rPr>
                <w:b w:val="0"/>
                <w:color w:val="auto"/>
              </w:rPr>
              <w:t>1</w:t>
            </w:r>
            <w:r w:rsidRPr="00D61DC0">
              <w:rPr>
                <w:b w:val="0"/>
                <w:color w:val="auto"/>
              </w:rPr>
              <w:t xml:space="preserve"> - Significatif</w:t>
            </w:r>
          </w:p>
        </w:tc>
        <w:tc>
          <w:tcPr>
            <w:tcW w:w="1551" w:type="dxa"/>
          </w:tcPr>
          <w:p w14:paraId="4A0A57DE"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92022289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09D9B54C"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journée</w:t>
            </w:r>
          </w:p>
        </w:tc>
        <w:tc>
          <w:tcPr>
            <w:tcW w:w="1811" w:type="dxa"/>
            <w:vAlign w:val="center"/>
          </w:tcPr>
          <w:p w14:paraId="000CC954"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268983240"/>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05944F25"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A5440E">
              <w:rPr>
                <w:sz w:val="16"/>
                <w:szCs w:val="16"/>
              </w:rPr>
              <w:t>L'intégrité est protégée</w:t>
            </w:r>
          </w:p>
        </w:tc>
        <w:tc>
          <w:tcPr>
            <w:tcW w:w="1888" w:type="dxa"/>
          </w:tcPr>
          <w:p w14:paraId="25ACF7B1"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176787895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77A6F9BD"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A5440E">
              <w:rPr>
                <w:sz w:val="16"/>
                <w:szCs w:val="16"/>
              </w:rPr>
              <w:t>Interne</w:t>
            </w:r>
          </w:p>
        </w:tc>
        <w:tc>
          <w:tcPr>
            <w:tcW w:w="2330" w:type="dxa"/>
          </w:tcPr>
          <w:p w14:paraId="5BC7B760" w14:textId="77777777" w:rsidR="00CC573D" w:rsidRDefault="00D81CE0" w:rsidP="00AB0334">
            <w:pPr>
              <w:spacing w:after="120"/>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106848848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17D2D77D" w14:textId="77777777" w:rsidR="00CC573D" w:rsidRPr="00A5440E" w:rsidRDefault="00CC573D" w:rsidP="00AB0334">
            <w:pPr>
              <w:spacing w:after="120"/>
              <w:jc w:val="center"/>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w:t>
            </w:r>
            <w:r w:rsidRPr="00A5440E">
              <w:rPr>
                <w:sz w:val="16"/>
                <w:szCs w:val="16"/>
              </w:rPr>
              <w:t>ctions effectuées (source, date et heure, action)</w:t>
            </w:r>
          </w:p>
        </w:tc>
      </w:tr>
      <w:tr w:rsidR="00CC573D" w14:paraId="5F4D3452" w14:textId="77777777" w:rsidTr="00AB0334">
        <w:tc>
          <w:tcPr>
            <w:cnfStyle w:val="001000000000" w:firstRow="0" w:lastRow="0" w:firstColumn="1" w:lastColumn="0" w:oddVBand="0" w:evenVBand="0" w:oddHBand="0" w:evenHBand="0" w:firstRowFirstColumn="0" w:firstRowLastColumn="0" w:lastRowFirstColumn="0" w:lastRowLastColumn="0"/>
            <w:tcW w:w="1480" w:type="dxa"/>
            <w:shd w:val="clear" w:color="auto" w:fill="FFC000"/>
            <w:vAlign w:val="center"/>
          </w:tcPr>
          <w:p w14:paraId="65114832" w14:textId="77777777" w:rsidR="00CC573D" w:rsidRPr="00D61DC0" w:rsidRDefault="00CC573D" w:rsidP="00AB0334">
            <w:pPr>
              <w:spacing w:after="120"/>
              <w:rPr>
                <w:b w:val="0"/>
                <w:color w:val="FFFFFF" w:themeColor="background1"/>
              </w:rPr>
            </w:pPr>
            <w:r>
              <w:rPr>
                <w:b w:val="0"/>
                <w:color w:val="FFFFFF" w:themeColor="background1"/>
              </w:rPr>
              <w:t>2</w:t>
            </w:r>
            <w:r w:rsidRPr="00D61DC0">
              <w:rPr>
                <w:b w:val="0"/>
                <w:color w:val="FFFFFF" w:themeColor="background1"/>
              </w:rPr>
              <w:t xml:space="preserve"> - Important</w:t>
            </w:r>
          </w:p>
        </w:tc>
        <w:tc>
          <w:tcPr>
            <w:tcW w:w="1551" w:type="dxa"/>
          </w:tcPr>
          <w:p w14:paraId="630BA025"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699015292"/>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500BA08E"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1 heure</w:t>
            </w:r>
          </w:p>
        </w:tc>
        <w:tc>
          <w:tcPr>
            <w:tcW w:w="1811" w:type="dxa"/>
            <w:vAlign w:val="center"/>
          </w:tcPr>
          <w:p w14:paraId="691B3DC0"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76311562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551CEA9B"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sidRPr="00A5440E">
              <w:rPr>
                <w:sz w:val="16"/>
                <w:szCs w:val="16"/>
              </w:rPr>
              <w:t xml:space="preserve">L'intégrité </w:t>
            </w:r>
            <w:r>
              <w:rPr>
                <w:sz w:val="16"/>
                <w:szCs w:val="16"/>
              </w:rPr>
              <w:t xml:space="preserve">est </w:t>
            </w:r>
            <w:r w:rsidRPr="00A5440E">
              <w:rPr>
                <w:sz w:val="16"/>
                <w:szCs w:val="16"/>
              </w:rPr>
              <w:t>protégé</w:t>
            </w:r>
            <w:r>
              <w:rPr>
                <w:sz w:val="16"/>
                <w:szCs w:val="16"/>
              </w:rPr>
              <w:t>e</w:t>
            </w:r>
            <w:r w:rsidRPr="00A5440E">
              <w:rPr>
                <w:sz w:val="16"/>
                <w:szCs w:val="16"/>
              </w:rPr>
              <w:t xml:space="preserve"> par un procédé fiable et robuste.</w:t>
            </w:r>
          </w:p>
        </w:tc>
        <w:tc>
          <w:tcPr>
            <w:tcW w:w="1888" w:type="dxa"/>
          </w:tcPr>
          <w:p w14:paraId="51611FD0"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380529497"/>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160E50CC"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sidRPr="00A5440E">
              <w:rPr>
                <w:sz w:val="16"/>
                <w:szCs w:val="16"/>
              </w:rPr>
              <w:t>Confidentiel</w:t>
            </w:r>
          </w:p>
        </w:tc>
        <w:tc>
          <w:tcPr>
            <w:tcW w:w="2330" w:type="dxa"/>
          </w:tcPr>
          <w:p w14:paraId="3E3E5A9B"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323399256"/>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7926C47F"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 xml:space="preserve">Actions effectuées et </w:t>
            </w:r>
            <w:r w:rsidRPr="00A5440E">
              <w:rPr>
                <w:sz w:val="16"/>
                <w:szCs w:val="16"/>
              </w:rPr>
              <w:t>attribu</w:t>
            </w:r>
            <w:r>
              <w:rPr>
                <w:sz w:val="16"/>
                <w:szCs w:val="16"/>
              </w:rPr>
              <w:t xml:space="preserve">tion </w:t>
            </w:r>
            <w:r w:rsidRPr="00A5440E">
              <w:rPr>
                <w:sz w:val="16"/>
                <w:szCs w:val="16"/>
              </w:rPr>
              <w:t>à une personne</w:t>
            </w:r>
          </w:p>
        </w:tc>
      </w:tr>
      <w:tr w:rsidR="00CC573D" w14:paraId="7E88242D" w14:textId="77777777" w:rsidTr="00AB0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shd w:val="clear" w:color="auto" w:fill="FF0000"/>
            <w:vAlign w:val="center"/>
          </w:tcPr>
          <w:p w14:paraId="2FDD151E" w14:textId="77777777" w:rsidR="00CC573D" w:rsidRPr="00D61DC0" w:rsidRDefault="00CC573D" w:rsidP="00AB0334">
            <w:pPr>
              <w:spacing w:after="120"/>
              <w:rPr>
                <w:b w:val="0"/>
                <w:color w:val="FFFFFF" w:themeColor="background1"/>
              </w:rPr>
            </w:pPr>
            <w:r>
              <w:rPr>
                <w:b w:val="0"/>
                <w:color w:val="FFFFFF" w:themeColor="background1"/>
              </w:rPr>
              <w:t>3</w:t>
            </w:r>
            <w:r w:rsidRPr="00D61DC0">
              <w:rPr>
                <w:b w:val="0"/>
                <w:color w:val="FFFFFF" w:themeColor="background1"/>
              </w:rPr>
              <w:t xml:space="preserve"> - Critique</w:t>
            </w:r>
          </w:p>
        </w:tc>
        <w:tc>
          <w:tcPr>
            <w:tcW w:w="1551" w:type="dxa"/>
          </w:tcPr>
          <w:p w14:paraId="4F7FE5E1"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1115408463"/>
                <w14:checkbox>
                  <w14:checked w14:val="0"/>
                  <w14:checkedState w14:val="2612" w14:font="MS Gothic"/>
                  <w14:uncheckedState w14:val="2610" w14:font="MS Gothic"/>
                </w14:checkbox>
              </w:sdtPr>
              <w:sdtEndPr/>
              <w:sdtContent>
                <w:r w:rsidR="00CC573D" w:rsidRPr="00462667">
                  <w:rPr>
                    <w:rFonts w:ascii="MS Gothic" w:eastAsia="MS Gothic" w:hAnsi="MS Gothic" w:cs="Calibri" w:hint="eastAsia"/>
                  </w:rPr>
                  <w:t>☐</w:t>
                </w:r>
              </w:sdtContent>
            </w:sdt>
            <w:r w:rsidR="00CC573D">
              <w:rPr>
                <w:sz w:val="16"/>
                <w:szCs w:val="16"/>
              </w:rPr>
              <w:t xml:space="preserve"> </w:t>
            </w:r>
          </w:p>
          <w:p w14:paraId="78A2DB9A"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Q</w:t>
            </w:r>
            <w:r w:rsidRPr="00A5440E">
              <w:rPr>
                <w:sz w:val="16"/>
                <w:szCs w:val="16"/>
              </w:rPr>
              <w:t>uel</w:t>
            </w:r>
            <w:r>
              <w:rPr>
                <w:sz w:val="16"/>
                <w:szCs w:val="16"/>
              </w:rPr>
              <w:t>ques minutes</w:t>
            </w:r>
          </w:p>
        </w:tc>
        <w:tc>
          <w:tcPr>
            <w:tcW w:w="1811" w:type="dxa"/>
            <w:vAlign w:val="center"/>
          </w:tcPr>
          <w:p w14:paraId="1ACF8E3F"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1467854897"/>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2790BE8F" w14:textId="77777777" w:rsidR="00CC573D"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A5440E">
              <w:rPr>
                <w:sz w:val="16"/>
                <w:szCs w:val="16"/>
              </w:rPr>
              <w:t xml:space="preserve">L'intégrité </w:t>
            </w:r>
            <w:r>
              <w:rPr>
                <w:sz w:val="16"/>
                <w:szCs w:val="16"/>
              </w:rPr>
              <w:t xml:space="preserve">est </w:t>
            </w:r>
            <w:r w:rsidRPr="00A5440E">
              <w:rPr>
                <w:sz w:val="16"/>
                <w:szCs w:val="16"/>
              </w:rPr>
              <w:t>protégé</w:t>
            </w:r>
            <w:r>
              <w:rPr>
                <w:sz w:val="16"/>
                <w:szCs w:val="16"/>
              </w:rPr>
              <w:t>e</w:t>
            </w:r>
            <w:r w:rsidRPr="00A5440E">
              <w:rPr>
                <w:sz w:val="16"/>
                <w:szCs w:val="16"/>
              </w:rPr>
              <w:t xml:space="preserve"> par un procédé fiable et robuste.</w:t>
            </w:r>
          </w:p>
          <w:p w14:paraId="76EB4C36"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A5440E">
              <w:rPr>
                <w:sz w:val="16"/>
                <w:szCs w:val="16"/>
              </w:rPr>
              <w:t>Ce procédé met en œuvre une signature électronique simple</w:t>
            </w:r>
          </w:p>
        </w:tc>
        <w:tc>
          <w:tcPr>
            <w:tcW w:w="1888" w:type="dxa"/>
          </w:tcPr>
          <w:p w14:paraId="3BD7B2C5" w14:textId="77777777" w:rsidR="00CC573D" w:rsidRDefault="00D81CE0"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56430023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5CF212D8" w14:textId="77777777" w:rsidR="00CC573D" w:rsidRPr="00A5440E" w:rsidRDefault="00CC573D" w:rsidP="00AB0334">
            <w:pPr>
              <w:spacing w:after="120" w:line="276" w:lineRule="auto"/>
              <w:jc w:val="center"/>
              <w:cnfStyle w:val="000000100000" w:firstRow="0" w:lastRow="0" w:firstColumn="0" w:lastColumn="0" w:oddVBand="0" w:evenVBand="0" w:oddHBand="1" w:evenHBand="0" w:firstRowFirstColumn="0" w:firstRowLastColumn="0" w:lastRowFirstColumn="0" w:lastRowLastColumn="0"/>
              <w:rPr>
                <w:sz w:val="16"/>
                <w:szCs w:val="16"/>
              </w:rPr>
            </w:pPr>
            <w:r w:rsidRPr="00A5440E">
              <w:rPr>
                <w:sz w:val="16"/>
                <w:szCs w:val="16"/>
              </w:rPr>
              <w:t>Secret</w:t>
            </w:r>
          </w:p>
        </w:tc>
        <w:tc>
          <w:tcPr>
            <w:tcW w:w="2330" w:type="dxa"/>
          </w:tcPr>
          <w:p w14:paraId="4DC9DC28" w14:textId="77777777" w:rsidR="00CC573D" w:rsidRDefault="00D81CE0" w:rsidP="00AB0334">
            <w:pPr>
              <w:spacing w:after="120"/>
              <w:jc w:val="center"/>
              <w:cnfStyle w:val="000000100000" w:firstRow="0" w:lastRow="0" w:firstColumn="0" w:lastColumn="0" w:oddVBand="0" w:evenVBand="0" w:oddHBand="1" w:evenHBand="0" w:firstRowFirstColumn="0" w:firstRowLastColumn="0" w:lastRowFirstColumn="0" w:lastRowLastColumn="0"/>
              <w:rPr>
                <w:sz w:val="16"/>
                <w:szCs w:val="16"/>
              </w:rPr>
            </w:pPr>
            <w:sdt>
              <w:sdtPr>
                <w:rPr>
                  <w:rFonts w:ascii="Calibri" w:hAnsi="Calibri" w:cs="Calibri"/>
                </w:rPr>
                <w:id w:val="-1963268064"/>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p>
          <w:p w14:paraId="540FD5C1" w14:textId="77777777" w:rsidR="00CC573D" w:rsidRPr="00A5440E" w:rsidRDefault="00CC573D" w:rsidP="00AB0334">
            <w:pPr>
              <w:spacing w:after="120"/>
              <w:jc w:val="center"/>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w:t>
            </w:r>
            <w:r w:rsidRPr="00126B0C">
              <w:rPr>
                <w:sz w:val="16"/>
                <w:szCs w:val="16"/>
              </w:rPr>
              <w:t>races non répudiables des actions effectuées par une personne.</w:t>
            </w:r>
            <w:r>
              <w:rPr>
                <w:sz w:val="16"/>
                <w:szCs w:val="16"/>
              </w:rPr>
              <w:t xml:space="preserve"> </w:t>
            </w:r>
            <w:r w:rsidRPr="00126B0C">
              <w:rPr>
                <w:sz w:val="16"/>
                <w:szCs w:val="16"/>
              </w:rPr>
              <w:t>Le procédé met en œuvre une signature simple et un horodatage</w:t>
            </w:r>
          </w:p>
        </w:tc>
      </w:tr>
      <w:tr w:rsidR="00CC573D" w14:paraId="6DBED397" w14:textId="77777777" w:rsidTr="00AB0334">
        <w:tc>
          <w:tcPr>
            <w:cnfStyle w:val="001000000000" w:firstRow="0" w:lastRow="0" w:firstColumn="1" w:lastColumn="0" w:oddVBand="0" w:evenVBand="0" w:oddHBand="0" w:evenHBand="0" w:firstRowFirstColumn="0" w:firstRowLastColumn="0" w:lastRowFirstColumn="0" w:lastRowLastColumn="0"/>
            <w:tcW w:w="1480" w:type="dxa"/>
            <w:shd w:val="clear" w:color="auto" w:fill="C00000"/>
            <w:vAlign w:val="center"/>
          </w:tcPr>
          <w:p w14:paraId="47E0D519" w14:textId="77777777" w:rsidR="00CC573D" w:rsidRPr="00D61DC0" w:rsidRDefault="00CC573D" w:rsidP="00AB0334">
            <w:pPr>
              <w:keepLines/>
              <w:spacing w:after="120" w:line="22" w:lineRule="atLeast"/>
              <w:rPr>
                <w:color w:val="FFFFFF" w:themeColor="background1"/>
              </w:rPr>
            </w:pPr>
            <w:r>
              <w:rPr>
                <w:b w:val="0"/>
                <w:color w:val="FFFFFF" w:themeColor="background1"/>
              </w:rPr>
              <w:t>4</w:t>
            </w:r>
            <w:r w:rsidRPr="00D61DC0">
              <w:rPr>
                <w:b w:val="0"/>
                <w:color w:val="FFFFFF" w:themeColor="background1"/>
              </w:rPr>
              <w:t xml:space="preserve"> - Majeur</w:t>
            </w:r>
          </w:p>
        </w:tc>
        <w:tc>
          <w:tcPr>
            <w:tcW w:w="1551" w:type="dxa"/>
          </w:tcPr>
          <w:p w14:paraId="175BF893" w14:textId="77777777" w:rsidR="00CC573D" w:rsidRDefault="00D81CE0"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319735358"/>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Pr>
                <w:sz w:val="16"/>
                <w:szCs w:val="16"/>
              </w:rPr>
              <w:t xml:space="preserve"> </w:t>
            </w:r>
          </w:p>
          <w:p w14:paraId="3E5BE6BC" w14:textId="77777777" w:rsidR="00CC573D"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Pr>
                <w:sz w:val="16"/>
                <w:szCs w:val="16"/>
              </w:rPr>
              <w:t>1 minute</w:t>
            </w:r>
          </w:p>
        </w:tc>
        <w:tc>
          <w:tcPr>
            <w:tcW w:w="1811" w:type="dxa"/>
            <w:vAlign w:val="center"/>
          </w:tcPr>
          <w:p w14:paraId="66AF9123"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1549640837"/>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785FD98E" w14:textId="77777777" w:rsidR="00CC573D" w:rsidRPr="00A5440E"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r w:rsidRPr="00A5440E">
              <w:rPr>
                <w:sz w:val="16"/>
                <w:szCs w:val="16"/>
              </w:rPr>
              <w:t xml:space="preserve">L'intégrité </w:t>
            </w:r>
            <w:r>
              <w:rPr>
                <w:sz w:val="16"/>
                <w:szCs w:val="16"/>
              </w:rPr>
              <w:t xml:space="preserve">est </w:t>
            </w:r>
            <w:r w:rsidRPr="00A5440E">
              <w:rPr>
                <w:sz w:val="16"/>
                <w:szCs w:val="16"/>
              </w:rPr>
              <w:t>protégé</w:t>
            </w:r>
            <w:r>
              <w:rPr>
                <w:sz w:val="16"/>
                <w:szCs w:val="16"/>
              </w:rPr>
              <w:t>e</w:t>
            </w:r>
            <w:r w:rsidRPr="00A5440E">
              <w:rPr>
                <w:sz w:val="16"/>
                <w:szCs w:val="16"/>
              </w:rPr>
              <w:t xml:space="preserve"> par un procédé fiable et robuste.</w:t>
            </w:r>
          </w:p>
          <w:p w14:paraId="102A27BB" w14:textId="77777777" w:rsidR="00CC573D"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5440E">
              <w:rPr>
                <w:sz w:val="16"/>
                <w:szCs w:val="16"/>
              </w:rPr>
              <w:t>Ce procédé met en œuvre une signature électronique présumée fiable</w:t>
            </w:r>
          </w:p>
        </w:tc>
        <w:tc>
          <w:tcPr>
            <w:tcW w:w="1888" w:type="dxa"/>
          </w:tcPr>
          <w:p w14:paraId="3C42F040" w14:textId="77777777" w:rsidR="00CC573D" w:rsidRDefault="00D81CE0"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99634889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r w:rsidR="00CC573D" w:rsidRPr="00A5440E">
              <w:rPr>
                <w:sz w:val="16"/>
                <w:szCs w:val="16"/>
              </w:rPr>
              <w:t xml:space="preserve"> </w:t>
            </w:r>
          </w:p>
          <w:p w14:paraId="6F078D61" w14:textId="77777777" w:rsidR="00CC573D" w:rsidRDefault="00CC573D" w:rsidP="00AB0334">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sidRPr="00A5440E">
              <w:rPr>
                <w:sz w:val="16"/>
                <w:szCs w:val="16"/>
              </w:rPr>
              <w:t>Très secret</w:t>
            </w:r>
          </w:p>
        </w:tc>
        <w:tc>
          <w:tcPr>
            <w:tcW w:w="2330" w:type="dxa"/>
          </w:tcPr>
          <w:p w14:paraId="0FC7C30B" w14:textId="77777777" w:rsidR="00CC573D" w:rsidRDefault="00D81CE0" w:rsidP="00AB0334">
            <w:pPr>
              <w:spacing w:after="120"/>
              <w:jc w:val="center"/>
              <w:cnfStyle w:val="000000000000" w:firstRow="0" w:lastRow="0" w:firstColumn="0" w:lastColumn="0" w:oddVBand="0" w:evenVBand="0" w:oddHBand="0" w:evenHBand="0" w:firstRowFirstColumn="0" w:firstRowLastColumn="0" w:lastRowFirstColumn="0" w:lastRowLastColumn="0"/>
              <w:rPr>
                <w:sz w:val="16"/>
                <w:szCs w:val="16"/>
              </w:rPr>
            </w:pPr>
            <w:sdt>
              <w:sdtPr>
                <w:rPr>
                  <w:rFonts w:ascii="Calibri" w:hAnsi="Calibri" w:cs="Calibri"/>
                </w:rPr>
                <w:id w:val="1167136871"/>
                <w14:checkbox>
                  <w14:checked w14:val="0"/>
                  <w14:checkedState w14:val="2612" w14:font="MS Gothic"/>
                  <w14:uncheckedState w14:val="2610" w14:font="MS Gothic"/>
                </w14:checkbox>
              </w:sdtPr>
              <w:sdtEndPr/>
              <w:sdtContent>
                <w:r w:rsidR="00CC573D">
                  <w:rPr>
                    <w:rFonts w:ascii="MS Gothic" w:eastAsia="MS Gothic" w:hAnsi="MS Gothic" w:cs="Calibri" w:hint="eastAsia"/>
                  </w:rPr>
                  <w:t>☐</w:t>
                </w:r>
              </w:sdtContent>
            </w:sdt>
          </w:p>
          <w:p w14:paraId="7D9239C2" w14:textId="77777777" w:rsidR="00CC573D" w:rsidRDefault="00CC573D" w:rsidP="00AB0334">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rPr>
            </w:pPr>
            <w:r>
              <w:rPr>
                <w:sz w:val="16"/>
                <w:szCs w:val="16"/>
              </w:rPr>
              <w:t>T</w:t>
            </w:r>
            <w:r w:rsidRPr="00126B0C">
              <w:rPr>
                <w:sz w:val="16"/>
                <w:szCs w:val="16"/>
              </w:rPr>
              <w:t>races non répudiables des actions effectuées par une personne.</w:t>
            </w:r>
            <w:r>
              <w:rPr>
                <w:sz w:val="16"/>
                <w:szCs w:val="16"/>
              </w:rPr>
              <w:t xml:space="preserve"> </w:t>
            </w:r>
            <w:r w:rsidRPr="00126B0C">
              <w:rPr>
                <w:sz w:val="16"/>
                <w:szCs w:val="16"/>
              </w:rPr>
              <w:t>Le procédé met en œuvre une signature simple</w:t>
            </w:r>
            <w:r>
              <w:rPr>
                <w:sz w:val="16"/>
                <w:szCs w:val="16"/>
              </w:rPr>
              <w:t xml:space="preserve">, </w:t>
            </w:r>
            <w:r w:rsidRPr="00126B0C">
              <w:rPr>
                <w:sz w:val="16"/>
                <w:szCs w:val="16"/>
              </w:rPr>
              <w:t>un horodatage</w:t>
            </w:r>
            <w:r>
              <w:rPr>
                <w:sz w:val="16"/>
                <w:szCs w:val="16"/>
              </w:rPr>
              <w:t>, et un archivage</w:t>
            </w:r>
          </w:p>
        </w:tc>
      </w:tr>
    </w:tbl>
    <w:p w14:paraId="4CC83B78" w14:textId="77777777" w:rsidR="00CC573D" w:rsidRDefault="00CC573D" w:rsidP="00CC573D">
      <w:pPr>
        <w:rPr>
          <w:rFonts w:ascii="Calibri" w:hAnsi="Calibri" w:cs="Calibri"/>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559"/>
        <w:gridCol w:w="1843"/>
        <w:gridCol w:w="1984"/>
        <w:gridCol w:w="2256"/>
      </w:tblGrid>
      <w:tr w:rsidR="00CC573D" w:rsidRPr="00074286" w14:paraId="1BE8DC95" w14:textId="77777777" w:rsidTr="00AB0334">
        <w:trPr>
          <w:trHeight w:val="210"/>
        </w:trPr>
        <w:tc>
          <w:tcPr>
            <w:tcW w:w="1418" w:type="dxa"/>
          </w:tcPr>
          <w:p w14:paraId="389E4EEC" w14:textId="77777777" w:rsidR="00CC573D" w:rsidRPr="00074286" w:rsidRDefault="00CC573D" w:rsidP="00AB0334">
            <w:pPr>
              <w:rPr>
                <w:rFonts w:ascii="Calibri" w:hAnsi="Calibri" w:cs="Calibri"/>
                <w:color w:val="808080" w:themeColor="background1" w:themeShade="80"/>
              </w:rPr>
            </w:pPr>
            <w:r w:rsidRPr="00074286">
              <w:rPr>
                <w:rFonts w:ascii="Calibri" w:hAnsi="Calibri" w:cs="Calibri"/>
                <w:sz w:val="24"/>
                <w:szCs w:val="24"/>
                <w:u w:val="single"/>
              </w:rPr>
              <w:t>SCORE</w:t>
            </w:r>
            <w:r w:rsidRPr="00074286">
              <w:rPr>
                <w:rFonts w:ascii="Calibri" w:hAnsi="Calibri" w:cs="Calibri"/>
                <w:sz w:val="24"/>
                <w:szCs w:val="24"/>
              </w:rPr>
              <w:t xml:space="preserve"> : </w:t>
            </w:r>
          </w:p>
        </w:tc>
        <w:tc>
          <w:tcPr>
            <w:tcW w:w="1559" w:type="dxa"/>
          </w:tcPr>
          <w:p w14:paraId="2C4695E4" w14:textId="77777777" w:rsidR="00CC573D" w:rsidRPr="00A91626" w:rsidRDefault="00CC573D" w:rsidP="00AB0334">
            <w:pPr>
              <w:rPr>
                <w:rFonts w:ascii="Calibri" w:hAnsi="Calibri" w:cs="Calibri"/>
                <w:color w:val="808080" w:themeColor="background1" w:themeShade="80"/>
              </w:rPr>
            </w:pPr>
            <w:r w:rsidRPr="00273468">
              <w:rPr>
                <w:rFonts w:ascii="Calibri" w:hAnsi="Calibri" w:cs="Calibri"/>
              </w:rPr>
              <w:t xml:space="preserve">D : </w:t>
            </w:r>
            <w:sdt>
              <w:sdtPr>
                <w:rPr>
                  <w:rFonts w:ascii="Calibri" w:hAnsi="Calibri" w:cs="Calibri"/>
                  <w:color w:val="808080" w:themeColor="background1" w:themeShade="80"/>
                </w:rPr>
                <w:id w:val="491838751"/>
                <w:placeholder>
                  <w:docPart w:val="66DE6B86DE544BB0BF7D2CE50C3DAF4A"/>
                </w:placeholder>
                <w:showingPlcHdr/>
              </w:sdtPr>
              <w:sdtEndPr/>
              <w:sdtContent>
                <w:r>
                  <w:rPr>
                    <w:rFonts w:ascii="Calibri" w:hAnsi="Calibri" w:cs="Calibri"/>
                    <w:i/>
                    <w:iCs/>
                    <w:color w:val="808080" w:themeColor="background1" w:themeShade="80"/>
                  </w:rPr>
                  <w:t>Score</w:t>
                </w:r>
                <w:r w:rsidRPr="00A91626">
                  <w:rPr>
                    <w:rFonts w:ascii="Calibri" w:hAnsi="Calibri" w:cs="Calibri"/>
                    <w:i/>
                    <w:iCs/>
                    <w:color w:val="808080" w:themeColor="background1" w:themeShade="80"/>
                  </w:rPr>
                  <w:t>.</w:t>
                </w:r>
              </w:sdtContent>
            </w:sdt>
          </w:p>
          <w:p w14:paraId="2AF123B8" w14:textId="77777777" w:rsidR="00CC573D" w:rsidRPr="00273468" w:rsidRDefault="00CC573D" w:rsidP="00AB0334">
            <w:pPr>
              <w:rPr>
                <w:rFonts w:ascii="Calibri" w:hAnsi="Calibri" w:cs="Calibri"/>
              </w:rPr>
            </w:pPr>
          </w:p>
        </w:tc>
        <w:tc>
          <w:tcPr>
            <w:tcW w:w="1843" w:type="dxa"/>
          </w:tcPr>
          <w:p w14:paraId="7FF42627" w14:textId="77777777" w:rsidR="00CC573D" w:rsidRPr="00074286" w:rsidRDefault="00CC573D" w:rsidP="00AB0334">
            <w:pPr>
              <w:rPr>
                <w:rFonts w:ascii="Calibri" w:hAnsi="Calibri" w:cs="Calibri"/>
                <w:color w:val="808080" w:themeColor="background1" w:themeShade="80"/>
              </w:rPr>
            </w:pPr>
            <w:r w:rsidRPr="00185ABA">
              <w:rPr>
                <w:rFonts w:ascii="Calibri" w:hAnsi="Calibri" w:cs="Calibri"/>
              </w:rPr>
              <w:t xml:space="preserve">I : </w:t>
            </w:r>
            <w:sdt>
              <w:sdtPr>
                <w:rPr>
                  <w:rFonts w:ascii="Calibri" w:hAnsi="Calibri" w:cs="Calibri"/>
                  <w:color w:val="808080" w:themeColor="background1" w:themeShade="80"/>
                </w:rPr>
                <w:id w:val="-600101905"/>
                <w:placeholder>
                  <w:docPart w:val="4645D0ACD10B42C996D5E323F65672B6"/>
                </w:placeholder>
                <w:showingPlcHdr/>
              </w:sdtPr>
              <w:sdtEndPr/>
              <w:sdtContent>
                <w:r>
                  <w:rPr>
                    <w:rFonts w:ascii="Calibri" w:hAnsi="Calibri" w:cs="Calibri"/>
                    <w:i/>
                    <w:iCs/>
                    <w:color w:val="808080" w:themeColor="background1" w:themeShade="80"/>
                  </w:rPr>
                  <w:t>Score</w:t>
                </w:r>
                <w:r w:rsidRPr="00A91626">
                  <w:rPr>
                    <w:rFonts w:ascii="Calibri" w:hAnsi="Calibri" w:cs="Calibri"/>
                    <w:i/>
                    <w:iCs/>
                    <w:color w:val="808080" w:themeColor="background1" w:themeShade="80"/>
                  </w:rPr>
                  <w:t>.</w:t>
                </w:r>
              </w:sdtContent>
            </w:sdt>
          </w:p>
        </w:tc>
        <w:tc>
          <w:tcPr>
            <w:tcW w:w="1984" w:type="dxa"/>
          </w:tcPr>
          <w:p w14:paraId="54689DFA" w14:textId="77777777" w:rsidR="00CC573D" w:rsidRPr="00074286" w:rsidRDefault="00CC573D" w:rsidP="00AB0334">
            <w:pPr>
              <w:rPr>
                <w:rFonts w:ascii="Calibri" w:hAnsi="Calibri" w:cs="Calibri"/>
                <w:color w:val="808080" w:themeColor="background1" w:themeShade="80"/>
              </w:rPr>
            </w:pPr>
            <w:r w:rsidRPr="00185ABA">
              <w:rPr>
                <w:rFonts w:ascii="Calibri" w:hAnsi="Calibri" w:cs="Calibri"/>
              </w:rPr>
              <w:t>C</w:t>
            </w:r>
            <w:r>
              <w:rPr>
                <w:rFonts w:ascii="Calibri" w:hAnsi="Calibri" w:cs="Calibri"/>
                <w:color w:val="808080" w:themeColor="background1" w:themeShade="80"/>
              </w:rPr>
              <w:t> </w:t>
            </w:r>
            <w:r w:rsidRPr="00185ABA">
              <w:rPr>
                <w:rFonts w:ascii="Calibri" w:hAnsi="Calibri" w:cs="Calibri"/>
              </w:rPr>
              <w:t>:</w:t>
            </w:r>
            <w:r>
              <w:rPr>
                <w:rFonts w:ascii="Calibri" w:hAnsi="Calibri" w:cs="Calibri"/>
                <w:color w:val="808080" w:themeColor="background1" w:themeShade="80"/>
              </w:rPr>
              <w:t xml:space="preserve"> </w:t>
            </w:r>
            <w:sdt>
              <w:sdtPr>
                <w:rPr>
                  <w:rFonts w:ascii="Calibri" w:hAnsi="Calibri" w:cs="Calibri"/>
                  <w:color w:val="808080" w:themeColor="background1" w:themeShade="80"/>
                </w:rPr>
                <w:id w:val="-539353228"/>
                <w:placeholder>
                  <w:docPart w:val="99768E865B934C6DB33F6FBF41410D81"/>
                </w:placeholder>
                <w:showingPlcHdr/>
              </w:sdtPr>
              <w:sdtEndPr/>
              <w:sdtContent>
                <w:r>
                  <w:rPr>
                    <w:rFonts w:ascii="Calibri" w:hAnsi="Calibri" w:cs="Calibri"/>
                    <w:i/>
                    <w:iCs/>
                    <w:color w:val="808080" w:themeColor="background1" w:themeShade="80"/>
                  </w:rPr>
                  <w:t>Score</w:t>
                </w:r>
                <w:r w:rsidRPr="00A91626">
                  <w:rPr>
                    <w:rFonts w:ascii="Calibri" w:hAnsi="Calibri" w:cs="Calibri"/>
                    <w:i/>
                    <w:iCs/>
                    <w:color w:val="808080" w:themeColor="background1" w:themeShade="80"/>
                  </w:rPr>
                  <w:t>.</w:t>
                </w:r>
              </w:sdtContent>
            </w:sdt>
          </w:p>
        </w:tc>
        <w:tc>
          <w:tcPr>
            <w:tcW w:w="2256" w:type="dxa"/>
          </w:tcPr>
          <w:p w14:paraId="4C816ABE" w14:textId="77777777" w:rsidR="00CC573D" w:rsidRPr="00074286" w:rsidRDefault="00CC573D" w:rsidP="00AB0334">
            <w:pPr>
              <w:rPr>
                <w:rFonts w:ascii="Calibri" w:hAnsi="Calibri" w:cs="Calibri"/>
                <w:color w:val="808080" w:themeColor="background1" w:themeShade="80"/>
              </w:rPr>
            </w:pPr>
            <w:r w:rsidRPr="00185ABA">
              <w:rPr>
                <w:rFonts w:ascii="Calibri" w:hAnsi="Calibri" w:cs="Calibri"/>
              </w:rPr>
              <w:t>T :</w:t>
            </w:r>
            <w:r>
              <w:rPr>
                <w:rFonts w:ascii="Calibri" w:hAnsi="Calibri" w:cs="Calibri"/>
                <w:color w:val="808080" w:themeColor="background1" w:themeShade="80"/>
              </w:rPr>
              <w:t xml:space="preserve"> </w:t>
            </w:r>
            <w:sdt>
              <w:sdtPr>
                <w:rPr>
                  <w:rFonts w:ascii="Calibri" w:hAnsi="Calibri" w:cs="Calibri"/>
                  <w:color w:val="808080" w:themeColor="background1" w:themeShade="80"/>
                </w:rPr>
                <w:id w:val="-427040883"/>
                <w:placeholder>
                  <w:docPart w:val="AE6AE60F05FB462795196B1AEF9557F8"/>
                </w:placeholder>
                <w:showingPlcHdr/>
              </w:sdtPr>
              <w:sdtEndPr/>
              <w:sdtContent>
                <w:r>
                  <w:rPr>
                    <w:rFonts w:ascii="Calibri" w:hAnsi="Calibri" w:cs="Calibri"/>
                    <w:i/>
                    <w:iCs/>
                    <w:color w:val="808080" w:themeColor="background1" w:themeShade="80"/>
                  </w:rPr>
                  <w:t>Score</w:t>
                </w:r>
                <w:r w:rsidRPr="00A91626">
                  <w:rPr>
                    <w:rFonts w:ascii="Calibri" w:hAnsi="Calibri" w:cs="Calibri"/>
                    <w:i/>
                    <w:iCs/>
                    <w:color w:val="808080" w:themeColor="background1" w:themeShade="80"/>
                  </w:rPr>
                  <w:t>.</w:t>
                </w:r>
              </w:sdtContent>
            </w:sdt>
          </w:p>
        </w:tc>
      </w:tr>
      <w:tr w:rsidR="00CC573D" w:rsidRPr="00074286" w14:paraId="25027222" w14:textId="77777777" w:rsidTr="00AB0334">
        <w:trPr>
          <w:trHeight w:val="209"/>
        </w:trPr>
        <w:tc>
          <w:tcPr>
            <w:tcW w:w="9060" w:type="dxa"/>
            <w:gridSpan w:val="5"/>
          </w:tcPr>
          <w:p w14:paraId="4F6306A3" w14:textId="77777777" w:rsidR="00CC573D" w:rsidRPr="00273468" w:rsidRDefault="00CC573D" w:rsidP="00AB0334">
            <w:pPr>
              <w:rPr>
                <w:rFonts w:ascii="Calibri" w:hAnsi="Calibri" w:cs="Calibri"/>
                <w:sz w:val="24"/>
                <w:szCs w:val="24"/>
                <w:u w:val="single"/>
              </w:rPr>
            </w:pPr>
            <w:r w:rsidRPr="00A53F62">
              <w:rPr>
                <w:rFonts w:ascii="Calibri" w:hAnsi="Calibri" w:cs="Calibri"/>
                <w:i/>
                <w:iCs/>
                <w:color w:val="808080" w:themeColor="background1" w:themeShade="80"/>
              </w:rPr>
              <w:t>Indiquer la valeur de chacun des critères.</w:t>
            </w:r>
          </w:p>
        </w:tc>
      </w:tr>
    </w:tbl>
    <w:p w14:paraId="69E150CD" w14:textId="77777777" w:rsidR="00CC573D" w:rsidRDefault="00CC573D" w:rsidP="00CC573D">
      <w:pPr>
        <w:rPr>
          <w:rFonts w:ascii="Calibri" w:hAnsi="Calibri" w:cs="Calibri"/>
          <w:sz w:val="24"/>
          <w:szCs w:val="24"/>
        </w:rPr>
      </w:pPr>
    </w:p>
    <w:p w14:paraId="03E5A922" w14:textId="77777777" w:rsidR="00CC573D" w:rsidRDefault="00CC573D" w:rsidP="00CC573D">
      <w:pPr>
        <w:pStyle w:val="NormalWeb"/>
        <w:spacing w:after="0"/>
        <w:rPr>
          <w:rFonts w:ascii="Calibri" w:hAnsi="Calibri" w:cs="Calibri"/>
          <w:sz w:val="22"/>
          <w:szCs w:val="22"/>
        </w:rPr>
      </w:pPr>
    </w:p>
    <w:p w14:paraId="1C963CF8" w14:textId="77777777" w:rsidR="00CC573D" w:rsidRDefault="00CC573D" w:rsidP="00CC573D">
      <w:pPr>
        <w:pStyle w:val="NormalWeb"/>
        <w:spacing w:after="0"/>
        <w:rPr>
          <w:rFonts w:ascii="Calibri" w:hAnsi="Calibri" w:cs="Calibri"/>
          <w:sz w:val="22"/>
          <w:szCs w:val="22"/>
        </w:rPr>
      </w:pPr>
    </w:p>
    <w:p w14:paraId="4AADB1BD" w14:textId="77777777" w:rsidR="00CC573D" w:rsidRDefault="00CC573D" w:rsidP="00CC573D">
      <w:pPr>
        <w:pStyle w:val="NormalWeb"/>
        <w:spacing w:after="0"/>
        <w:rPr>
          <w:rFonts w:ascii="Calibri" w:hAnsi="Calibri" w:cs="Calibri"/>
          <w:sz w:val="22"/>
          <w:szCs w:val="22"/>
        </w:rPr>
      </w:pPr>
      <w:r>
        <w:rPr>
          <w:rFonts w:ascii="Calibri" w:hAnsi="Calibri" w:cs="Calibri"/>
          <w:sz w:val="22"/>
          <w:szCs w:val="22"/>
        </w:rPr>
        <w:t>Le besoin de sécurité DICT est un concept fondamental en cybersécurité qui évalue quatre critères essentiels pour la protection des systèmes d'information :</w:t>
      </w:r>
    </w:p>
    <w:p w14:paraId="0488699E" w14:textId="77777777" w:rsidR="00CC573D" w:rsidRDefault="00CC573D" w:rsidP="00CC573D">
      <w:pPr>
        <w:numPr>
          <w:ilvl w:val="0"/>
          <w:numId w:val="73"/>
        </w:numPr>
        <w:jc w:val="left"/>
        <w:textAlignment w:val="center"/>
        <w:rPr>
          <w:rFonts w:ascii="Calibri" w:hAnsi="Calibri" w:cs="Calibri"/>
        </w:rPr>
      </w:pPr>
      <w:r>
        <w:rPr>
          <w:rFonts w:ascii="Calibri" w:hAnsi="Calibri" w:cs="Calibri"/>
        </w:rPr>
        <w:t xml:space="preserve"> </w:t>
      </w:r>
      <w:r>
        <w:rPr>
          <w:rFonts w:ascii="Calibri" w:hAnsi="Calibri" w:cs="Calibri"/>
          <w:b/>
          <w:bCs/>
        </w:rPr>
        <w:t xml:space="preserve">Disponibilité (D) </w:t>
      </w:r>
      <w:r>
        <w:rPr>
          <w:rFonts w:ascii="Calibri" w:hAnsi="Calibri" w:cs="Calibri"/>
        </w:rPr>
        <w:t xml:space="preserve">: Assure que les données et les composants du système sont toujours accessibles et fonctionnels pour offrir les services prévus </w:t>
      </w:r>
    </w:p>
    <w:p w14:paraId="00489098" w14:textId="77777777" w:rsidR="00CC573D" w:rsidRDefault="00CC573D" w:rsidP="00CC573D">
      <w:pPr>
        <w:numPr>
          <w:ilvl w:val="0"/>
          <w:numId w:val="73"/>
        </w:numPr>
        <w:jc w:val="left"/>
        <w:textAlignment w:val="center"/>
        <w:rPr>
          <w:rFonts w:ascii="Calibri" w:hAnsi="Calibri" w:cs="Calibri"/>
        </w:rPr>
      </w:pPr>
      <w:r>
        <w:rPr>
          <w:rFonts w:ascii="Calibri" w:hAnsi="Calibri" w:cs="Calibri"/>
          <w:b/>
          <w:bCs/>
        </w:rPr>
        <w:lastRenderedPageBreak/>
        <w:t xml:space="preserve">Intégrité (I) </w:t>
      </w:r>
      <w:r>
        <w:rPr>
          <w:rFonts w:ascii="Calibri" w:hAnsi="Calibri" w:cs="Calibri"/>
        </w:rPr>
        <w:t xml:space="preserve">: Garantit que les données ne sont modifiées que par les personnes et systèmes autorisés </w:t>
      </w:r>
    </w:p>
    <w:p w14:paraId="7ADFC18D" w14:textId="77777777" w:rsidR="00CC573D" w:rsidRDefault="00CC573D" w:rsidP="00CC573D">
      <w:pPr>
        <w:numPr>
          <w:ilvl w:val="0"/>
          <w:numId w:val="73"/>
        </w:numPr>
        <w:jc w:val="left"/>
        <w:textAlignment w:val="center"/>
        <w:rPr>
          <w:rFonts w:ascii="Calibri" w:hAnsi="Calibri" w:cs="Calibri"/>
        </w:rPr>
      </w:pPr>
      <w:r>
        <w:rPr>
          <w:rFonts w:ascii="Calibri" w:hAnsi="Calibri" w:cs="Calibri"/>
          <w:b/>
          <w:bCs/>
        </w:rPr>
        <w:t xml:space="preserve">Confidentialité (C) </w:t>
      </w:r>
      <w:r>
        <w:rPr>
          <w:rFonts w:ascii="Calibri" w:hAnsi="Calibri" w:cs="Calibri"/>
        </w:rPr>
        <w:t xml:space="preserve">: Protège les données contre les accès non autorisés, que ce soit en stockage ou en transit </w:t>
      </w:r>
    </w:p>
    <w:p w14:paraId="7511301D" w14:textId="77777777" w:rsidR="00CC573D" w:rsidRDefault="00CC573D" w:rsidP="00CC573D">
      <w:pPr>
        <w:numPr>
          <w:ilvl w:val="0"/>
          <w:numId w:val="73"/>
        </w:numPr>
        <w:jc w:val="left"/>
        <w:textAlignment w:val="center"/>
        <w:rPr>
          <w:rFonts w:ascii="Calibri" w:hAnsi="Calibri" w:cs="Calibri"/>
        </w:rPr>
      </w:pPr>
      <w:r>
        <w:rPr>
          <w:rFonts w:ascii="Calibri" w:hAnsi="Calibri" w:cs="Calibri"/>
          <w:b/>
          <w:bCs/>
        </w:rPr>
        <w:t xml:space="preserve">Traçabilité (T) </w:t>
      </w:r>
      <w:r>
        <w:rPr>
          <w:rFonts w:ascii="Calibri" w:hAnsi="Calibri" w:cs="Calibri"/>
        </w:rPr>
        <w:t>: Permet de suivre qui fait quoi et quand dans le système, assurant ainsi la non-répudiation des actions</w:t>
      </w:r>
    </w:p>
    <w:p w14:paraId="2F6FB45C" w14:textId="77777777" w:rsidR="00CC573D" w:rsidRDefault="00CC573D" w:rsidP="00CC573D">
      <w:pPr>
        <w:rPr>
          <w:rFonts w:ascii="Calibri" w:hAnsi="Calibri" w:cs="Calibri"/>
          <w:sz w:val="24"/>
          <w:szCs w:val="24"/>
        </w:rPr>
      </w:pPr>
    </w:p>
    <w:p w14:paraId="6B66EF95" w14:textId="77777777" w:rsidR="00CC573D" w:rsidRDefault="00CC573D" w:rsidP="00CC573D">
      <w:pPr>
        <w:rPr>
          <w:rFonts w:ascii="Calibri" w:hAnsi="Calibri" w:cs="Calibri"/>
          <w:sz w:val="24"/>
          <w:szCs w:val="24"/>
        </w:rPr>
      </w:pPr>
    </w:p>
    <w:p w14:paraId="5528022E" w14:textId="4F03A436" w:rsidR="00CC573D" w:rsidRPr="00CC573D" w:rsidRDefault="00CC573D" w:rsidP="00CC573D">
      <w:pPr>
        <w:rPr>
          <w:b/>
          <w:bCs/>
        </w:rPr>
      </w:pPr>
      <w:r w:rsidRPr="00021BDC">
        <w:rPr>
          <w:b/>
          <w:bCs/>
        </w:rPr>
        <w:t>Avis SSI-ISP - Intégration de la Sécurité dans les Projets</w:t>
      </w:r>
    </w:p>
    <w:tbl>
      <w:tblPr>
        <w:tblStyle w:val="Grilledutableau"/>
        <w:tblW w:w="5000" w:type="pct"/>
        <w:tblLook w:val="04A0" w:firstRow="1" w:lastRow="0" w:firstColumn="1" w:lastColumn="0" w:noHBand="0" w:noVBand="1"/>
      </w:tblPr>
      <w:tblGrid>
        <w:gridCol w:w="1653"/>
        <w:gridCol w:w="1808"/>
        <w:gridCol w:w="1808"/>
        <w:gridCol w:w="4360"/>
      </w:tblGrid>
      <w:tr w:rsidR="00CC573D" w:rsidRPr="00DD68AD" w14:paraId="43402C93" w14:textId="77777777" w:rsidTr="00AB0334">
        <w:trPr>
          <w:trHeight w:val="50"/>
        </w:trPr>
        <w:tc>
          <w:tcPr>
            <w:tcW w:w="5000" w:type="pct"/>
            <w:gridSpan w:val="4"/>
            <w:shd w:val="clear" w:color="auto" w:fill="9CC2E5" w:themeFill="accent1" w:themeFillTint="99"/>
          </w:tcPr>
          <w:p w14:paraId="7AE87793" w14:textId="77777777" w:rsidR="00CC573D" w:rsidRPr="005A2840" w:rsidRDefault="00CC573D" w:rsidP="00AB0334">
            <w:pPr>
              <w:jc w:val="center"/>
              <w:rPr>
                <w:rFonts w:cs="Arial"/>
                <w:b/>
                <w:bCs/>
                <w:iCs/>
                <w:sz w:val="28"/>
                <w:szCs w:val="28"/>
              </w:rPr>
            </w:pPr>
            <w:r w:rsidRPr="005A2840">
              <w:rPr>
                <w:rFonts w:cs="Arial"/>
                <w:b/>
                <w:bCs/>
                <w:iCs/>
                <w:sz w:val="28"/>
                <w:szCs w:val="28"/>
              </w:rPr>
              <w:t xml:space="preserve">AVIS </w:t>
            </w:r>
            <w:r>
              <w:rPr>
                <w:rFonts w:cs="Arial"/>
                <w:b/>
                <w:bCs/>
                <w:iCs/>
                <w:sz w:val="28"/>
                <w:szCs w:val="28"/>
              </w:rPr>
              <w:t>SSI-ISP</w:t>
            </w:r>
          </w:p>
        </w:tc>
      </w:tr>
      <w:tr w:rsidR="00CC573D" w:rsidRPr="00DD68AD" w14:paraId="28DAEEE8" w14:textId="77777777" w:rsidTr="00AB0334">
        <w:trPr>
          <w:trHeight w:val="50"/>
        </w:trPr>
        <w:tc>
          <w:tcPr>
            <w:tcW w:w="2736" w:type="pct"/>
            <w:gridSpan w:val="3"/>
            <w:shd w:val="clear" w:color="auto" w:fill="FFFFFF" w:themeFill="background1"/>
          </w:tcPr>
          <w:p w14:paraId="0FFAEC15" w14:textId="77777777" w:rsidR="00CC573D" w:rsidRPr="00574367" w:rsidRDefault="00CC573D" w:rsidP="00AB0334">
            <w:pPr>
              <w:jc w:val="center"/>
              <w:rPr>
                <w:rFonts w:cs="Arial"/>
                <w:b/>
                <w:bCs/>
                <w:iCs/>
              </w:rPr>
            </w:pPr>
            <w:r w:rsidRPr="00F66F34">
              <w:rPr>
                <w:rFonts w:cs="Arial"/>
                <w:b/>
                <w:bCs/>
                <w:iCs/>
                <w:color w:val="FF0000"/>
              </w:rPr>
              <w:t>A COMPLETER par l’équipe SSI</w:t>
            </w:r>
          </w:p>
        </w:tc>
        <w:tc>
          <w:tcPr>
            <w:tcW w:w="2264" w:type="pct"/>
            <w:tcBorders>
              <w:bottom w:val="single" w:sz="4" w:space="0" w:color="auto"/>
            </w:tcBorders>
            <w:shd w:val="clear" w:color="auto" w:fill="FFFFFF" w:themeFill="background1"/>
          </w:tcPr>
          <w:p w14:paraId="283F8B97" w14:textId="77777777" w:rsidR="00CC573D" w:rsidRPr="005A2840" w:rsidRDefault="00CC573D" w:rsidP="00AB0334">
            <w:pPr>
              <w:jc w:val="center"/>
              <w:rPr>
                <w:rFonts w:cs="Arial"/>
                <w:b/>
                <w:bCs/>
                <w:iCs/>
              </w:rPr>
            </w:pPr>
            <w:r w:rsidRPr="005A2840">
              <w:rPr>
                <w:rFonts w:cs="Arial"/>
                <w:b/>
                <w:bCs/>
                <w:iCs/>
              </w:rPr>
              <w:t xml:space="preserve">A COMPLETER PAR LE PORTEUR DE PROJET </w:t>
            </w:r>
          </w:p>
        </w:tc>
      </w:tr>
      <w:tr w:rsidR="00CC573D" w:rsidRPr="00DD68AD" w14:paraId="6CB5860A" w14:textId="77777777" w:rsidTr="00AB0334">
        <w:trPr>
          <w:trHeight w:val="54"/>
        </w:trPr>
        <w:tc>
          <w:tcPr>
            <w:tcW w:w="858" w:type="pct"/>
            <w:tcBorders>
              <w:top w:val="single" w:sz="18" w:space="0" w:color="92D050"/>
              <w:left w:val="single" w:sz="18" w:space="0" w:color="92D050"/>
              <w:bottom w:val="single" w:sz="18" w:space="0" w:color="92D050"/>
              <w:right w:val="single" w:sz="18" w:space="0" w:color="FFC000"/>
            </w:tcBorders>
            <w:shd w:val="clear" w:color="auto" w:fill="EDEDED" w:themeFill="accent3" w:themeFillTint="33"/>
          </w:tcPr>
          <w:p w14:paraId="720C05F5" w14:textId="77777777" w:rsidR="00CC573D" w:rsidRPr="00BF6E40" w:rsidRDefault="00D81CE0" w:rsidP="00AB0334">
            <w:pPr>
              <w:jc w:val="center"/>
              <w:rPr>
                <w:rFonts w:cs="Arial"/>
                <w:b/>
                <w:bCs/>
                <w:iCs/>
              </w:rPr>
            </w:pPr>
            <w:sdt>
              <w:sdtPr>
                <w:rPr>
                  <w:rFonts w:eastAsia="Arial Unicode MS" w:cs="Arial"/>
                  <w:sz w:val="16"/>
                  <w:szCs w:val="16"/>
                </w:rPr>
                <w:id w:val="-583375868"/>
                <w14:checkbox>
                  <w14:checked w14:val="0"/>
                  <w14:checkedState w14:val="2612" w14:font="MS Gothic"/>
                  <w14:uncheckedState w14:val="2610" w14:font="MS Gothic"/>
                </w14:checkbox>
              </w:sdtPr>
              <w:sdtEndPr/>
              <w:sdtContent>
                <w:r w:rsidR="00CC573D">
                  <w:rPr>
                    <w:rFonts w:ascii="MS Gothic" w:eastAsia="MS Gothic" w:hAnsi="MS Gothic" w:cs="Arial" w:hint="eastAsia"/>
                    <w:sz w:val="16"/>
                    <w:szCs w:val="16"/>
                  </w:rPr>
                  <w:t>☐</w:t>
                </w:r>
              </w:sdtContent>
            </w:sdt>
            <w:r w:rsidR="00CC573D">
              <w:rPr>
                <w:rFonts w:eastAsia="Arial Unicode MS" w:cs="Arial"/>
                <w:sz w:val="16"/>
                <w:szCs w:val="16"/>
              </w:rPr>
              <w:t xml:space="preserve"> </w:t>
            </w:r>
            <w:r w:rsidR="00CC573D">
              <w:rPr>
                <w:rFonts w:cs="Arial"/>
                <w:b/>
                <w:bCs/>
                <w:iCs/>
              </w:rPr>
              <w:t xml:space="preserve">ACCEPTABLE </w:t>
            </w:r>
          </w:p>
        </w:tc>
        <w:tc>
          <w:tcPr>
            <w:tcW w:w="939" w:type="pct"/>
            <w:tcBorders>
              <w:top w:val="single" w:sz="18" w:space="0" w:color="FFC000"/>
              <w:left w:val="single" w:sz="18" w:space="0" w:color="FFC000"/>
              <w:bottom w:val="single" w:sz="18" w:space="0" w:color="FFC000"/>
              <w:right w:val="single" w:sz="18" w:space="0" w:color="FF0000"/>
            </w:tcBorders>
            <w:shd w:val="clear" w:color="auto" w:fill="E2EFD9" w:themeFill="accent6" w:themeFillTint="33"/>
          </w:tcPr>
          <w:p w14:paraId="524D7360" w14:textId="77777777" w:rsidR="00CC573D" w:rsidRPr="00BF6E40" w:rsidRDefault="00D81CE0" w:rsidP="00AB0334">
            <w:pPr>
              <w:jc w:val="center"/>
              <w:rPr>
                <w:rFonts w:cs="Arial"/>
                <w:b/>
                <w:bCs/>
                <w:iCs/>
              </w:rPr>
            </w:pPr>
            <w:sdt>
              <w:sdtPr>
                <w:rPr>
                  <w:rFonts w:eastAsia="Arial Unicode MS" w:cs="Arial"/>
                  <w:sz w:val="16"/>
                  <w:szCs w:val="16"/>
                </w:rPr>
                <w:id w:val="1212388640"/>
                <w14:checkbox>
                  <w14:checked w14:val="0"/>
                  <w14:checkedState w14:val="2612" w14:font="MS Gothic"/>
                  <w14:uncheckedState w14:val="2610" w14:font="MS Gothic"/>
                </w14:checkbox>
              </w:sdtPr>
              <w:sdtEndPr/>
              <w:sdtContent>
                <w:r w:rsidR="00CC573D">
                  <w:rPr>
                    <w:rFonts w:ascii="MS Gothic" w:eastAsia="MS Gothic" w:hAnsi="MS Gothic" w:cs="Arial" w:hint="eastAsia"/>
                    <w:sz w:val="16"/>
                    <w:szCs w:val="16"/>
                  </w:rPr>
                  <w:t>☐</w:t>
                </w:r>
              </w:sdtContent>
            </w:sdt>
            <w:r w:rsidR="00CC573D">
              <w:rPr>
                <w:rFonts w:eastAsia="Arial Unicode MS" w:cs="Arial"/>
                <w:sz w:val="16"/>
                <w:szCs w:val="16"/>
              </w:rPr>
              <w:t xml:space="preserve"> </w:t>
            </w:r>
            <w:r w:rsidR="00CC573D">
              <w:rPr>
                <w:rFonts w:cs="Arial"/>
                <w:b/>
                <w:bCs/>
                <w:iCs/>
              </w:rPr>
              <w:t xml:space="preserve">AMELIORABLE </w:t>
            </w:r>
          </w:p>
        </w:tc>
        <w:tc>
          <w:tcPr>
            <w:tcW w:w="939" w:type="pct"/>
            <w:tcBorders>
              <w:top w:val="single" w:sz="18" w:space="0" w:color="FF0000"/>
              <w:left w:val="single" w:sz="18" w:space="0" w:color="FF0000"/>
              <w:bottom w:val="single" w:sz="18" w:space="0" w:color="FF0000"/>
              <w:right w:val="single" w:sz="18" w:space="0" w:color="FF0000"/>
            </w:tcBorders>
            <w:shd w:val="clear" w:color="auto" w:fill="FBE4D5" w:themeFill="accent2" w:themeFillTint="33"/>
          </w:tcPr>
          <w:p w14:paraId="00500EF5" w14:textId="77777777" w:rsidR="00CC573D" w:rsidRPr="00BF6E40" w:rsidRDefault="00D81CE0" w:rsidP="00AB0334">
            <w:pPr>
              <w:jc w:val="center"/>
              <w:rPr>
                <w:rFonts w:cs="Arial"/>
                <w:b/>
                <w:bCs/>
                <w:iCs/>
              </w:rPr>
            </w:pPr>
            <w:sdt>
              <w:sdtPr>
                <w:rPr>
                  <w:rFonts w:eastAsia="Arial Unicode MS" w:cs="Arial"/>
                  <w:sz w:val="16"/>
                  <w:szCs w:val="16"/>
                </w:rPr>
                <w:id w:val="1250166624"/>
                <w14:checkbox>
                  <w14:checked w14:val="0"/>
                  <w14:checkedState w14:val="2612" w14:font="MS Gothic"/>
                  <w14:uncheckedState w14:val="2610" w14:font="MS Gothic"/>
                </w14:checkbox>
              </w:sdtPr>
              <w:sdtEndPr/>
              <w:sdtContent>
                <w:r w:rsidR="00CC573D">
                  <w:rPr>
                    <w:rFonts w:ascii="MS Gothic" w:eastAsia="MS Gothic" w:hAnsi="MS Gothic" w:cs="Arial" w:hint="eastAsia"/>
                    <w:sz w:val="16"/>
                    <w:szCs w:val="16"/>
                  </w:rPr>
                  <w:t>☐</w:t>
                </w:r>
              </w:sdtContent>
            </w:sdt>
            <w:r w:rsidR="00CC573D">
              <w:rPr>
                <w:rFonts w:eastAsia="Arial Unicode MS" w:cs="Arial"/>
                <w:sz w:val="16"/>
                <w:szCs w:val="16"/>
              </w:rPr>
              <w:t xml:space="preserve"> </w:t>
            </w:r>
            <w:r w:rsidR="00CC573D">
              <w:rPr>
                <w:rFonts w:cs="Arial"/>
                <w:b/>
                <w:bCs/>
                <w:iCs/>
              </w:rPr>
              <w:t xml:space="preserve">A SURVEILLER </w:t>
            </w:r>
          </w:p>
        </w:tc>
        <w:tc>
          <w:tcPr>
            <w:tcW w:w="2264" w:type="pct"/>
            <w:vMerge w:val="restart"/>
            <w:tcBorders>
              <w:left w:val="single" w:sz="18" w:space="0" w:color="FF0000"/>
            </w:tcBorders>
            <w:shd w:val="clear" w:color="auto" w:fill="FFFFFF" w:themeFill="background1"/>
          </w:tcPr>
          <w:p w14:paraId="1A5A81C2" w14:textId="77777777" w:rsidR="00CC573D" w:rsidRDefault="00CC573D" w:rsidP="00AB0334">
            <w:pPr>
              <w:tabs>
                <w:tab w:val="left" w:pos="680"/>
                <w:tab w:val="left" w:pos="2419"/>
                <w:tab w:val="center" w:pos="4340"/>
              </w:tabs>
              <w:rPr>
                <w:rFonts w:cs="Arial"/>
                <w:b/>
                <w:sz w:val="18"/>
                <w:szCs w:val="18"/>
              </w:rPr>
            </w:pPr>
            <w:r w:rsidRPr="0063519F">
              <w:rPr>
                <w:rFonts w:cs="Arial"/>
                <w:b/>
                <w:i/>
                <w:iCs/>
              </w:rPr>
              <w:t>COMMENTAIRES</w:t>
            </w:r>
            <w:r w:rsidRPr="0063519F">
              <w:rPr>
                <w:rFonts w:cs="Arial"/>
                <w:bCs/>
              </w:rPr>
              <w:t> :</w:t>
            </w:r>
            <w:r>
              <w:rPr>
                <w:rFonts w:cs="Arial"/>
                <w:b/>
                <w:sz w:val="18"/>
                <w:szCs w:val="18"/>
              </w:rPr>
              <w:t xml:space="preserve"> </w:t>
            </w:r>
            <w:r>
              <w:rPr>
                <w:rFonts w:cs="Arial"/>
                <w:b/>
                <w:sz w:val="18"/>
                <w:szCs w:val="18"/>
              </w:rPr>
              <w:tab/>
            </w:r>
          </w:p>
          <w:p w14:paraId="1D309E29" w14:textId="77777777" w:rsidR="00CC573D" w:rsidRDefault="00D81CE0" w:rsidP="00AB0334">
            <w:pPr>
              <w:tabs>
                <w:tab w:val="left" w:pos="680"/>
                <w:tab w:val="left" w:pos="2419"/>
                <w:tab w:val="center" w:pos="4340"/>
              </w:tabs>
              <w:rPr>
                <w:rFonts w:cs="Arial"/>
                <w:b/>
                <w:bCs/>
                <w:iCs/>
              </w:rPr>
            </w:pPr>
            <w:sdt>
              <w:sdtPr>
                <w:rPr>
                  <w:rFonts w:cs="Arial"/>
                  <w:b/>
                  <w:sz w:val="18"/>
                  <w:szCs w:val="18"/>
                </w:rPr>
                <w:id w:val="1226797331"/>
                <w:placeholder>
                  <w:docPart w:val="9CB14A3CDF02480ABF7BF1331828B674"/>
                </w:placeholder>
                <w:showingPlcHdr/>
                <w:text/>
              </w:sdtPr>
              <w:sdtEndPr/>
              <w:sdtContent>
                <w:r w:rsidR="00CC573D">
                  <w:rPr>
                    <w:rStyle w:val="Textedelespacerserv"/>
                    <w:i/>
                    <w:iCs/>
                    <w:shd w:val="clear" w:color="auto" w:fill="E7E6E6" w:themeFill="background2"/>
                  </w:rPr>
                  <w:t>Commentaires</w:t>
                </w:r>
                <w:r w:rsidR="00CC573D" w:rsidRPr="00B331E8">
                  <w:rPr>
                    <w:rStyle w:val="Textedelespacerserv"/>
                    <w:sz w:val="18"/>
                    <w:szCs w:val="18"/>
                    <w:shd w:val="clear" w:color="auto" w:fill="E7E6E6" w:themeFill="background2"/>
                  </w:rPr>
                  <w:t>.</w:t>
                </w:r>
              </w:sdtContent>
            </w:sdt>
          </w:p>
          <w:p w14:paraId="6D3052F4" w14:textId="77777777" w:rsidR="00CC573D" w:rsidRDefault="00CC573D" w:rsidP="00AB0334">
            <w:pPr>
              <w:rPr>
                <w:rFonts w:cs="Arial"/>
                <w:b/>
                <w:bCs/>
                <w:iCs/>
              </w:rPr>
            </w:pPr>
          </w:p>
          <w:p w14:paraId="71EB58AB" w14:textId="77777777" w:rsidR="00CC573D" w:rsidRPr="00BF6E40" w:rsidRDefault="00CC573D" w:rsidP="00AB0334">
            <w:pPr>
              <w:rPr>
                <w:rFonts w:cs="Arial"/>
                <w:b/>
                <w:bCs/>
                <w:iCs/>
              </w:rPr>
            </w:pPr>
          </w:p>
        </w:tc>
      </w:tr>
      <w:tr w:rsidR="00CC573D" w:rsidRPr="00DD68AD" w14:paraId="49803ED8" w14:textId="77777777" w:rsidTr="00AB0334">
        <w:trPr>
          <w:trHeight w:val="1935"/>
        </w:trPr>
        <w:tc>
          <w:tcPr>
            <w:tcW w:w="2736" w:type="pct"/>
            <w:gridSpan w:val="3"/>
            <w:shd w:val="clear" w:color="auto" w:fill="FFFFFF" w:themeFill="background1"/>
          </w:tcPr>
          <w:p w14:paraId="0AE41975" w14:textId="77777777" w:rsidR="00CC573D" w:rsidRDefault="00CC573D" w:rsidP="00AB0334">
            <w:pPr>
              <w:rPr>
                <w:rFonts w:cs="Arial"/>
                <w:i/>
              </w:rPr>
            </w:pPr>
            <w:r>
              <w:rPr>
                <w:rFonts w:cs="Arial"/>
                <w:b/>
                <w:bCs/>
                <w:i/>
              </w:rPr>
              <w:t xml:space="preserve">RESERVES, RECOMMANDATIONS ET </w:t>
            </w:r>
            <w:r w:rsidRPr="00DF4F41">
              <w:rPr>
                <w:rFonts w:cs="Arial"/>
                <w:b/>
                <w:bCs/>
                <w:i/>
              </w:rPr>
              <w:t>COMMENTAIRES</w:t>
            </w:r>
            <w:r>
              <w:rPr>
                <w:rFonts w:cs="Arial"/>
                <w:b/>
                <w:bCs/>
                <w:iCs/>
              </w:rPr>
              <w:t xml:space="preserve"> :  </w:t>
            </w:r>
            <w:r w:rsidRPr="0089685E">
              <w:rPr>
                <w:rFonts w:cs="Arial"/>
                <w:i/>
                <w:sz w:val="18"/>
              </w:rPr>
              <w:t xml:space="preserve">le cas échéant, précisez les points pouvant être améliorés </w:t>
            </w:r>
          </w:p>
          <w:p w14:paraId="6BB15FAA" w14:textId="77777777" w:rsidR="00CC573D" w:rsidRDefault="00D81CE0" w:rsidP="00AB0334">
            <w:pPr>
              <w:rPr>
                <w:rFonts w:cs="Arial"/>
                <w:b/>
                <w:sz w:val="18"/>
                <w:szCs w:val="18"/>
              </w:rPr>
            </w:pPr>
            <w:sdt>
              <w:sdtPr>
                <w:rPr>
                  <w:rFonts w:cs="Arial"/>
                  <w:b/>
                  <w:sz w:val="18"/>
                  <w:szCs w:val="18"/>
                </w:rPr>
                <w:id w:val="-926573406"/>
                <w:placeholder>
                  <w:docPart w:val="220B1FBA3A1841B1ABF29140BB050A5E"/>
                </w:placeholder>
                <w:showingPlcHdr/>
                <w:text/>
              </w:sdtPr>
              <w:sdtEndPr/>
              <w:sdtContent>
                <w:r w:rsidR="00CC573D" w:rsidRPr="0003159A">
                  <w:rPr>
                    <w:rStyle w:val="Textedelespacerserv"/>
                    <w:i/>
                    <w:iCs/>
                    <w:sz w:val="18"/>
                    <w:szCs w:val="18"/>
                    <w:shd w:val="clear" w:color="auto" w:fill="E7E6E6" w:themeFill="background2"/>
                  </w:rPr>
                  <w:t>Réserves et commentaires</w:t>
                </w:r>
                <w:r w:rsidR="00CC573D" w:rsidRPr="00B331E8">
                  <w:rPr>
                    <w:rStyle w:val="Textedelespacerserv"/>
                    <w:sz w:val="18"/>
                    <w:szCs w:val="18"/>
                    <w:shd w:val="clear" w:color="auto" w:fill="E7E6E6" w:themeFill="background2"/>
                  </w:rPr>
                  <w:t>.</w:t>
                </w:r>
              </w:sdtContent>
            </w:sdt>
          </w:p>
          <w:p w14:paraId="0EAFE583" w14:textId="77777777" w:rsidR="00CC573D" w:rsidRDefault="00CC573D" w:rsidP="00AB0334">
            <w:pPr>
              <w:rPr>
                <w:rFonts w:cs="Arial"/>
                <w:b/>
                <w:sz w:val="18"/>
                <w:szCs w:val="18"/>
              </w:rPr>
            </w:pPr>
          </w:p>
          <w:p w14:paraId="0D0483AC" w14:textId="77777777" w:rsidR="00CC573D" w:rsidRDefault="00CC573D" w:rsidP="00AB0334">
            <w:pPr>
              <w:rPr>
                <w:rFonts w:cs="Arial"/>
                <w:b/>
                <w:sz w:val="18"/>
                <w:szCs w:val="18"/>
              </w:rPr>
            </w:pPr>
            <w:r>
              <w:rPr>
                <w:rFonts w:cs="Arial"/>
                <w:b/>
                <w:i/>
                <w:iCs/>
              </w:rPr>
              <w:t>Type de démarche sécurité proposée :</w:t>
            </w:r>
          </w:p>
          <w:p w14:paraId="013C0FFD" w14:textId="77777777" w:rsidR="00CC573D" w:rsidRDefault="00D81CE0" w:rsidP="00AB0334">
            <w:pPr>
              <w:rPr>
                <w:rFonts w:cs="Arial"/>
                <w:b/>
                <w:sz w:val="18"/>
                <w:szCs w:val="18"/>
              </w:rPr>
            </w:pPr>
            <w:sdt>
              <w:sdtPr>
                <w:rPr>
                  <w:rFonts w:cs="Arial"/>
                  <w:b/>
                  <w:sz w:val="18"/>
                  <w:szCs w:val="18"/>
                </w:rPr>
                <w:id w:val="-68892644"/>
                <w:placeholder>
                  <w:docPart w:val="59C5B22CA31947FDBA28CA5B773DFB0A"/>
                </w:placeholder>
                <w:showingPlcHdr/>
                <w:text/>
              </w:sdtPr>
              <w:sdtEndPr/>
              <w:sdtContent>
                <w:r w:rsidR="00CC573D" w:rsidRPr="001F3744">
                  <w:rPr>
                    <w:rStyle w:val="Textedelespacerserv"/>
                    <w:i/>
                    <w:iCs/>
                    <w:sz w:val="18"/>
                    <w:szCs w:val="18"/>
                    <w:shd w:val="clear" w:color="auto" w:fill="E7E6E6" w:themeFill="background2"/>
                  </w:rPr>
                  <w:t>Démarche sécurité</w:t>
                </w:r>
                <w:r w:rsidR="00CC573D" w:rsidRPr="001F3744">
                  <w:rPr>
                    <w:rFonts w:cs="Arial"/>
                    <w:b/>
                    <w:sz w:val="18"/>
                    <w:szCs w:val="18"/>
                  </w:rPr>
                  <w:t>.</w:t>
                </w:r>
              </w:sdtContent>
            </w:sdt>
          </w:p>
          <w:p w14:paraId="783E20B8" w14:textId="77777777" w:rsidR="00CC573D" w:rsidRDefault="00CC573D" w:rsidP="00AB0334">
            <w:pPr>
              <w:rPr>
                <w:rFonts w:cs="Arial"/>
                <w:b/>
                <w:sz w:val="18"/>
                <w:szCs w:val="18"/>
              </w:rPr>
            </w:pPr>
          </w:p>
          <w:p w14:paraId="027A1B73" w14:textId="77777777" w:rsidR="00CC573D" w:rsidRDefault="00CC573D" w:rsidP="00AB0334">
            <w:pPr>
              <w:rPr>
                <w:rFonts w:cs="Arial"/>
                <w:b/>
                <w:sz w:val="18"/>
                <w:szCs w:val="18"/>
              </w:rPr>
            </w:pPr>
          </w:p>
          <w:p w14:paraId="217BB94F" w14:textId="77777777" w:rsidR="00CC573D" w:rsidRDefault="00CC573D" w:rsidP="00AB0334">
            <w:pPr>
              <w:tabs>
                <w:tab w:val="left" w:pos="3840"/>
              </w:tabs>
              <w:rPr>
                <w:rFonts w:cs="Arial"/>
                <w:b/>
                <w:bCs/>
                <w:iCs/>
              </w:rPr>
            </w:pPr>
            <w:r>
              <w:rPr>
                <w:rFonts w:cs="Arial"/>
                <w:b/>
                <w:bCs/>
                <w:i/>
              </w:rPr>
              <w:t>NOM PRENOM</w:t>
            </w:r>
            <w:r>
              <w:rPr>
                <w:rFonts w:cs="Arial"/>
                <w:b/>
                <w:bCs/>
                <w:iCs/>
              </w:rPr>
              <w:t xml:space="preserve"> :  </w:t>
            </w:r>
            <w:sdt>
              <w:sdtPr>
                <w:rPr>
                  <w:rFonts w:cs="Arial"/>
                  <w:b/>
                  <w:sz w:val="18"/>
                  <w:szCs w:val="18"/>
                </w:rPr>
                <w:id w:val="1537924053"/>
                <w:placeholder>
                  <w:docPart w:val="7D19740ACB7F42F5A731DF307413EC32"/>
                </w:placeholder>
                <w:showingPlcHdr/>
                <w:text/>
              </w:sdtPr>
              <w:sdtEndPr/>
              <w:sdtContent>
                <w:r w:rsidRPr="00C5702B">
                  <w:rPr>
                    <w:rStyle w:val="Textedelespacerserv"/>
                    <w:i/>
                    <w:iCs/>
                    <w:sz w:val="18"/>
                    <w:szCs w:val="18"/>
                    <w:shd w:val="clear" w:color="auto" w:fill="E7E6E6" w:themeFill="background2"/>
                  </w:rPr>
                  <w:t>NOM Prénom</w:t>
                </w:r>
                <w:r w:rsidRPr="00B331E8">
                  <w:rPr>
                    <w:rStyle w:val="Textedelespacerserv"/>
                    <w:sz w:val="18"/>
                    <w:szCs w:val="18"/>
                    <w:shd w:val="clear" w:color="auto" w:fill="E7E6E6" w:themeFill="background2"/>
                  </w:rPr>
                  <w:t>.</w:t>
                </w:r>
              </w:sdtContent>
            </w:sdt>
          </w:p>
          <w:p w14:paraId="2280DDD3" w14:textId="77777777" w:rsidR="00CC573D" w:rsidRDefault="00CC573D" w:rsidP="00AB0334">
            <w:pPr>
              <w:tabs>
                <w:tab w:val="left" w:pos="3840"/>
              </w:tabs>
              <w:rPr>
                <w:rFonts w:cs="Arial"/>
                <w:b/>
                <w:bCs/>
                <w:iCs/>
                <w:szCs w:val="18"/>
              </w:rPr>
            </w:pPr>
          </w:p>
          <w:p w14:paraId="44CAB521" w14:textId="77777777" w:rsidR="00CC573D" w:rsidRPr="00C45E36" w:rsidRDefault="00CC573D" w:rsidP="00AB0334">
            <w:pPr>
              <w:rPr>
                <w:rFonts w:cs="Arial"/>
                <w:sz w:val="18"/>
                <w:szCs w:val="18"/>
              </w:rPr>
            </w:pPr>
            <w:r>
              <w:rPr>
                <w:rFonts w:cs="Arial"/>
                <w:b/>
                <w:bCs/>
                <w:i/>
              </w:rPr>
              <w:t>DATE</w:t>
            </w:r>
            <w:r>
              <w:rPr>
                <w:rFonts w:cs="Arial"/>
                <w:b/>
                <w:bCs/>
                <w:iCs/>
              </w:rPr>
              <w:t xml:space="preserve"> :  </w:t>
            </w:r>
            <w:sdt>
              <w:sdtPr>
                <w:rPr>
                  <w:rFonts w:cs="Arial"/>
                  <w:b/>
                  <w:bCs/>
                  <w:iCs/>
                </w:rPr>
                <w:id w:val="-284581010"/>
                <w:placeholder>
                  <w:docPart w:val="8D40B3E3220346038733693FBFBCCB56"/>
                </w:placeholder>
                <w:showingPlcHdr/>
                <w:date>
                  <w:dateFormat w:val="dd/MM/yyyy"/>
                  <w:lid w:val="fr-FR"/>
                  <w:storeMappedDataAs w:val="dateTime"/>
                  <w:calendar w:val="gregorian"/>
                </w:date>
              </w:sdtPr>
              <w:sdtEndPr/>
              <w:sdtContent>
                <w:r w:rsidRPr="00C5702B">
                  <w:rPr>
                    <w:rStyle w:val="Textedelespacerserv"/>
                    <w:i/>
                    <w:iCs/>
                    <w:sz w:val="18"/>
                    <w:szCs w:val="18"/>
                    <w:shd w:val="clear" w:color="auto" w:fill="E7E6E6" w:themeFill="background2"/>
                  </w:rPr>
                  <w:t>Date</w:t>
                </w:r>
                <w:r w:rsidRPr="00C5702B">
                  <w:rPr>
                    <w:rStyle w:val="Textedelespacerserv"/>
                    <w:sz w:val="18"/>
                    <w:szCs w:val="18"/>
                    <w:shd w:val="clear" w:color="auto" w:fill="E7E6E6" w:themeFill="background2"/>
                  </w:rPr>
                  <w:t>.</w:t>
                </w:r>
              </w:sdtContent>
            </w:sdt>
          </w:p>
        </w:tc>
        <w:tc>
          <w:tcPr>
            <w:tcW w:w="2264" w:type="pct"/>
            <w:vMerge/>
            <w:tcBorders>
              <w:bottom w:val="single" w:sz="4" w:space="0" w:color="auto"/>
            </w:tcBorders>
            <w:shd w:val="clear" w:color="auto" w:fill="FFFFFF" w:themeFill="background1"/>
          </w:tcPr>
          <w:p w14:paraId="2F9385C9" w14:textId="77777777" w:rsidR="00CC573D" w:rsidRPr="00BF6E40" w:rsidRDefault="00CC573D" w:rsidP="00AB0334">
            <w:pPr>
              <w:jc w:val="center"/>
              <w:rPr>
                <w:rFonts w:cs="Arial"/>
                <w:b/>
                <w:bCs/>
                <w:iCs/>
              </w:rPr>
            </w:pPr>
          </w:p>
        </w:tc>
      </w:tr>
    </w:tbl>
    <w:p w14:paraId="57F7C19A" w14:textId="77777777" w:rsidR="00CC573D" w:rsidRPr="00D84F75" w:rsidRDefault="00CC573D" w:rsidP="00CC573D"/>
    <w:p w14:paraId="56CB28AE" w14:textId="77777777" w:rsidR="00CC573D" w:rsidRDefault="00CC573D" w:rsidP="00CC573D">
      <w:pPr>
        <w:pStyle w:val="NormalWeb"/>
        <w:spacing w:after="0"/>
        <w:rPr>
          <w:rFonts w:ascii="Calibri" w:hAnsi="Calibri" w:cs="Calibri"/>
          <w:i/>
          <w:iCs/>
          <w:color w:val="7F7F7F"/>
          <w:sz w:val="20"/>
          <w:szCs w:val="20"/>
        </w:rPr>
      </w:pPr>
      <w:r>
        <w:rPr>
          <w:rFonts w:ascii="Calibri" w:hAnsi="Calibri" w:cs="Calibri"/>
          <w:i/>
          <w:iCs/>
          <w:color w:val="7F7F7F"/>
          <w:sz w:val="20"/>
          <w:szCs w:val="20"/>
        </w:rPr>
        <w:t xml:space="preserve">Pour contacter le pôle DSN-SSI - Domaine ISP, pensez à utiliser l’adresse générique : </w:t>
      </w:r>
      <w:r w:rsidRPr="00000344">
        <w:rPr>
          <w:rFonts w:ascii="Calibri" w:hAnsi="Calibri" w:cs="Calibri"/>
          <w:i/>
          <w:iCs/>
          <w:color w:val="7F7F7F"/>
          <w:sz w:val="20"/>
          <w:szCs w:val="20"/>
        </w:rPr>
        <w:t xml:space="preserve">[DSN] DIR SSI Sécurité dans les projets </w:t>
      </w:r>
      <w:hyperlink r:id="rId25" w:history="1">
        <w:r w:rsidRPr="00F93848">
          <w:rPr>
            <w:rStyle w:val="Lienhypertexte"/>
            <w:rFonts w:ascii="Calibri" w:hAnsi="Calibri" w:cs="Calibri"/>
            <w:i/>
            <w:iCs/>
            <w:sz w:val="20"/>
            <w:szCs w:val="20"/>
          </w:rPr>
          <w:t>dir-ssi-isp.dsn@aphp.fr</w:t>
        </w:r>
      </w:hyperlink>
    </w:p>
    <w:p w14:paraId="2D69EF80" w14:textId="4AE47F17" w:rsidR="00CC573D" w:rsidRPr="00CC573D" w:rsidRDefault="00CC573D" w:rsidP="00CC573D">
      <w:pPr>
        <w:pStyle w:val="Titre2"/>
        <w:numPr>
          <w:ilvl w:val="0"/>
          <w:numId w:val="0"/>
        </w:numPr>
        <w:ind w:left="718" w:hanging="576"/>
      </w:pPr>
    </w:p>
    <w:sectPr w:rsidR="00CC573D" w:rsidRPr="00CC573D" w:rsidSect="00E43254">
      <w:headerReference w:type="default" r:id="rId26"/>
      <w:footerReference w:type="even" r:id="rId27"/>
      <w:footerReference w:type="default" r:id="rId28"/>
      <w:footerReference w:type="first" r:id="rId29"/>
      <w:pgSz w:w="11907" w:h="16840" w:code="9"/>
      <w:pgMar w:top="1134" w:right="1134" w:bottom="851" w:left="1134" w:header="397" w:footer="39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B19B4" w14:textId="77777777" w:rsidR="00494E6E" w:rsidRDefault="00494E6E">
      <w:r>
        <w:separator/>
      </w:r>
    </w:p>
  </w:endnote>
  <w:endnote w:type="continuationSeparator" w:id="0">
    <w:p w14:paraId="5100E6D5" w14:textId="77777777" w:rsidR="00494E6E" w:rsidRDefault="00494E6E">
      <w:r>
        <w:continuationSeparator/>
      </w:r>
    </w:p>
  </w:endnote>
  <w:endnote w:type="continuationNotice" w:id="1">
    <w:p w14:paraId="006956DE" w14:textId="77777777" w:rsidR="00494E6E" w:rsidRDefault="00494E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Times New Roman&quot;,serif">
    <w:altName w:val="Times New Roman"/>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00"/>
    <w:family w:val="roman"/>
    <w:notTrueType/>
    <w:pitch w:val="default"/>
  </w:font>
  <w:font w:name="Montserrat">
    <w:panose1 w:val="02000505000000020004"/>
    <w:charset w:val="00"/>
    <w:family w:val="auto"/>
    <w:pitch w:val="variable"/>
    <w:sig w:usb0="8000002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D8D53" w14:textId="05563D56" w:rsidR="00B15C8D" w:rsidRDefault="00B15C8D">
    <w:pPr>
      <w:pStyle w:val="Pieddepage"/>
    </w:pPr>
    <w:r>
      <w:rPr>
        <w:noProof/>
      </w:rPr>
      <mc:AlternateContent>
        <mc:Choice Requires="wps">
          <w:drawing>
            <wp:anchor distT="0" distB="0" distL="0" distR="0" simplePos="0" relativeHeight="251659264" behindDoc="0" locked="0" layoutInCell="1" allowOverlap="1" wp14:anchorId="587BC54D" wp14:editId="1F4CEDE2">
              <wp:simplePos x="635" y="635"/>
              <wp:positionH relativeFrom="page">
                <wp:align>center</wp:align>
              </wp:positionH>
              <wp:positionV relativeFrom="page">
                <wp:align>bottom</wp:align>
              </wp:positionV>
              <wp:extent cx="609600" cy="333375"/>
              <wp:effectExtent l="0" t="0" r="0" b="0"/>
              <wp:wrapNone/>
              <wp:docPr id="338042467" name="Zone de texte 2"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33375"/>
                      </a:xfrm>
                      <a:prstGeom prst="rect">
                        <a:avLst/>
                      </a:prstGeom>
                      <a:noFill/>
                      <a:ln>
                        <a:noFill/>
                      </a:ln>
                    </wps:spPr>
                    <wps:txbx>
                      <w:txbxContent>
                        <w:p w14:paraId="18BE813D" w14:textId="5F70BDDA" w:rsidR="00B15C8D" w:rsidRPr="00B15C8D" w:rsidRDefault="00B15C8D" w:rsidP="00B15C8D">
                          <w:pPr>
                            <w:rPr>
                              <w:rFonts w:ascii="Calibri" w:eastAsia="Calibri" w:hAnsi="Calibri" w:cs="Calibri"/>
                              <w:noProof/>
                            </w:rPr>
                          </w:pPr>
                          <w:r w:rsidRPr="00B15C8D">
                            <w:rPr>
                              <w:rFonts w:ascii="Calibri" w:eastAsia="Calibri" w:hAnsi="Calibri" w:cs="Calibri"/>
                              <w:noProof/>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87BC54D" id="_x0000_t202" coordsize="21600,21600" o:spt="202" path="m,l,21600r21600,l21600,xe">
              <v:stroke joinstyle="miter"/>
              <v:path gradientshapeok="t" o:connecttype="rect"/>
            </v:shapetype>
            <v:shape id="_x0000_s1027" type="#_x0000_t202" alt="C1 - Interne" style="position:absolute;left:0;text-align:left;margin-left:0;margin-top:0;width:48pt;height:26.2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JPLOQIAAFwEAAAOAAAAZHJzL2Uyb0RvYy54bWysVE1v2zAMvQ/YfxB0b+wkbdoGcYosRYYC&#10;RVsgHQrspshybMD6gKTEzn79nmQ73bqdhuWg0CT9RD4+enHXypochXWVVhkdj1JKhOI6r9Q+o99e&#10;Nxc3lDjPVM5qrURGT8LRu+XnT4vGzMVEl7rOhSUAUW7emIyW3pt5kjheCsncSBuhECy0lczj0e6T&#10;3LIG6LJOJmk6Sxptc2M1F87Be98F6TLiF4Xg/rkonPCkzihq8/G08dyFM1ku2HxvmSkr3pfB/qEK&#10;ySqFS89Q98wzcrDVH1Cy4lY7XfgR1zLRRVFxEXtAN+P0QzfbkhkRewE5zpxpcv8Plj8dXyyp8oxO&#10;pzfp5eRydk2JYhKj+o6BkVwQL1ovyITCdhzUrcfkgjwoL6wSgb/GuDlgtgZAvv2iW+hg8Ds4Ay1t&#10;YWX4R8MEcUzidGYf8ITDOUtvZykiHKEpftdXASV5f9lY578KLUkwMmox3Mg5Oz4636UOKeEupTdV&#10;XccB1+o3BzCDJwmVdxUGy7e7tm9np/MTurG604szfFPhzkfm/AuzEAjKhOj9M46i1k1GdW9RUmr7&#10;42/+kI+5IUpJA8FlVIFgSuoHhXkGbQ6GHYxdNMa36VXgRR3kWkPGY2yU4dGE1/p6MAur5RvWYRUu&#10;QogpjusyuhvMte+Uj3XiYrWKSZChYf5RbQ0P0IGnQOJr+8as6ZkOCnjSgxrZ/APhXW5405nVwYP2&#10;OI3AaUdkTzUkHOfZr1vYkV+fY9b7R2H5EwAA//8DAFBLAwQUAAYACAAAACEApP5mqNkAAAADAQAA&#10;DwAAAGRycy9kb3ducmV2LnhtbEyPwUrDQBCG74LvsIzgzW5MadGYTZGCp4rQ1ou36e40iWZnQ3bT&#10;pm/v6EUvAz//8M035WrynTrRENvABu5nGShiG1zLtYH3/cvdA6iYkB12gcnAhSKsquurEgsXzryl&#10;0y7VSiAcCzTQpNQXWkfbkMc4Cz2xdMcweEwSh1q7Ac8C953Os2ypPbYsFxrsad2Q/dqN3sBim17H&#10;N97PP6b88rnp13Z+3Fhjbm+m5ydQiab0tww/+qIOlTgdwsguqs6APJJ+p3SPS0kH4eYL0FWp/7tX&#10;3wAAAP//AwBQSwECLQAUAAYACAAAACEAtoM4kv4AAADhAQAAEwAAAAAAAAAAAAAAAAAAAAAAW0Nv&#10;bnRlbnRfVHlwZXNdLnhtbFBLAQItABQABgAIAAAAIQA4/SH/1gAAAJQBAAALAAAAAAAAAAAAAAAA&#10;AC8BAABfcmVscy8ucmVsc1BLAQItABQABgAIAAAAIQD4VJPLOQIAAFwEAAAOAAAAAAAAAAAAAAAA&#10;AC4CAABkcnMvZTJvRG9jLnhtbFBLAQItABQABgAIAAAAIQCk/mao2QAAAAMBAAAPAAAAAAAAAAAA&#10;AAAAAJMEAABkcnMvZG93bnJldi54bWxQSwUGAAAAAAQABADzAAAAmQUAAAAA&#10;" filled="f" stroked="f">
              <v:textbox style="mso-fit-shape-to-text:t" inset="0,0,0,15pt">
                <w:txbxContent>
                  <w:p w14:paraId="18BE813D" w14:textId="5F70BDDA" w:rsidR="00B15C8D" w:rsidRPr="00B15C8D" w:rsidRDefault="00B15C8D" w:rsidP="00B15C8D">
                    <w:pPr>
                      <w:rPr>
                        <w:rFonts w:ascii="Calibri" w:eastAsia="Calibri" w:hAnsi="Calibri" w:cs="Calibri"/>
                        <w:noProof/>
                      </w:rPr>
                    </w:pPr>
                    <w:r w:rsidRPr="00B15C8D">
                      <w:rPr>
                        <w:rFonts w:ascii="Calibri" w:eastAsia="Calibri" w:hAnsi="Calibri" w:cs="Calibri"/>
                        <w:noProof/>
                      </w:rPr>
                      <w:t>C1 - Interne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5670"/>
      <w:gridCol w:w="2075"/>
    </w:tblGrid>
    <w:tr w:rsidR="00094A08" w:rsidRPr="00094A08" w14:paraId="699FDF82" w14:textId="77777777" w:rsidTr="2D4958B7">
      <w:tc>
        <w:tcPr>
          <w:tcW w:w="1486" w:type="dxa"/>
          <w:shd w:val="clear" w:color="auto" w:fill="auto"/>
          <w:vAlign w:val="center"/>
        </w:tcPr>
        <w:p w14:paraId="0DDB07D7" w14:textId="32ACDC69" w:rsidR="00CA181A" w:rsidRPr="00094A08" w:rsidRDefault="00CA181A" w:rsidP="00094A08">
          <w:pPr>
            <w:rPr>
              <w:rFonts w:eastAsia="Calibri" w:cs="Open Sans"/>
              <w:color w:val="002060"/>
              <w:sz w:val="18"/>
              <w:szCs w:val="18"/>
              <w:lang w:eastAsia="en-US"/>
            </w:rPr>
          </w:pPr>
          <w:r w:rsidRPr="00094A08">
            <w:rPr>
              <w:rFonts w:eastAsia="Calibri" w:cs="Open Sans"/>
              <w:color w:val="002060"/>
              <w:sz w:val="18"/>
              <w:szCs w:val="18"/>
              <w:lang w:val="en-GB" w:eastAsia="en-US"/>
            </w:rPr>
            <w:t>AP-HP</w:t>
          </w:r>
        </w:p>
      </w:tc>
      <w:tc>
        <w:tcPr>
          <w:tcW w:w="5670" w:type="dxa"/>
          <w:shd w:val="clear" w:color="auto" w:fill="auto"/>
          <w:vAlign w:val="center"/>
        </w:tcPr>
        <w:p w14:paraId="26C883D8" w14:textId="05377B3B" w:rsidR="00CA181A" w:rsidRPr="00094A08" w:rsidRDefault="00CA181A" w:rsidP="0045453D">
          <w:pPr>
            <w:pStyle w:val="Pieddepage"/>
            <w:rPr>
              <w:rFonts w:eastAsia="Calibri" w:cs="Open Sans"/>
              <w:color w:val="002060"/>
              <w:sz w:val="18"/>
              <w:szCs w:val="18"/>
              <w:lang w:eastAsia="en-US"/>
            </w:rPr>
          </w:pPr>
          <w:r w:rsidRPr="00094A08">
            <w:rPr>
              <w:rFonts w:eastAsia="Calibri" w:cs="Open Sans"/>
              <w:color w:val="002060"/>
              <w:sz w:val="18"/>
              <w:szCs w:val="18"/>
              <w:lang w:eastAsia="en-US"/>
            </w:rPr>
            <w:t xml:space="preserve">Consultation n° </w:t>
          </w:r>
          <w:r w:rsidR="008554D1">
            <w:rPr>
              <w:rFonts w:eastAsia="Calibri" w:cs="Open Sans"/>
              <w:color w:val="002060"/>
              <w:sz w:val="18"/>
              <w:szCs w:val="18"/>
              <w:lang w:eastAsia="en-US"/>
            </w:rPr>
            <w:t>25.27-IT</w:t>
          </w:r>
        </w:p>
      </w:tc>
      <w:tc>
        <w:tcPr>
          <w:tcW w:w="2075" w:type="dxa"/>
          <w:shd w:val="clear" w:color="auto" w:fill="auto"/>
          <w:vAlign w:val="center"/>
        </w:tcPr>
        <w:p w14:paraId="7576CCE8" w14:textId="3E16AF7A" w:rsidR="00CA181A" w:rsidRPr="00094A08" w:rsidRDefault="00CA181A" w:rsidP="00775A78">
          <w:pPr>
            <w:pStyle w:val="Pieddepage"/>
            <w:rPr>
              <w:rFonts w:eastAsia="Calibri" w:cs="Open Sans"/>
              <w:color w:val="002060"/>
              <w:sz w:val="18"/>
              <w:szCs w:val="18"/>
              <w:lang w:val="en-GB" w:eastAsia="en-US"/>
            </w:rPr>
          </w:pPr>
          <w:r w:rsidRPr="00094A08">
            <w:rPr>
              <w:rFonts w:eastAsia="Calibri" w:cs="Open Sans"/>
              <w:color w:val="002060"/>
              <w:sz w:val="18"/>
              <w:szCs w:val="18"/>
              <w:lang w:val="en-GB" w:eastAsia="en-US"/>
            </w:rPr>
            <w:t>AGEPS</w:t>
          </w:r>
        </w:p>
      </w:tc>
    </w:tr>
    <w:tr w:rsidR="00094A08" w:rsidRPr="00094A08" w14:paraId="7F9220C1" w14:textId="77777777" w:rsidTr="2D4958B7">
      <w:tc>
        <w:tcPr>
          <w:tcW w:w="1486" w:type="dxa"/>
          <w:shd w:val="clear" w:color="auto" w:fill="auto"/>
          <w:vAlign w:val="center"/>
        </w:tcPr>
        <w:p w14:paraId="1C0DB966" w14:textId="5FB8A6A3" w:rsidR="00CA181A" w:rsidRPr="00094A08" w:rsidRDefault="00CA181A" w:rsidP="00775A78">
          <w:pPr>
            <w:jc w:val="center"/>
            <w:rPr>
              <w:rFonts w:eastAsia="Calibri" w:cs="Open Sans"/>
              <w:color w:val="002060"/>
              <w:sz w:val="18"/>
              <w:szCs w:val="18"/>
              <w:lang w:eastAsia="en-US"/>
            </w:rPr>
          </w:pPr>
          <w:r w:rsidRPr="00094A08">
            <w:rPr>
              <w:rFonts w:eastAsia="Calibri" w:cs="Open Sans"/>
              <w:color w:val="002060"/>
              <w:sz w:val="18"/>
              <w:szCs w:val="18"/>
              <w:lang w:eastAsia="en-US"/>
            </w:rPr>
            <w:t>CCTP</w:t>
          </w:r>
        </w:p>
      </w:tc>
      <w:tc>
        <w:tcPr>
          <w:tcW w:w="5670" w:type="dxa"/>
          <w:shd w:val="clear" w:color="auto" w:fill="auto"/>
          <w:vAlign w:val="center"/>
        </w:tcPr>
        <w:p w14:paraId="558E3F2B" w14:textId="155794DA" w:rsidR="00CA181A" w:rsidRPr="00094A08" w:rsidRDefault="2D4958B7" w:rsidP="00171F62">
          <w:pPr>
            <w:jc w:val="center"/>
            <w:rPr>
              <w:rFonts w:eastAsia="Calibri" w:cs="Open Sans"/>
              <w:color w:val="002060"/>
              <w:sz w:val="18"/>
              <w:szCs w:val="18"/>
              <w:lang w:eastAsia="en-US"/>
            </w:rPr>
          </w:pPr>
          <w:r w:rsidRPr="2D4958B7">
            <w:rPr>
              <w:rFonts w:eastAsia="Calibri" w:cs="Open Sans"/>
              <w:color w:val="002060"/>
              <w:sz w:val="18"/>
              <w:szCs w:val="18"/>
              <w:lang w:eastAsia="en-US"/>
            </w:rPr>
            <w:t xml:space="preserve">Dernière mise à jour du </w:t>
          </w:r>
          <w:r w:rsidR="00CA181A" w:rsidRPr="2D4958B7">
            <w:rPr>
              <w:rFonts w:eastAsia="Calibri" w:cs="Open Sans"/>
              <w:color w:val="002060"/>
              <w:sz w:val="18"/>
              <w:szCs w:val="18"/>
              <w:lang w:eastAsia="en-US"/>
            </w:rPr>
            <w:fldChar w:fldCharType="begin"/>
          </w:r>
          <w:r w:rsidR="00CA181A" w:rsidRPr="2D4958B7">
            <w:rPr>
              <w:rFonts w:eastAsia="Calibri" w:cs="Open Sans"/>
              <w:color w:val="002060"/>
              <w:sz w:val="18"/>
              <w:szCs w:val="18"/>
              <w:lang w:eastAsia="en-US"/>
            </w:rPr>
            <w:instrText xml:space="preserve"> SAVEDATE  \@ "dd/MM/yyyy"  \* MERGEFORMAT </w:instrText>
          </w:r>
          <w:r w:rsidR="00CA181A" w:rsidRPr="2D4958B7">
            <w:rPr>
              <w:rFonts w:eastAsia="Calibri" w:cs="Open Sans"/>
              <w:color w:val="002060"/>
              <w:sz w:val="18"/>
              <w:szCs w:val="18"/>
              <w:lang w:eastAsia="en-US"/>
            </w:rPr>
            <w:fldChar w:fldCharType="separate"/>
          </w:r>
          <w:r w:rsidR="00A55702">
            <w:rPr>
              <w:rFonts w:eastAsia="Calibri" w:cs="Open Sans"/>
              <w:noProof/>
              <w:color w:val="002060"/>
              <w:sz w:val="18"/>
              <w:szCs w:val="18"/>
              <w:lang w:eastAsia="en-US"/>
            </w:rPr>
            <w:t>26/06/2025</w:t>
          </w:r>
          <w:r w:rsidR="00CA181A" w:rsidRPr="2D4958B7">
            <w:rPr>
              <w:rFonts w:eastAsia="Calibri" w:cs="Open Sans"/>
              <w:color w:val="002060"/>
              <w:sz w:val="18"/>
              <w:szCs w:val="18"/>
              <w:lang w:eastAsia="en-US"/>
            </w:rPr>
            <w:fldChar w:fldCharType="end"/>
          </w:r>
        </w:p>
      </w:tc>
      <w:tc>
        <w:tcPr>
          <w:tcW w:w="2075" w:type="dxa"/>
          <w:shd w:val="clear" w:color="auto" w:fill="auto"/>
          <w:vAlign w:val="center"/>
        </w:tcPr>
        <w:p w14:paraId="4D1A288A" w14:textId="5B05B7F3" w:rsidR="00CA181A" w:rsidRPr="00094A08" w:rsidRDefault="00CA181A" w:rsidP="00775A78">
          <w:pPr>
            <w:jc w:val="center"/>
            <w:rPr>
              <w:rFonts w:eastAsia="Calibri" w:cs="Open Sans"/>
              <w:color w:val="002060"/>
              <w:sz w:val="18"/>
              <w:szCs w:val="18"/>
              <w:lang w:eastAsia="en-US"/>
            </w:rPr>
          </w:pPr>
          <w:r w:rsidRPr="00094A08">
            <w:rPr>
              <w:rFonts w:eastAsia="Calibri" w:cs="Open Sans"/>
              <w:color w:val="002060"/>
              <w:sz w:val="18"/>
              <w:szCs w:val="18"/>
              <w:lang w:eastAsia="en-US"/>
            </w:rPr>
            <w:fldChar w:fldCharType="begin"/>
          </w:r>
          <w:r w:rsidRPr="00094A08">
            <w:rPr>
              <w:rFonts w:eastAsia="Calibri" w:cs="Open Sans"/>
              <w:color w:val="002060"/>
              <w:sz w:val="18"/>
              <w:szCs w:val="18"/>
              <w:lang w:eastAsia="en-US"/>
            </w:rPr>
            <w:instrText xml:space="preserve"> PAGE </w:instrText>
          </w:r>
          <w:r w:rsidRPr="00094A08">
            <w:rPr>
              <w:rFonts w:eastAsia="Calibri" w:cs="Open Sans"/>
              <w:color w:val="002060"/>
              <w:sz w:val="18"/>
              <w:szCs w:val="18"/>
              <w:lang w:eastAsia="en-US"/>
            </w:rPr>
            <w:fldChar w:fldCharType="separate"/>
          </w:r>
          <w:r w:rsidR="000F093A" w:rsidRPr="00094A08">
            <w:rPr>
              <w:rFonts w:eastAsia="Calibri" w:cs="Open Sans"/>
              <w:noProof/>
              <w:color w:val="002060"/>
              <w:sz w:val="18"/>
              <w:szCs w:val="18"/>
              <w:lang w:eastAsia="en-US"/>
            </w:rPr>
            <w:t>4</w:t>
          </w:r>
          <w:r w:rsidRPr="00094A08">
            <w:rPr>
              <w:rFonts w:eastAsia="Calibri" w:cs="Open Sans"/>
              <w:color w:val="002060"/>
              <w:sz w:val="18"/>
              <w:szCs w:val="18"/>
              <w:lang w:eastAsia="en-US"/>
            </w:rPr>
            <w:fldChar w:fldCharType="end"/>
          </w:r>
          <w:r w:rsidRPr="00094A08">
            <w:rPr>
              <w:rFonts w:eastAsia="Calibri" w:cs="Open Sans"/>
              <w:color w:val="002060"/>
              <w:sz w:val="18"/>
              <w:szCs w:val="18"/>
              <w:lang w:eastAsia="en-US"/>
            </w:rPr>
            <w:t xml:space="preserve"> / </w:t>
          </w:r>
          <w:r w:rsidRPr="00094A08">
            <w:rPr>
              <w:rStyle w:val="Numrodepage"/>
              <w:rFonts w:eastAsia="Calibri" w:cs="Open Sans"/>
              <w:color w:val="002060"/>
              <w:sz w:val="18"/>
              <w:szCs w:val="18"/>
              <w:lang w:eastAsia="en-US"/>
            </w:rPr>
            <w:fldChar w:fldCharType="begin"/>
          </w:r>
          <w:r w:rsidRPr="00094A08">
            <w:rPr>
              <w:rStyle w:val="Numrodepage"/>
              <w:rFonts w:eastAsia="Calibri" w:cs="Open Sans"/>
              <w:color w:val="002060"/>
              <w:sz w:val="18"/>
              <w:szCs w:val="18"/>
              <w:lang w:eastAsia="en-US"/>
            </w:rPr>
            <w:instrText xml:space="preserve"> NUMPAGES </w:instrText>
          </w:r>
          <w:r w:rsidRPr="00094A08">
            <w:rPr>
              <w:rStyle w:val="Numrodepage"/>
              <w:rFonts w:eastAsia="Calibri" w:cs="Open Sans"/>
              <w:color w:val="002060"/>
              <w:sz w:val="18"/>
              <w:szCs w:val="18"/>
              <w:lang w:eastAsia="en-US"/>
            </w:rPr>
            <w:fldChar w:fldCharType="separate"/>
          </w:r>
          <w:r w:rsidR="000F093A" w:rsidRPr="00094A08">
            <w:rPr>
              <w:rStyle w:val="Numrodepage"/>
              <w:rFonts w:eastAsia="Calibri" w:cs="Open Sans"/>
              <w:noProof/>
              <w:color w:val="002060"/>
              <w:sz w:val="18"/>
              <w:szCs w:val="18"/>
              <w:lang w:eastAsia="en-US"/>
            </w:rPr>
            <w:t>51</w:t>
          </w:r>
          <w:r w:rsidRPr="00094A08">
            <w:rPr>
              <w:rStyle w:val="Numrodepage"/>
              <w:rFonts w:eastAsia="Calibri" w:cs="Open Sans"/>
              <w:color w:val="002060"/>
              <w:sz w:val="18"/>
              <w:szCs w:val="18"/>
              <w:lang w:eastAsia="en-US"/>
            </w:rPr>
            <w:fldChar w:fldCharType="end"/>
          </w:r>
        </w:p>
      </w:tc>
    </w:tr>
  </w:tbl>
  <w:p w14:paraId="0A202C47" w14:textId="2D7F163C" w:rsidR="00CA181A" w:rsidRPr="00094A08" w:rsidRDefault="00CA181A" w:rsidP="00775A78">
    <w:pPr>
      <w:pStyle w:val="Pieddepage"/>
      <w:jc w:val="both"/>
      <w:rPr>
        <w:color w:val="002060"/>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8364F" w14:textId="54BD45DB" w:rsidR="00B15C8D" w:rsidRDefault="00B15C8D">
    <w:pPr>
      <w:pStyle w:val="Pieddepage"/>
    </w:pPr>
    <w:r>
      <w:rPr>
        <w:noProof/>
      </w:rPr>
      <mc:AlternateContent>
        <mc:Choice Requires="wps">
          <w:drawing>
            <wp:anchor distT="0" distB="0" distL="0" distR="0" simplePos="0" relativeHeight="251658240" behindDoc="0" locked="0" layoutInCell="1" allowOverlap="1" wp14:anchorId="7C2DD07A" wp14:editId="04A3C412">
              <wp:simplePos x="635" y="635"/>
              <wp:positionH relativeFrom="page">
                <wp:align>center</wp:align>
              </wp:positionH>
              <wp:positionV relativeFrom="page">
                <wp:align>bottom</wp:align>
              </wp:positionV>
              <wp:extent cx="609600" cy="333375"/>
              <wp:effectExtent l="0" t="0" r="0" b="0"/>
              <wp:wrapNone/>
              <wp:docPr id="1385920039" name="Zone de texte 1"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33375"/>
                      </a:xfrm>
                      <a:prstGeom prst="rect">
                        <a:avLst/>
                      </a:prstGeom>
                      <a:noFill/>
                      <a:ln>
                        <a:noFill/>
                      </a:ln>
                    </wps:spPr>
                    <wps:txbx>
                      <w:txbxContent>
                        <w:p w14:paraId="023D4FAE" w14:textId="052672A6" w:rsidR="00B15C8D" w:rsidRPr="00B15C8D" w:rsidRDefault="00B15C8D" w:rsidP="00B15C8D">
                          <w:pPr>
                            <w:rPr>
                              <w:rFonts w:ascii="Calibri" w:eastAsia="Calibri" w:hAnsi="Calibri" w:cs="Calibri"/>
                              <w:noProof/>
                            </w:rPr>
                          </w:pPr>
                          <w:r w:rsidRPr="00B15C8D">
                            <w:rPr>
                              <w:rFonts w:ascii="Calibri" w:eastAsia="Calibri" w:hAnsi="Calibri" w:cs="Calibri"/>
                              <w:noProof/>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C2DD07A" id="_x0000_t202" coordsize="21600,21600" o:spt="202" path="m,l,21600r21600,l21600,xe">
              <v:stroke joinstyle="miter"/>
              <v:path gradientshapeok="t" o:connecttype="rect"/>
            </v:shapetype>
            <v:shape id="Zone de texte 1" o:spid="_x0000_s1028" type="#_x0000_t202" alt="C1 - Interne" style="position:absolute;left:0;text-align:left;margin-left:0;margin-top:0;width:48pt;height:26.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LDjOgIAAGQEAAAOAAAAZHJzL2Uyb0RvYy54bWysVN9v2jAQfp+0/8Hye0kAwQoiVIyKqRJq&#10;K9Gp0t6M45BI8Q/ZhoT99fvsENp1e5rGg7ncXT7ffd9dFnetrMlJWFdpldHhIKVEKK7zSh0y+v1l&#10;c3NLifNM5azWSmT0LBy9W37+tGjMXIx0qetcWAIQ5eaNyWjpvZknieOlkMwNtBEKwUJbyTwe7SHJ&#10;LWuALutklKbTpNE2N1Zz4Ry8912QLiN+UQjun4rCCU/qjKI2H08bz304k+WCzQ+WmbLilzLYP1Qh&#10;WaVw6RXqnnlGjrb6A0pW3GqnCz/gWia6KCouYg/oZph+6GZXMiNiLyDHmStN7v/B8sfTsyVVDu3G&#10;t5MZKB3PKFFMQqsfUIzkgnjRekGGFLbj4G49JDfkQXlhlQgENsbNgbMzQPLtV90CrPc7OAMvbWFl&#10;+EfHBHFIcb7SD3jC4Zyms2mKCEdojN+XSUBJ3l421vlvQksSjIxaqBtJZ6et811qnxLuUnpT1XVU&#10;uFa/OYAZPEmovKswWL7dt5GKUV/9XudnNGV1NzfO8E2Fq7fM+WdmMSioFsPvn3AUtW4yqi8WJaW2&#10;P//mD/nQD1FKGgxeRhV4pqR+UNA1zGhv2N7YR2M4SyeBHnWUa41xhiAoKJrwWl/3ZmG1fMVarMJF&#10;CDHFcV1G97259t0GYK24WK1iEsbRML9VO8MDdKArcPnSvjJrLoSHQXjU/VSy+Qfeu9zwpjOrowf7&#10;UZRAbUfkhXGMcpT1snZhV94/x6y3j8PyFwAAAP//AwBQSwMEFAAGAAgAAAAhAKT+ZqjZAAAAAwEA&#10;AA8AAABkcnMvZG93bnJldi54bWxMj8FKw0AQhu+C77CM4M1uTGnRmE2RgqeK0NaLt+nuNIlmZ0N2&#10;06Zv7+hFLwM///DNN+Vq8p060RDbwAbuZxkoYhtcy7WB9/3L3QOomJAddoHJwIUirKrrqxILF868&#10;pdMu1UogHAs00KTUF1pH25DHOAs9sXTHMHhMEodauwHPAvedzrNsqT22LBca7GndkP3ajd7AYpte&#10;xzfezz+m/PK56dd2ftxYY25vpucnUImm9LcMP/qiDpU4HcLILqrOgDySfqd0j0tJB+HmC9BVqf+7&#10;V98AAAD//wMAUEsBAi0AFAAGAAgAAAAhALaDOJL+AAAA4QEAABMAAAAAAAAAAAAAAAAAAAAAAFtD&#10;b250ZW50X1R5cGVzXS54bWxQSwECLQAUAAYACAAAACEAOP0h/9YAAACUAQAACwAAAAAAAAAAAAAA&#10;AAAvAQAAX3JlbHMvLnJlbHNQSwECLQAUAAYACAAAACEAaByw4zoCAABkBAAADgAAAAAAAAAAAAAA&#10;AAAuAgAAZHJzL2Uyb0RvYy54bWxQSwECLQAUAAYACAAAACEApP5mqNkAAAADAQAADwAAAAAAAAAA&#10;AAAAAACUBAAAZHJzL2Rvd25yZXYueG1sUEsFBgAAAAAEAAQA8wAAAJoFAAAAAA==&#10;" filled="f" stroked="f">
              <v:textbox style="mso-fit-shape-to-text:t" inset="0,0,0,15pt">
                <w:txbxContent>
                  <w:p w14:paraId="023D4FAE" w14:textId="052672A6" w:rsidR="00B15C8D" w:rsidRPr="00B15C8D" w:rsidRDefault="00B15C8D" w:rsidP="00B15C8D">
                    <w:pPr>
                      <w:rPr>
                        <w:rFonts w:ascii="Calibri" w:eastAsia="Calibri" w:hAnsi="Calibri" w:cs="Calibri"/>
                        <w:noProof/>
                      </w:rPr>
                    </w:pPr>
                    <w:r w:rsidRPr="00B15C8D">
                      <w:rPr>
                        <w:rFonts w:ascii="Calibri" w:eastAsia="Calibri" w:hAnsi="Calibri" w:cs="Calibri"/>
                        <w:noProof/>
                      </w:rPr>
                      <w:t>C1 - Interne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BD3CCE" w14:textId="77777777" w:rsidR="00494E6E" w:rsidRDefault="00494E6E">
      <w:r>
        <w:separator/>
      </w:r>
    </w:p>
  </w:footnote>
  <w:footnote w:type="continuationSeparator" w:id="0">
    <w:p w14:paraId="4650E20E" w14:textId="77777777" w:rsidR="00494E6E" w:rsidRDefault="00494E6E">
      <w:r>
        <w:continuationSeparator/>
      </w:r>
    </w:p>
  </w:footnote>
  <w:footnote w:type="continuationNotice" w:id="1">
    <w:p w14:paraId="32334E47" w14:textId="77777777" w:rsidR="00494E6E" w:rsidRDefault="00494E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D4958B7" w14:paraId="3C750F97" w14:textId="77777777" w:rsidTr="00314E73">
      <w:trPr>
        <w:trHeight w:val="300"/>
      </w:trPr>
      <w:tc>
        <w:tcPr>
          <w:tcW w:w="3210" w:type="dxa"/>
        </w:tcPr>
        <w:p w14:paraId="7F8D3729" w14:textId="342365F0" w:rsidR="2D4958B7" w:rsidRDefault="2D4958B7" w:rsidP="00314E73">
          <w:pPr>
            <w:pStyle w:val="En-tte"/>
            <w:ind w:left="-115"/>
            <w:jc w:val="left"/>
          </w:pPr>
        </w:p>
      </w:tc>
      <w:tc>
        <w:tcPr>
          <w:tcW w:w="3210" w:type="dxa"/>
        </w:tcPr>
        <w:p w14:paraId="6D1D2E28" w14:textId="2E714E1D" w:rsidR="2D4958B7" w:rsidRDefault="2D4958B7" w:rsidP="00314E73">
          <w:pPr>
            <w:pStyle w:val="En-tte"/>
            <w:jc w:val="center"/>
          </w:pPr>
        </w:p>
      </w:tc>
      <w:tc>
        <w:tcPr>
          <w:tcW w:w="3210" w:type="dxa"/>
        </w:tcPr>
        <w:p w14:paraId="573DA91C" w14:textId="08977C52" w:rsidR="2D4958B7" w:rsidRDefault="2D4958B7" w:rsidP="00314E73">
          <w:pPr>
            <w:pStyle w:val="En-tte"/>
            <w:ind w:right="-115"/>
            <w:jc w:val="right"/>
          </w:pPr>
        </w:p>
      </w:tc>
    </w:tr>
  </w:tbl>
  <w:p w14:paraId="632E933E" w14:textId="71A315CC" w:rsidR="2D4958B7" w:rsidRDefault="2D4958B7" w:rsidP="00314E7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name w:val="WW8Num11"/>
    <w:lvl w:ilvl="0">
      <w:start w:val="101"/>
      <w:numFmt w:val="bullet"/>
      <w:lvlText w:val="-"/>
      <w:lvlJc w:val="left"/>
      <w:pPr>
        <w:tabs>
          <w:tab w:val="num" w:pos="360"/>
        </w:tabs>
        <w:ind w:left="360" w:hanging="360"/>
      </w:pPr>
      <w:rPr>
        <w:rFonts w:ascii="Times New Roman" w:hAnsi="Times New Roman"/>
      </w:rPr>
    </w:lvl>
  </w:abstractNum>
  <w:abstractNum w:abstractNumId="1" w15:restartNumberingAfterBreak="0">
    <w:nsid w:val="0000000F"/>
    <w:multiLevelType w:val="singleLevel"/>
    <w:tmpl w:val="0000000F"/>
    <w:name w:val="WW8Num21"/>
    <w:lvl w:ilvl="0">
      <w:numFmt w:val="bullet"/>
      <w:lvlText w:val="-"/>
      <w:lvlJc w:val="left"/>
      <w:pPr>
        <w:tabs>
          <w:tab w:val="num" w:pos="720"/>
        </w:tabs>
        <w:ind w:left="720" w:hanging="360"/>
      </w:pPr>
      <w:rPr>
        <w:rFonts w:ascii="Times New Roman" w:hAnsi="Times New Roman" w:cs="Symbol"/>
        <w:color w:val="000000"/>
        <w:sz w:val="20"/>
        <w:szCs w:val="24"/>
        <w:lang w:val="fr-FR"/>
      </w:rPr>
    </w:lvl>
  </w:abstractNum>
  <w:abstractNum w:abstractNumId="2" w15:restartNumberingAfterBreak="0">
    <w:nsid w:val="00000013"/>
    <w:multiLevelType w:val="singleLevel"/>
    <w:tmpl w:val="00000013"/>
    <w:name w:val="WW8Num19"/>
    <w:lvl w:ilvl="0">
      <w:start w:val="1"/>
      <w:numFmt w:val="bullet"/>
      <w:lvlText w:val=""/>
      <w:lvlJc w:val="left"/>
      <w:pPr>
        <w:tabs>
          <w:tab w:val="num" w:pos="417"/>
        </w:tabs>
        <w:ind w:left="57"/>
      </w:pPr>
      <w:rPr>
        <w:rFonts w:ascii="Symbol" w:hAnsi="Symbol"/>
      </w:rPr>
    </w:lvl>
  </w:abstractNum>
  <w:abstractNum w:abstractNumId="3" w15:restartNumberingAfterBreak="0">
    <w:nsid w:val="00000016"/>
    <w:multiLevelType w:val="multilevel"/>
    <w:tmpl w:val="00000016"/>
    <w:name w:val="WW8Num24"/>
    <w:lvl w:ilvl="0">
      <w:start w:val="1"/>
      <w:numFmt w:val="bullet"/>
      <w:lvlText w:val=""/>
      <w:lvlJc w:val="left"/>
      <w:pPr>
        <w:tabs>
          <w:tab w:val="num" w:pos="360"/>
        </w:tabs>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19"/>
    <w:multiLevelType w:val="singleLevel"/>
    <w:tmpl w:val="00000019"/>
    <w:name w:val="WW8Num27"/>
    <w:lvl w:ilvl="0">
      <w:start w:val="1"/>
      <w:numFmt w:val="bullet"/>
      <w:lvlText w:val=""/>
      <w:lvlJc w:val="left"/>
      <w:pPr>
        <w:tabs>
          <w:tab w:val="num" w:pos="360"/>
        </w:tabs>
        <w:ind w:left="360" w:hanging="360"/>
      </w:pPr>
      <w:rPr>
        <w:rFonts w:ascii="Wingdings" w:hAnsi="Wingdings"/>
      </w:rPr>
    </w:lvl>
  </w:abstractNum>
  <w:abstractNum w:abstractNumId="5" w15:restartNumberingAfterBreak="0">
    <w:nsid w:val="0000001A"/>
    <w:multiLevelType w:val="singleLevel"/>
    <w:tmpl w:val="0000001A"/>
    <w:name w:val="WW8Num28"/>
    <w:lvl w:ilvl="0">
      <w:start w:val="1"/>
      <w:numFmt w:val="bullet"/>
      <w:lvlText w:val=""/>
      <w:lvlJc w:val="left"/>
      <w:pPr>
        <w:tabs>
          <w:tab w:val="num" w:pos="360"/>
        </w:tabs>
        <w:ind w:left="360" w:hanging="360"/>
      </w:pPr>
      <w:rPr>
        <w:rFonts w:ascii="Symbol" w:hAnsi="Symbol"/>
      </w:rPr>
    </w:lvl>
  </w:abstractNum>
  <w:abstractNum w:abstractNumId="6" w15:restartNumberingAfterBreak="0">
    <w:nsid w:val="0000001B"/>
    <w:multiLevelType w:val="singleLevel"/>
    <w:tmpl w:val="0000001B"/>
    <w:name w:val="WW8Num29"/>
    <w:lvl w:ilvl="0">
      <w:start w:val="1"/>
      <w:numFmt w:val="bullet"/>
      <w:lvlText w:val=""/>
      <w:lvlJc w:val="left"/>
      <w:pPr>
        <w:tabs>
          <w:tab w:val="num" w:pos="1263"/>
        </w:tabs>
        <w:ind w:left="1263" w:hanging="360"/>
      </w:pPr>
      <w:rPr>
        <w:rFonts w:ascii="Wingdings" w:hAnsi="Wingdings"/>
      </w:rPr>
    </w:lvl>
  </w:abstractNum>
  <w:abstractNum w:abstractNumId="7" w15:restartNumberingAfterBreak="0">
    <w:nsid w:val="0000001D"/>
    <w:multiLevelType w:val="singleLevel"/>
    <w:tmpl w:val="0000001D"/>
    <w:name w:val="WW8Num31"/>
    <w:lvl w:ilvl="0">
      <w:start w:val="1"/>
      <w:numFmt w:val="bullet"/>
      <w:lvlText w:val=""/>
      <w:lvlJc w:val="left"/>
      <w:pPr>
        <w:tabs>
          <w:tab w:val="num" w:pos="720"/>
        </w:tabs>
        <w:ind w:left="720" w:hanging="360"/>
      </w:pPr>
      <w:rPr>
        <w:rFonts w:ascii="Symbol" w:hAnsi="Symbol"/>
      </w:rPr>
    </w:lvl>
  </w:abstractNum>
  <w:abstractNum w:abstractNumId="8" w15:restartNumberingAfterBreak="0">
    <w:nsid w:val="00000022"/>
    <w:multiLevelType w:val="multilevel"/>
    <w:tmpl w:val="00000022"/>
    <w:name w:val="WW8Num36"/>
    <w:lvl w:ilvl="0">
      <w:start w:val="1"/>
      <w:numFmt w:val="bullet"/>
      <w:lvlText w:val=""/>
      <w:lvlJc w:val="left"/>
      <w:pPr>
        <w:tabs>
          <w:tab w:val="num" w:pos="417"/>
        </w:tabs>
        <w:ind w:left="57"/>
      </w:pPr>
      <w:rPr>
        <w:rFonts w:ascii="Symbol" w:hAnsi="Symbol"/>
      </w:rPr>
    </w:lvl>
    <w:lvl w:ilvl="1">
      <w:start w:val="1"/>
      <w:numFmt w:val="bullet"/>
      <w:lvlText w:val="o"/>
      <w:lvlJc w:val="left"/>
      <w:pPr>
        <w:tabs>
          <w:tab w:val="num" w:pos="1497"/>
        </w:tabs>
        <w:ind w:left="1497" w:hanging="360"/>
      </w:pPr>
      <w:rPr>
        <w:rFonts w:ascii="Courier New" w:hAnsi="Courier New"/>
      </w:rPr>
    </w:lvl>
    <w:lvl w:ilvl="2">
      <w:start w:val="1"/>
      <w:numFmt w:val="bullet"/>
      <w:lvlText w:val=""/>
      <w:lvlJc w:val="left"/>
      <w:pPr>
        <w:tabs>
          <w:tab w:val="num" w:pos="2217"/>
        </w:tabs>
        <w:ind w:left="2217" w:hanging="360"/>
      </w:pPr>
      <w:rPr>
        <w:rFonts w:ascii="Wingdings" w:hAnsi="Wingdings"/>
      </w:rPr>
    </w:lvl>
    <w:lvl w:ilvl="3">
      <w:start w:val="1"/>
      <w:numFmt w:val="bullet"/>
      <w:lvlText w:val=""/>
      <w:lvlJc w:val="left"/>
      <w:pPr>
        <w:tabs>
          <w:tab w:val="num" w:pos="2937"/>
        </w:tabs>
        <w:ind w:left="2937" w:hanging="360"/>
      </w:pPr>
      <w:rPr>
        <w:rFonts w:ascii="Wingdings" w:hAnsi="Wingdings"/>
      </w:rPr>
    </w:lvl>
    <w:lvl w:ilvl="4">
      <w:start w:val="1"/>
      <w:numFmt w:val="bullet"/>
      <w:lvlText w:val="o"/>
      <w:lvlJc w:val="left"/>
      <w:pPr>
        <w:tabs>
          <w:tab w:val="num" w:pos="3657"/>
        </w:tabs>
        <w:ind w:left="3657" w:hanging="360"/>
      </w:pPr>
      <w:rPr>
        <w:rFonts w:ascii="Courier New" w:hAnsi="Courier New"/>
      </w:rPr>
    </w:lvl>
    <w:lvl w:ilvl="5">
      <w:start w:val="1"/>
      <w:numFmt w:val="bullet"/>
      <w:lvlText w:val=""/>
      <w:lvlJc w:val="left"/>
      <w:pPr>
        <w:tabs>
          <w:tab w:val="num" w:pos="4377"/>
        </w:tabs>
        <w:ind w:left="4377" w:hanging="360"/>
      </w:pPr>
      <w:rPr>
        <w:rFonts w:ascii="Wingdings" w:hAnsi="Wingdings"/>
      </w:rPr>
    </w:lvl>
    <w:lvl w:ilvl="6">
      <w:start w:val="1"/>
      <w:numFmt w:val="bullet"/>
      <w:lvlText w:val=""/>
      <w:lvlJc w:val="left"/>
      <w:pPr>
        <w:tabs>
          <w:tab w:val="num" w:pos="5097"/>
        </w:tabs>
        <w:ind w:left="5097" w:hanging="360"/>
      </w:pPr>
      <w:rPr>
        <w:rFonts w:ascii="Symbol" w:hAnsi="Symbol"/>
      </w:rPr>
    </w:lvl>
    <w:lvl w:ilvl="7">
      <w:start w:val="1"/>
      <w:numFmt w:val="bullet"/>
      <w:lvlText w:val="o"/>
      <w:lvlJc w:val="left"/>
      <w:pPr>
        <w:tabs>
          <w:tab w:val="num" w:pos="5817"/>
        </w:tabs>
        <w:ind w:left="5817" w:hanging="360"/>
      </w:pPr>
      <w:rPr>
        <w:rFonts w:ascii="Courier New" w:hAnsi="Courier New"/>
      </w:rPr>
    </w:lvl>
    <w:lvl w:ilvl="8">
      <w:start w:val="1"/>
      <w:numFmt w:val="bullet"/>
      <w:lvlText w:val=""/>
      <w:lvlJc w:val="left"/>
      <w:pPr>
        <w:tabs>
          <w:tab w:val="num" w:pos="6537"/>
        </w:tabs>
        <w:ind w:left="6537" w:hanging="360"/>
      </w:pPr>
      <w:rPr>
        <w:rFonts w:ascii="Wingdings" w:hAnsi="Wingdings"/>
      </w:rPr>
    </w:lvl>
  </w:abstractNum>
  <w:abstractNum w:abstractNumId="9" w15:restartNumberingAfterBreak="0">
    <w:nsid w:val="00000024"/>
    <w:multiLevelType w:val="singleLevel"/>
    <w:tmpl w:val="00000024"/>
    <w:name w:val="WW8Num38"/>
    <w:lvl w:ilvl="0">
      <w:start w:val="1"/>
      <w:numFmt w:val="bullet"/>
      <w:lvlText w:val=""/>
      <w:lvlJc w:val="left"/>
      <w:pPr>
        <w:tabs>
          <w:tab w:val="num" w:pos="1800"/>
        </w:tabs>
        <w:ind w:left="1440"/>
      </w:pPr>
      <w:rPr>
        <w:rFonts w:ascii="Symbol" w:hAnsi="Symbol"/>
      </w:rPr>
    </w:lvl>
  </w:abstractNum>
  <w:abstractNum w:abstractNumId="10" w15:restartNumberingAfterBreak="0">
    <w:nsid w:val="039F1C05"/>
    <w:multiLevelType w:val="hybridMultilevel"/>
    <w:tmpl w:val="2EA4DA2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3C848B9"/>
    <w:multiLevelType w:val="hybridMultilevel"/>
    <w:tmpl w:val="452CF93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41D6966"/>
    <w:multiLevelType w:val="hybridMultilevel"/>
    <w:tmpl w:val="7DB02BC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5135D67"/>
    <w:multiLevelType w:val="hybridMultilevel"/>
    <w:tmpl w:val="168676A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61516C0"/>
    <w:multiLevelType w:val="hybridMultilevel"/>
    <w:tmpl w:val="F5B24AA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695248D"/>
    <w:multiLevelType w:val="hybridMultilevel"/>
    <w:tmpl w:val="BE66F75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8C77DF"/>
    <w:multiLevelType w:val="hybridMultilevel"/>
    <w:tmpl w:val="CF7EC51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AB5787F"/>
    <w:multiLevelType w:val="hybridMultilevel"/>
    <w:tmpl w:val="C4325B0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0E260150"/>
    <w:multiLevelType w:val="hybridMultilevel"/>
    <w:tmpl w:val="08E4892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4461BBB"/>
    <w:multiLevelType w:val="hybridMultilevel"/>
    <w:tmpl w:val="20E4370A"/>
    <w:lvl w:ilvl="0" w:tplc="0804C382">
      <w:start w:val="1"/>
      <w:numFmt w:val="bullet"/>
      <w:lvlText w:val="-"/>
      <w:lvlJc w:val="left"/>
      <w:pPr>
        <w:ind w:left="720" w:hanging="360"/>
      </w:pPr>
      <w:rPr>
        <w:rFonts w:ascii="&quot;Times New Roman&quot;,serif" w:hAnsi="&quot;Times New Roman&quot;,serif" w:hint="default"/>
      </w:rPr>
    </w:lvl>
    <w:lvl w:ilvl="1" w:tplc="CD4EE89E">
      <w:start w:val="1"/>
      <w:numFmt w:val="bullet"/>
      <w:lvlText w:val="o"/>
      <w:lvlJc w:val="left"/>
      <w:pPr>
        <w:ind w:left="1440" w:hanging="360"/>
      </w:pPr>
      <w:rPr>
        <w:rFonts w:ascii="Courier New" w:hAnsi="Courier New" w:hint="default"/>
      </w:rPr>
    </w:lvl>
    <w:lvl w:ilvl="2" w:tplc="B8981D36">
      <w:start w:val="1"/>
      <w:numFmt w:val="bullet"/>
      <w:lvlText w:val=""/>
      <w:lvlJc w:val="left"/>
      <w:pPr>
        <w:ind w:left="2160" w:hanging="360"/>
      </w:pPr>
      <w:rPr>
        <w:rFonts w:ascii="Wingdings" w:hAnsi="Wingdings" w:hint="default"/>
      </w:rPr>
    </w:lvl>
    <w:lvl w:ilvl="3" w:tplc="F508CF6C">
      <w:start w:val="1"/>
      <w:numFmt w:val="bullet"/>
      <w:lvlText w:val=""/>
      <w:lvlJc w:val="left"/>
      <w:pPr>
        <w:ind w:left="2880" w:hanging="360"/>
      </w:pPr>
      <w:rPr>
        <w:rFonts w:ascii="Symbol" w:hAnsi="Symbol" w:hint="default"/>
      </w:rPr>
    </w:lvl>
    <w:lvl w:ilvl="4" w:tplc="EC4E0864">
      <w:start w:val="1"/>
      <w:numFmt w:val="bullet"/>
      <w:lvlText w:val="o"/>
      <w:lvlJc w:val="left"/>
      <w:pPr>
        <w:ind w:left="3600" w:hanging="360"/>
      </w:pPr>
      <w:rPr>
        <w:rFonts w:ascii="Courier New" w:hAnsi="Courier New" w:hint="default"/>
      </w:rPr>
    </w:lvl>
    <w:lvl w:ilvl="5" w:tplc="4648CF1A">
      <w:start w:val="1"/>
      <w:numFmt w:val="bullet"/>
      <w:lvlText w:val=""/>
      <w:lvlJc w:val="left"/>
      <w:pPr>
        <w:ind w:left="4320" w:hanging="360"/>
      </w:pPr>
      <w:rPr>
        <w:rFonts w:ascii="Wingdings" w:hAnsi="Wingdings" w:hint="default"/>
      </w:rPr>
    </w:lvl>
    <w:lvl w:ilvl="6" w:tplc="BBAC52C6">
      <w:start w:val="1"/>
      <w:numFmt w:val="bullet"/>
      <w:lvlText w:val=""/>
      <w:lvlJc w:val="left"/>
      <w:pPr>
        <w:ind w:left="5040" w:hanging="360"/>
      </w:pPr>
      <w:rPr>
        <w:rFonts w:ascii="Symbol" w:hAnsi="Symbol" w:hint="default"/>
      </w:rPr>
    </w:lvl>
    <w:lvl w:ilvl="7" w:tplc="C608C6C2">
      <w:start w:val="1"/>
      <w:numFmt w:val="bullet"/>
      <w:lvlText w:val="o"/>
      <w:lvlJc w:val="left"/>
      <w:pPr>
        <w:ind w:left="5760" w:hanging="360"/>
      </w:pPr>
      <w:rPr>
        <w:rFonts w:ascii="Courier New" w:hAnsi="Courier New" w:hint="default"/>
      </w:rPr>
    </w:lvl>
    <w:lvl w:ilvl="8" w:tplc="A89C1494">
      <w:start w:val="1"/>
      <w:numFmt w:val="bullet"/>
      <w:lvlText w:val=""/>
      <w:lvlJc w:val="left"/>
      <w:pPr>
        <w:ind w:left="6480" w:hanging="360"/>
      </w:pPr>
      <w:rPr>
        <w:rFonts w:ascii="Wingdings" w:hAnsi="Wingdings" w:hint="default"/>
      </w:rPr>
    </w:lvl>
  </w:abstractNum>
  <w:abstractNum w:abstractNumId="20" w15:restartNumberingAfterBreak="0">
    <w:nsid w:val="14DF5672"/>
    <w:multiLevelType w:val="hybridMultilevel"/>
    <w:tmpl w:val="28DE15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6F7467A"/>
    <w:multiLevelType w:val="singleLevel"/>
    <w:tmpl w:val="BA1C60E4"/>
    <w:lvl w:ilvl="0">
      <w:start w:val="1"/>
      <w:numFmt w:val="bullet"/>
      <w:pStyle w:val="retrait1"/>
      <w:lvlText w:val=""/>
      <w:lvlJc w:val="left"/>
      <w:pPr>
        <w:tabs>
          <w:tab w:val="num" w:pos="360"/>
        </w:tabs>
        <w:ind w:left="360" w:hanging="360"/>
      </w:pPr>
      <w:rPr>
        <w:rFonts w:ascii="Wingdings" w:hAnsi="Wingdings" w:hint="default"/>
        <w:sz w:val="16"/>
      </w:rPr>
    </w:lvl>
  </w:abstractNum>
  <w:abstractNum w:abstractNumId="22" w15:restartNumberingAfterBreak="0">
    <w:nsid w:val="179A2412"/>
    <w:multiLevelType w:val="hybridMultilevel"/>
    <w:tmpl w:val="DAD847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827452E"/>
    <w:multiLevelType w:val="hybridMultilevel"/>
    <w:tmpl w:val="8384DB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18BA481B"/>
    <w:multiLevelType w:val="multilevel"/>
    <w:tmpl w:val="F96A1016"/>
    <w:lvl w:ilvl="0">
      <w:start w:val="6"/>
      <w:numFmt w:val="decimal"/>
      <w:pStyle w:val="Enum1"/>
      <w:lvlText w:val="%1"/>
      <w:lvlJc w:val="left"/>
      <w:pPr>
        <w:tabs>
          <w:tab w:val="num" w:pos="660"/>
        </w:tabs>
        <w:ind w:left="660" w:hanging="660"/>
      </w:pPr>
      <w:rPr>
        <w:rFonts w:hint="default"/>
      </w:rPr>
    </w:lvl>
    <w:lvl w:ilvl="1">
      <w:start w:val="1"/>
      <w:numFmt w:val="decimal"/>
      <w:lvlText w:val="%1.%2"/>
      <w:lvlJc w:val="left"/>
      <w:pPr>
        <w:tabs>
          <w:tab w:val="num" w:pos="660"/>
        </w:tabs>
        <w:ind w:left="660" w:hanging="6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18C03ECE"/>
    <w:multiLevelType w:val="hybridMultilevel"/>
    <w:tmpl w:val="5DD656E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ACD6D8A"/>
    <w:multiLevelType w:val="hybridMultilevel"/>
    <w:tmpl w:val="159677BA"/>
    <w:lvl w:ilvl="0" w:tplc="71207606">
      <w:numFmt w:val="bullet"/>
      <w:pStyle w:val="Listepuces1CCTP"/>
      <w:lvlText w:val=""/>
      <w:lvlJc w:val="left"/>
      <w:pPr>
        <w:tabs>
          <w:tab w:val="num" w:pos="360"/>
        </w:tabs>
        <w:ind w:left="340" w:hanging="340"/>
      </w:pPr>
      <w:rPr>
        <w:rFonts w:ascii="Symbol" w:eastAsia="Times New Roman" w:hAnsi="Symbol" w:cs="Helvetica"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B1F1BE6"/>
    <w:multiLevelType w:val="hybridMultilevel"/>
    <w:tmpl w:val="DB26D07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01E58FE"/>
    <w:multiLevelType w:val="multilevel"/>
    <w:tmpl w:val="A3C8DB5A"/>
    <w:lvl w:ilvl="0">
      <w:start w:val="4"/>
      <w:numFmt w:val="decimal"/>
      <w:pStyle w:val="Enum10"/>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9" w15:restartNumberingAfterBreak="0">
    <w:nsid w:val="20F16697"/>
    <w:multiLevelType w:val="hybridMultilevel"/>
    <w:tmpl w:val="0C44D522"/>
    <w:styleLink w:val="Style35import"/>
    <w:lvl w:ilvl="0" w:tplc="005E71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21E1C16">
      <w:start w:val="1"/>
      <w:numFmt w:val="bullet"/>
      <w:lvlText w:val="·"/>
      <w:lvlJc w:val="left"/>
      <w:pPr>
        <w:ind w:left="15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C643B4">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B02DA00">
      <w:start w:val="1"/>
      <w:numFmt w:val="bullet"/>
      <w:lvlText w:val="·"/>
      <w:lvlJc w:val="left"/>
      <w:pPr>
        <w:ind w:left="33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B47816">
      <w:start w:val="1"/>
      <w:numFmt w:val="bullet"/>
      <w:lvlText w:val="·"/>
      <w:lvlJc w:val="left"/>
      <w:pPr>
        <w:ind w:left="43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6AE9266">
      <w:start w:val="1"/>
      <w:numFmt w:val="bullet"/>
      <w:lvlText w:val="·"/>
      <w:lvlJc w:val="left"/>
      <w:pPr>
        <w:ind w:left="531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86BB04">
      <w:start w:val="1"/>
      <w:numFmt w:val="bullet"/>
      <w:lvlText w:val="·"/>
      <w:lvlJc w:val="left"/>
      <w:pPr>
        <w:ind w:left="63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00F860">
      <w:start w:val="1"/>
      <w:numFmt w:val="bullet"/>
      <w:lvlText w:val="·"/>
      <w:lvlJc w:val="left"/>
      <w:pPr>
        <w:ind w:left="729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38B3BE">
      <w:start w:val="1"/>
      <w:numFmt w:val="bullet"/>
      <w:lvlText w:val="·"/>
      <w:lvlJc w:val="left"/>
      <w:pPr>
        <w:ind w:left="82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20F62581"/>
    <w:multiLevelType w:val="hybridMultilevel"/>
    <w:tmpl w:val="FFA4E5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223C1508"/>
    <w:multiLevelType w:val="hybridMultilevel"/>
    <w:tmpl w:val="02B2C13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22EA34FE"/>
    <w:multiLevelType w:val="hybridMultilevel"/>
    <w:tmpl w:val="95A2DD42"/>
    <w:lvl w:ilvl="0" w:tplc="F03A7892">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33" w15:restartNumberingAfterBreak="0">
    <w:nsid w:val="23801611"/>
    <w:multiLevelType w:val="hybridMultilevel"/>
    <w:tmpl w:val="6142BC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25974E82"/>
    <w:multiLevelType w:val="hybridMultilevel"/>
    <w:tmpl w:val="47A852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2686275B"/>
    <w:multiLevelType w:val="hybridMultilevel"/>
    <w:tmpl w:val="2AEE38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8D65423"/>
    <w:multiLevelType w:val="hybridMultilevel"/>
    <w:tmpl w:val="2E7E12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2AA82A46"/>
    <w:multiLevelType w:val="multilevel"/>
    <w:tmpl w:val="F760D70A"/>
    <w:lvl w:ilvl="0">
      <w:start w:val="1"/>
      <w:numFmt w:val="decimal"/>
      <w:pStyle w:val="Titre1"/>
      <w:lvlText w:val="%1"/>
      <w:lvlJc w:val="left"/>
      <w:pPr>
        <w:ind w:left="858"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lvlText w:val="%1.%2"/>
      <w:lvlJc w:val="left"/>
      <w:pPr>
        <w:ind w:left="860" w:hanging="576"/>
      </w:pPr>
    </w:lvl>
    <w:lvl w:ilvl="2">
      <w:start w:val="1"/>
      <w:numFmt w:val="decimal"/>
      <w:pStyle w:val="Titre3"/>
      <w:lvlText w:val="%1.%2.%3"/>
      <w:lvlJc w:val="left"/>
      <w:pPr>
        <w:ind w:left="1571"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2BC5170A"/>
    <w:multiLevelType w:val="hybridMultilevel"/>
    <w:tmpl w:val="D4C05B82"/>
    <w:lvl w:ilvl="0" w:tplc="F6A00BFC">
      <w:start w:val="1"/>
      <w:numFmt w:val="bullet"/>
      <w:lvlText w:val="-"/>
      <w:lvlJc w:val="left"/>
      <w:pPr>
        <w:ind w:left="720" w:hanging="360"/>
      </w:pPr>
      <w:rPr>
        <w:rFonts w:ascii="Calibri" w:hAnsi="Calibri" w:hint="default"/>
      </w:rPr>
    </w:lvl>
    <w:lvl w:ilvl="1" w:tplc="3B1C2F32">
      <w:start w:val="1"/>
      <w:numFmt w:val="bullet"/>
      <w:lvlText w:val="o"/>
      <w:lvlJc w:val="left"/>
      <w:pPr>
        <w:ind w:left="1440" w:hanging="360"/>
      </w:pPr>
      <w:rPr>
        <w:rFonts w:ascii="Courier New" w:hAnsi="Courier New" w:hint="default"/>
      </w:rPr>
    </w:lvl>
    <w:lvl w:ilvl="2" w:tplc="1B1A10F4">
      <w:start w:val="1"/>
      <w:numFmt w:val="bullet"/>
      <w:lvlText w:val=""/>
      <w:lvlJc w:val="left"/>
      <w:pPr>
        <w:ind w:left="2160" w:hanging="360"/>
      </w:pPr>
      <w:rPr>
        <w:rFonts w:ascii="Wingdings" w:hAnsi="Wingdings" w:hint="default"/>
      </w:rPr>
    </w:lvl>
    <w:lvl w:ilvl="3" w:tplc="B1102E2A">
      <w:start w:val="1"/>
      <w:numFmt w:val="bullet"/>
      <w:lvlText w:val=""/>
      <w:lvlJc w:val="left"/>
      <w:pPr>
        <w:ind w:left="2880" w:hanging="360"/>
      </w:pPr>
      <w:rPr>
        <w:rFonts w:ascii="Symbol" w:hAnsi="Symbol" w:hint="default"/>
      </w:rPr>
    </w:lvl>
    <w:lvl w:ilvl="4" w:tplc="91A2757C">
      <w:start w:val="1"/>
      <w:numFmt w:val="bullet"/>
      <w:lvlText w:val="o"/>
      <w:lvlJc w:val="left"/>
      <w:pPr>
        <w:ind w:left="3600" w:hanging="360"/>
      </w:pPr>
      <w:rPr>
        <w:rFonts w:ascii="Courier New" w:hAnsi="Courier New" w:hint="default"/>
      </w:rPr>
    </w:lvl>
    <w:lvl w:ilvl="5" w:tplc="88964EB8">
      <w:start w:val="1"/>
      <w:numFmt w:val="bullet"/>
      <w:lvlText w:val=""/>
      <w:lvlJc w:val="left"/>
      <w:pPr>
        <w:ind w:left="4320" w:hanging="360"/>
      </w:pPr>
      <w:rPr>
        <w:rFonts w:ascii="Wingdings" w:hAnsi="Wingdings" w:hint="default"/>
      </w:rPr>
    </w:lvl>
    <w:lvl w:ilvl="6" w:tplc="4CA01A12">
      <w:start w:val="1"/>
      <w:numFmt w:val="bullet"/>
      <w:lvlText w:val=""/>
      <w:lvlJc w:val="left"/>
      <w:pPr>
        <w:ind w:left="5040" w:hanging="360"/>
      </w:pPr>
      <w:rPr>
        <w:rFonts w:ascii="Symbol" w:hAnsi="Symbol" w:hint="default"/>
      </w:rPr>
    </w:lvl>
    <w:lvl w:ilvl="7" w:tplc="6B4A8F66">
      <w:start w:val="1"/>
      <w:numFmt w:val="bullet"/>
      <w:lvlText w:val="o"/>
      <w:lvlJc w:val="left"/>
      <w:pPr>
        <w:ind w:left="5760" w:hanging="360"/>
      </w:pPr>
      <w:rPr>
        <w:rFonts w:ascii="Courier New" w:hAnsi="Courier New" w:hint="default"/>
      </w:rPr>
    </w:lvl>
    <w:lvl w:ilvl="8" w:tplc="D460224E">
      <w:start w:val="1"/>
      <w:numFmt w:val="bullet"/>
      <w:lvlText w:val=""/>
      <w:lvlJc w:val="left"/>
      <w:pPr>
        <w:ind w:left="6480" w:hanging="360"/>
      </w:pPr>
      <w:rPr>
        <w:rFonts w:ascii="Wingdings" w:hAnsi="Wingdings" w:hint="default"/>
      </w:rPr>
    </w:lvl>
  </w:abstractNum>
  <w:abstractNum w:abstractNumId="39" w15:restartNumberingAfterBreak="0">
    <w:nsid w:val="2C48113B"/>
    <w:multiLevelType w:val="multilevel"/>
    <w:tmpl w:val="029456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 w15:restartNumberingAfterBreak="0">
    <w:nsid w:val="307F24D9"/>
    <w:multiLevelType w:val="hybridMultilevel"/>
    <w:tmpl w:val="8F7E73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31EA29ED"/>
    <w:multiLevelType w:val="singleLevel"/>
    <w:tmpl w:val="A2CABB90"/>
    <w:lvl w:ilvl="0">
      <w:start w:val="1"/>
      <w:numFmt w:val="bullet"/>
      <w:pStyle w:val="TIndent2Alt2"/>
      <w:lvlText w:val=""/>
      <w:lvlJc w:val="left"/>
      <w:pPr>
        <w:tabs>
          <w:tab w:val="num" w:pos="2157"/>
        </w:tabs>
        <w:ind w:left="2157" w:hanging="360"/>
      </w:pPr>
      <w:rPr>
        <w:rFonts w:ascii="Symbol" w:hAnsi="Symbol" w:hint="default"/>
        <w:sz w:val="16"/>
        <w:szCs w:val="16"/>
      </w:rPr>
    </w:lvl>
  </w:abstractNum>
  <w:abstractNum w:abstractNumId="42" w15:restartNumberingAfterBreak="0">
    <w:nsid w:val="39F5348E"/>
    <w:multiLevelType w:val="hybridMultilevel"/>
    <w:tmpl w:val="6D885340"/>
    <w:lvl w:ilvl="0" w:tplc="040C0005">
      <w:start w:val="1"/>
      <w:numFmt w:val="bullet"/>
      <w:lvlText w:val=""/>
      <w:lvlJc w:val="left"/>
      <w:pPr>
        <w:ind w:left="720" w:hanging="360"/>
      </w:pPr>
      <w:rPr>
        <w:rFonts w:ascii="Wingdings" w:hAnsi="Wingdings" w:hint="default"/>
      </w:rPr>
    </w:lvl>
    <w:lvl w:ilvl="1" w:tplc="1EDC1FF2">
      <w:numFmt w:val="bullet"/>
      <w:lvlText w:val="•"/>
      <w:lvlJc w:val="left"/>
      <w:pPr>
        <w:ind w:left="1788" w:hanging="708"/>
      </w:pPr>
      <w:rPr>
        <w:rFonts w:ascii="Calibri Light" w:eastAsia="Times New Roman" w:hAnsi="Calibri Light" w:cs="Calibri Ligh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B4E7214"/>
    <w:multiLevelType w:val="hybridMultilevel"/>
    <w:tmpl w:val="5F2A497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3B55590B"/>
    <w:multiLevelType w:val="hybridMultilevel"/>
    <w:tmpl w:val="793EDA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3DDF71C9"/>
    <w:multiLevelType w:val="hybridMultilevel"/>
    <w:tmpl w:val="2C84136C"/>
    <w:lvl w:ilvl="0" w:tplc="5F8A971A">
      <w:start w:val="1"/>
      <w:numFmt w:val="bullet"/>
      <w:lvlText w:val=""/>
      <w:lvlJc w:val="left"/>
      <w:pPr>
        <w:ind w:left="720" w:hanging="360"/>
      </w:pPr>
      <w:rPr>
        <w:rFonts w:ascii="Symbol" w:hAnsi="Symbol" w:hint="default"/>
      </w:rPr>
    </w:lvl>
    <w:lvl w:ilvl="1" w:tplc="6310B926">
      <w:start w:val="1"/>
      <w:numFmt w:val="bullet"/>
      <w:lvlText w:val="o"/>
      <w:lvlJc w:val="left"/>
      <w:pPr>
        <w:ind w:left="1440" w:hanging="360"/>
      </w:pPr>
      <w:rPr>
        <w:rFonts w:ascii="Courier New" w:hAnsi="Courier New" w:hint="default"/>
      </w:rPr>
    </w:lvl>
    <w:lvl w:ilvl="2" w:tplc="5A7EECE0">
      <w:start w:val="1"/>
      <w:numFmt w:val="bullet"/>
      <w:lvlText w:val=""/>
      <w:lvlJc w:val="left"/>
      <w:pPr>
        <w:ind w:left="2160" w:hanging="360"/>
      </w:pPr>
      <w:rPr>
        <w:rFonts w:ascii="Wingdings" w:hAnsi="Wingdings" w:hint="default"/>
      </w:rPr>
    </w:lvl>
    <w:lvl w:ilvl="3" w:tplc="0450BAC4">
      <w:start w:val="1"/>
      <w:numFmt w:val="bullet"/>
      <w:lvlText w:val=""/>
      <w:lvlJc w:val="left"/>
      <w:pPr>
        <w:ind w:left="2880" w:hanging="360"/>
      </w:pPr>
      <w:rPr>
        <w:rFonts w:ascii="Symbol" w:hAnsi="Symbol" w:hint="default"/>
      </w:rPr>
    </w:lvl>
    <w:lvl w:ilvl="4" w:tplc="935E0C36">
      <w:start w:val="1"/>
      <w:numFmt w:val="bullet"/>
      <w:lvlText w:val="o"/>
      <w:lvlJc w:val="left"/>
      <w:pPr>
        <w:ind w:left="3600" w:hanging="360"/>
      </w:pPr>
      <w:rPr>
        <w:rFonts w:ascii="Courier New" w:hAnsi="Courier New" w:hint="default"/>
      </w:rPr>
    </w:lvl>
    <w:lvl w:ilvl="5" w:tplc="EBA23010">
      <w:start w:val="1"/>
      <w:numFmt w:val="bullet"/>
      <w:lvlText w:val=""/>
      <w:lvlJc w:val="left"/>
      <w:pPr>
        <w:ind w:left="4320" w:hanging="360"/>
      </w:pPr>
      <w:rPr>
        <w:rFonts w:ascii="Wingdings" w:hAnsi="Wingdings" w:hint="default"/>
      </w:rPr>
    </w:lvl>
    <w:lvl w:ilvl="6" w:tplc="3224DD2E">
      <w:start w:val="1"/>
      <w:numFmt w:val="bullet"/>
      <w:lvlText w:val=""/>
      <w:lvlJc w:val="left"/>
      <w:pPr>
        <w:ind w:left="5040" w:hanging="360"/>
      </w:pPr>
      <w:rPr>
        <w:rFonts w:ascii="Symbol" w:hAnsi="Symbol" w:hint="default"/>
      </w:rPr>
    </w:lvl>
    <w:lvl w:ilvl="7" w:tplc="C5D63AAA">
      <w:start w:val="1"/>
      <w:numFmt w:val="bullet"/>
      <w:lvlText w:val="o"/>
      <w:lvlJc w:val="left"/>
      <w:pPr>
        <w:ind w:left="5760" w:hanging="360"/>
      </w:pPr>
      <w:rPr>
        <w:rFonts w:ascii="Courier New" w:hAnsi="Courier New" w:hint="default"/>
      </w:rPr>
    </w:lvl>
    <w:lvl w:ilvl="8" w:tplc="EFD67264">
      <w:start w:val="1"/>
      <w:numFmt w:val="bullet"/>
      <w:lvlText w:val=""/>
      <w:lvlJc w:val="left"/>
      <w:pPr>
        <w:ind w:left="6480" w:hanging="360"/>
      </w:pPr>
      <w:rPr>
        <w:rFonts w:ascii="Wingdings" w:hAnsi="Wingdings" w:hint="default"/>
      </w:rPr>
    </w:lvl>
  </w:abstractNum>
  <w:abstractNum w:abstractNumId="46" w15:restartNumberingAfterBreak="0">
    <w:nsid w:val="3F096CDC"/>
    <w:multiLevelType w:val="hybridMultilevel"/>
    <w:tmpl w:val="FA448AB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083135B"/>
    <w:multiLevelType w:val="hybridMultilevel"/>
    <w:tmpl w:val="81FC325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0E314A2"/>
    <w:multiLevelType w:val="hybridMultilevel"/>
    <w:tmpl w:val="8E802CB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1EA78D6"/>
    <w:multiLevelType w:val="hybridMultilevel"/>
    <w:tmpl w:val="F022E0D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33A4E44"/>
    <w:multiLevelType w:val="hybridMultilevel"/>
    <w:tmpl w:val="72AEF15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6365508"/>
    <w:multiLevelType w:val="hybridMultilevel"/>
    <w:tmpl w:val="ADE6D12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00D3984"/>
    <w:multiLevelType w:val="hybridMultilevel"/>
    <w:tmpl w:val="630075C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50FDA1EF"/>
    <w:multiLevelType w:val="hybridMultilevel"/>
    <w:tmpl w:val="891C6DB0"/>
    <w:lvl w:ilvl="0" w:tplc="7C6A6ADE">
      <w:start w:val="1"/>
      <w:numFmt w:val="bullet"/>
      <w:lvlText w:val="·"/>
      <w:lvlJc w:val="left"/>
      <w:pPr>
        <w:ind w:left="720" w:hanging="360"/>
      </w:pPr>
      <w:rPr>
        <w:rFonts w:ascii="Symbol" w:hAnsi="Symbol" w:hint="default"/>
      </w:rPr>
    </w:lvl>
    <w:lvl w:ilvl="1" w:tplc="382EC172">
      <w:start w:val="1"/>
      <w:numFmt w:val="bullet"/>
      <w:lvlText w:val="o"/>
      <w:lvlJc w:val="left"/>
      <w:pPr>
        <w:ind w:left="1440" w:hanging="360"/>
      </w:pPr>
      <w:rPr>
        <w:rFonts w:ascii="Courier New" w:hAnsi="Courier New" w:hint="default"/>
      </w:rPr>
    </w:lvl>
    <w:lvl w:ilvl="2" w:tplc="B134AACC">
      <w:start w:val="1"/>
      <w:numFmt w:val="bullet"/>
      <w:lvlText w:val=""/>
      <w:lvlJc w:val="left"/>
      <w:pPr>
        <w:ind w:left="2160" w:hanging="360"/>
      </w:pPr>
      <w:rPr>
        <w:rFonts w:ascii="Wingdings" w:hAnsi="Wingdings" w:hint="default"/>
      </w:rPr>
    </w:lvl>
    <w:lvl w:ilvl="3" w:tplc="F2E6FA30">
      <w:start w:val="1"/>
      <w:numFmt w:val="bullet"/>
      <w:lvlText w:val=""/>
      <w:lvlJc w:val="left"/>
      <w:pPr>
        <w:ind w:left="2880" w:hanging="360"/>
      </w:pPr>
      <w:rPr>
        <w:rFonts w:ascii="Symbol" w:hAnsi="Symbol" w:hint="default"/>
      </w:rPr>
    </w:lvl>
    <w:lvl w:ilvl="4" w:tplc="9DF66754">
      <w:start w:val="1"/>
      <w:numFmt w:val="bullet"/>
      <w:lvlText w:val="o"/>
      <w:lvlJc w:val="left"/>
      <w:pPr>
        <w:ind w:left="3600" w:hanging="360"/>
      </w:pPr>
      <w:rPr>
        <w:rFonts w:ascii="Courier New" w:hAnsi="Courier New" w:hint="default"/>
      </w:rPr>
    </w:lvl>
    <w:lvl w:ilvl="5" w:tplc="8334DEFA">
      <w:start w:val="1"/>
      <w:numFmt w:val="bullet"/>
      <w:lvlText w:val=""/>
      <w:lvlJc w:val="left"/>
      <w:pPr>
        <w:ind w:left="4320" w:hanging="360"/>
      </w:pPr>
      <w:rPr>
        <w:rFonts w:ascii="Wingdings" w:hAnsi="Wingdings" w:hint="default"/>
      </w:rPr>
    </w:lvl>
    <w:lvl w:ilvl="6" w:tplc="AA16B7D2">
      <w:start w:val="1"/>
      <w:numFmt w:val="bullet"/>
      <w:lvlText w:val=""/>
      <w:lvlJc w:val="left"/>
      <w:pPr>
        <w:ind w:left="5040" w:hanging="360"/>
      </w:pPr>
      <w:rPr>
        <w:rFonts w:ascii="Symbol" w:hAnsi="Symbol" w:hint="default"/>
      </w:rPr>
    </w:lvl>
    <w:lvl w:ilvl="7" w:tplc="72A22410">
      <w:start w:val="1"/>
      <w:numFmt w:val="bullet"/>
      <w:lvlText w:val="o"/>
      <w:lvlJc w:val="left"/>
      <w:pPr>
        <w:ind w:left="5760" w:hanging="360"/>
      </w:pPr>
      <w:rPr>
        <w:rFonts w:ascii="Courier New" w:hAnsi="Courier New" w:hint="default"/>
      </w:rPr>
    </w:lvl>
    <w:lvl w:ilvl="8" w:tplc="E250BFC0">
      <w:start w:val="1"/>
      <w:numFmt w:val="bullet"/>
      <w:lvlText w:val=""/>
      <w:lvlJc w:val="left"/>
      <w:pPr>
        <w:ind w:left="6480" w:hanging="360"/>
      </w:pPr>
      <w:rPr>
        <w:rFonts w:ascii="Wingdings" w:hAnsi="Wingdings" w:hint="default"/>
      </w:rPr>
    </w:lvl>
  </w:abstractNum>
  <w:abstractNum w:abstractNumId="54" w15:restartNumberingAfterBreak="0">
    <w:nsid w:val="533A2296"/>
    <w:multiLevelType w:val="hybridMultilevel"/>
    <w:tmpl w:val="FBA6AD12"/>
    <w:lvl w:ilvl="0" w:tplc="040C0001">
      <w:start w:val="1"/>
      <w:numFmt w:val="bullet"/>
      <w:pStyle w:val="TIndent1Alt1CharChar1Char"/>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55"/>
        </w:tabs>
        <w:ind w:left="-55" w:hanging="360"/>
      </w:pPr>
      <w:rPr>
        <w:rFonts w:ascii="Courier New" w:hAnsi="Courier New" w:hint="default"/>
      </w:rPr>
    </w:lvl>
    <w:lvl w:ilvl="2" w:tplc="FFFFFFFF" w:tentative="1">
      <w:start w:val="1"/>
      <w:numFmt w:val="bullet"/>
      <w:lvlText w:val=""/>
      <w:lvlJc w:val="left"/>
      <w:pPr>
        <w:tabs>
          <w:tab w:val="num" w:pos="665"/>
        </w:tabs>
        <w:ind w:left="665" w:hanging="360"/>
      </w:pPr>
      <w:rPr>
        <w:rFonts w:ascii="Wingdings" w:hAnsi="Wingdings" w:hint="default"/>
      </w:rPr>
    </w:lvl>
    <w:lvl w:ilvl="3" w:tplc="FFFFFFFF" w:tentative="1">
      <w:start w:val="1"/>
      <w:numFmt w:val="bullet"/>
      <w:lvlText w:val=""/>
      <w:lvlJc w:val="left"/>
      <w:pPr>
        <w:tabs>
          <w:tab w:val="num" w:pos="1385"/>
        </w:tabs>
        <w:ind w:left="1385" w:hanging="360"/>
      </w:pPr>
      <w:rPr>
        <w:rFonts w:ascii="Symbol" w:hAnsi="Symbol" w:hint="default"/>
      </w:rPr>
    </w:lvl>
    <w:lvl w:ilvl="4" w:tplc="FFFFFFFF" w:tentative="1">
      <w:start w:val="1"/>
      <w:numFmt w:val="bullet"/>
      <w:lvlText w:val="o"/>
      <w:lvlJc w:val="left"/>
      <w:pPr>
        <w:tabs>
          <w:tab w:val="num" w:pos="2105"/>
        </w:tabs>
        <w:ind w:left="2105" w:hanging="360"/>
      </w:pPr>
      <w:rPr>
        <w:rFonts w:ascii="Courier New" w:hAnsi="Courier New" w:hint="default"/>
      </w:rPr>
    </w:lvl>
    <w:lvl w:ilvl="5" w:tplc="FFFFFFFF" w:tentative="1">
      <w:start w:val="1"/>
      <w:numFmt w:val="bullet"/>
      <w:lvlText w:val=""/>
      <w:lvlJc w:val="left"/>
      <w:pPr>
        <w:tabs>
          <w:tab w:val="num" w:pos="2825"/>
        </w:tabs>
        <w:ind w:left="2825" w:hanging="360"/>
      </w:pPr>
      <w:rPr>
        <w:rFonts w:ascii="Wingdings" w:hAnsi="Wingdings" w:hint="default"/>
      </w:rPr>
    </w:lvl>
    <w:lvl w:ilvl="6" w:tplc="FFFFFFFF" w:tentative="1">
      <w:start w:val="1"/>
      <w:numFmt w:val="bullet"/>
      <w:lvlText w:val=""/>
      <w:lvlJc w:val="left"/>
      <w:pPr>
        <w:tabs>
          <w:tab w:val="num" w:pos="3545"/>
        </w:tabs>
        <w:ind w:left="3545" w:hanging="360"/>
      </w:pPr>
      <w:rPr>
        <w:rFonts w:ascii="Symbol" w:hAnsi="Symbol" w:hint="default"/>
      </w:rPr>
    </w:lvl>
    <w:lvl w:ilvl="7" w:tplc="FFFFFFFF" w:tentative="1">
      <w:start w:val="1"/>
      <w:numFmt w:val="bullet"/>
      <w:lvlText w:val="o"/>
      <w:lvlJc w:val="left"/>
      <w:pPr>
        <w:tabs>
          <w:tab w:val="num" w:pos="4265"/>
        </w:tabs>
        <w:ind w:left="4265" w:hanging="360"/>
      </w:pPr>
      <w:rPr>
        <w:rFonts w:ascii="Courier New" w:hAnsi="Courier New" w:hint="default"/>
      </w:rPr>
    </w:lvl>
    <w:lvl w:ilvl="8" w:tplc="FFFFFFFF" w:tentative="1">
      <w:start w:val="1"/>
      <w:numFmt w:val="bullet"/>
      <w:lvlText w:val=""/>
      <w:lvlJc w:val="left"/>
      <w:pPr>
        <w:tabs>
          <w:tab w:val="num" w:pos="4985"/>
        </w:tabs>
        <w:ind w:left="4985" w:hanging="360"/>
      </w:pPr>
      <w:rPr>
        <w:rFonts w:ascii="Wingdings" w:hAnsi="Wingdings" w:hint="default"/>
      </w:rPr>
    </w:lvl>
  </w:abstractNum>
  <w:abstractNum w:abstractNumId="55" w15:restartNumberingAfterBreak="0">
    <w:nsid w:val="55F5688F"/>
    <w:multiLevelType w:val="hybridMultilevel"/>
    <w:tmpl w:val="10C0D86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5627706E"/>
    <w:multiLevelType w:val="hybridMultilevel"/>
    <w:tmpl w:val="F74A632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5752250F"/>
    <w:multiLevelType w:val="hybridMultilevel"/>
    <w:tmpl w:val="F3C67EC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57FF1CDA"/>
    <w:multiLevelType w:val="hybridMultilevel"/>
    <w:tmpl w:val="2640CA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58707E1A"/>
    <w:multiLevelType w:val="hybridMultilevel"/>
    <w:tmpl w:val="19BCA6A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5A22090D"/>
    <w:multiLevelType w:val="hybridMultilevel"/>
    <w:tmpl w:val="D56ACE3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5B255D39"/>
    <w:multiLevelType w:val="hybridMultilevel"/>
    <w:tmpl w:val="E196E3A0"/>
    <w:lvl w:ilvl="0" w:tplc="FB20C19A">
      <w:start w:val="1"/>
      <w:numFmt w:val="bullet"/>
      <w:lvlText w:val=""/>
      <w:lvlJc w:val="left"/>
      <w:pPr>
        <w:ind w:left="720" w:hanging="360"/>
      </w:pPr>
      <w:rPr>
        <w:rFonts w:ascii="Symbol" w:hAnsi="Symbol" w:hint="default"/>
      </w:rPr>
    </w:lvl>
    <w:lvl w:ilvl="1" w:tplc="67A238D2">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5B8A01EF"/>
    <w:multiLevelType w:val="hybridMultilevel"/>
    <w:tmpl w:val="95D4959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C8A5963"/>
    <w:multiLevelType w:val="hybridMultilevel"/>
    <w:tmpl w:val="D9B0F84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CE512F3"/>
    <w:multiLevelType w:val="hybridMultilevel"/>
    <w:tmpl w:val="557E2A68"/>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15:restartNumberingAfterBreak="0">
    <w:nsid w:val="631F734D"/>
    <w:multiLevelType w:val="multilevel"/>
    <w:tmpl w:val="9DE4CF5E"/>
    <w:lvl w:ilvl="0">
      <w:start w:val="1"/>
      <w:numFmt w:val="decimal"/>
      <w:lvlText w:val="%1."/>
      <w:lvlJc w:val="left"/>
      <w:pPr>
        <w:tabs>
          <w:tab w:val="num" w:pos="720"/>
        </w:tabs>
        <w:ind w:left="720" w:hanging="360"/>
      </w:pPr>
    </w:lvl>
    <w:lvl w:ilvl="1">
      <w:start w:val="2024"/>
      <w:numFmt w:val="bullet"/>
      <w:lvlText w:val=""/>
      <w:lvlJc w:val="left"/>
      <w:pPr>
        <w:ind w:left="1440" w:hanging="360"/>
      </w:pPr>
      <w:rPr>
        <w:rFonts w:ascii="Symbol" w:eastAsiaTheme="minorHAnsi" w:hAnsi="Symbol"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985698D"/>
    <w:multiLevelType w:val="hybridMultilevel"/>
    <w:tmpl w:val="139C9954"/>
    <w:styleLink w:val="Style41import"/>
    <w:lvl w:ilvl="0" w:tplc="C68802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724CA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443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25E05F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F00555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43EAC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5A24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7B6BC0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4A335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7" w15:restartNumberingAfterBreak="0">
    <w:nsid w:val="6A255D43"/>
    <w:multiLevelType w:val="hybridMultilevel"/>
    <w:tmpl w:val="23D298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6B0450AA"/>
    <w:multiLevelType w:val="hybridMultilevel"/>
    <w:tmpl w:val="BB0C548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6EE05782"/>
    <w:multiLevelType w:val="hybridMultilevel"/>
    <w:tmpl w:val="0206FE12"/>
    <w:lvl w:ilvl="0" w:tplc="9372F3CC">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70" w15:restartNumberingAfterBreak="0">
    <w:nsid w:val="70135E3F"/>
    <w:multiLevelType w:val="hybridMultilevel"/>
    <w:tmpl w:val="B8B44E9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3E973FF"/>
    <w:multiLevelType w:val="hybridMultilevel"/>
    <w:tmpl w:val="BD2CDF0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42B6E15"/>
    <w:multiLevelType w:val="hybridMultilevel"/>
    <w:tmpl w:val="5734D60C"/>
    <w:lvl w:ilvl="0" w:tplc="14FAF7DA">
      <w:start w:val="1"/>
      <w:numFmt w:val="bullet"/>
      <w:pStyle w:val="Listepuces"/>
      <w:lvlText w:val="-"/>
      <w:lvlJc w:val="left"/>
      <w:pPr>
        <w:ind w:left="720" w:hanging="360"/>
      </w:pPr>
      <w:rPr>
        <w:rFonts w:ascii="Open Sans" w:eastAsia="Times New Roman" w:hAnsi="Open Sans" w:cs="Open San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75190DBE"/>
    <w:multiLevelType w:val="hybridMultilevel"/>
    <w:tmpl w:val="ED0A387A"/>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759E0FA4"/>
    <w:multiLevelType w:val="hybridMultilevel"/>
    <w:tmpl w:val="7A56C87E"/>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 w15:restartNumberingAfterBreak="0">
    <w:nsid w:val="760B64BB"/>
    <w:multiLevelType w:val="hybridMultilevel"/>
    <w:tmpl w:val="387AF85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77304CE3"/>
    <w:multiLevelType w:val="hybridMultilevel"/>
    <w:tmpl w:val="D38A07D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811080B"/>
    <w:multiLevelType w:val="hybridMultilevel"/>
    <w:tmpl w:val="6A9A082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7C510675"/>
    <w:multiLevelType w:val="hybridMultilevel"/>
    <w:tmpl w:val="A7AACC3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7DFD1696"/>
    <w:multiLevelType w:val="hybridMultilevel"/>
    <w:tmpl w:val="4A5072B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3"/>
  </w:num>
  <w:num w:numId="2">
    <w:abstractNumId w:val="19"/>
  </w:num>
  <w:num w:numId="3">
    <w:abstractNumId w:val="38"/>
  </w:num>
  <w:num w:numId="4">
    <w:abstractNumId w:val="54"/>
  </w:num>
  <w:num w:numId="5">
    <w:abstractNumId w:val="28"/>
  </w:num>
  <w:num w:numId="6">
    <w:abstractNumId w:val="24"/>
  </w:num>
  <w:num w:numId="7">
    <w:abstractNumId w:val="21"/>
  </w:num>
  <w:num w:numId="8">
    <w:abstractNumId w:val="26"/>
  </w:num>
  <w:num w:numId="9">
    <w:abstractNumId w:val="41"/>
  </w:num>
  <w:num w:numId="10">
    <w:abstractNumId w:val="72"/>
  </w:num>
  <w:num w:numId="11">
    <w:abstractNumId w:val="37"/>
  </w:num>
  <w:num w:numId="12">
    <w:abstractNumId w:val="67"/>
  </w:num>
  <w:num w:numId="13">
    <w:abstractNumId w:val="35"/>
  </w:num>
  <w:num w:numId="14">
    <w:abstractNumId w:val="61"/>
  </w:num>
  <w:num w:numId="15">
    <w:abstractNumId w:val="58"/>
  </w:num>
  <w:num w:numId="16">
    <w:abstractNumId w:val="34"/>
  </w:num>
  <w:num w:numId="17">
    <w:abstractNumId w:val="30"/>
  </w:num>
  <w:num w:numId="18">
    <w:abstractNumId w:val="27"/>
  </w:num>
  <w:num w:numId="19">
    <w:abstractNumId w:val="40"/>
  </w:num>
  <w:num w:numId="20">
    <w:abstractNumId w:val="70"/>
  </w:num>
  <w:num w:numId="21">
    <w:abstractNumId w:val="71"/>
  </w:num>
  <w:num w:numId="22">
    <w:abstractNumId w:val="13"/>
  </w:num>
  <w:num w:numId="23">
    <w:abstractNumId w:val="63"/>
  </w:num>
  <w:num w:numId="24">
    <w:abstractNumId w:val="14"/>
  </w:num>
  <w:num w:numId="25">
    <w:abstractNumId w:val="10"/>
  </w:num>
  <w:num w:numId="26">
    <w:abstractNumId w:val="25"/>
  </w:num>
  <w:num w:numId="27">
    <w:abstractNumId w:val="48"/>
  </w:num>
  <w:num w:numId="28">
    <w:abstractNumId w:val="11"/>
  </w:num>
  <w:num w:numId="29">
    <w:abstractNumId w:val="33"/>
  </w:num>
  <w:num w:numId="30">
    <w:abstractNumId w:val="76"/>
  </w:num>
  <w:num w:numId="31">
    <w:abstractNumId w:val="59"/>
  </w:num>
  <w:num w:numId="32">
    <w:abstractNumId w:val="43"/>
  </w:num>
  <w:num w:numId="33">
    <w:abstractNumId w:val="44"/>
  </w:num>
  <w:num w:numId="34">
    <w:abstractNumId w:val="42"/>
  </w:num>
  <w:num w:numId="35">
    <w:abstractNumId w:val="73"/>
  </w:num>
  <w:num w:numId="36">
    <w:abstractNumId w:val="12"/>
  </w:num>
  <w:num w:numId="37">
    <w:abstractNumId w:val="18"/>
  </w:num>
  <w:num w:numId="38">
    <w:abstractNumId w:val="36"/>
  </w:num>
  <w:num w:numId="39">
    <w:abstractNumId w:val="23"/>
  </w:num>
  <w:num w:numId="40">
    <w:abstractNumId w:val="57"/>
  </w:num>
  <w:num w:numId="41">
    <w:abstractNumId w:val="60"/>
  </w:num>
  <w:num w:numId="42">
    <w:abstractNumId w:val="78"/>
  </w:num>
  <w:num w:numId="43">
    <w:abstractNumId w:val="39"/>
  </w:num>
  <w:num w:numId="44">
    <w:abstractNumId w:val="50"/>
  </w:num>
  <w:num w:numId="45">
    <w:abstractNumId w:val="74"/>
  </w:num>
  <w:num w:numId="46">
    <w:abstractNumId w:val="62"/>
  </w:num>
  <w:num w:numId="47">
    <w:abstractNumId w:val="16"/>
  </w:num>
  <w:num w:numId="48">
    <w:abstractNumId w:val="15"/>
  </w:num>
  <w:num w:numId="49">
    <w:abstractNumId w:val="79"/>
  </w:num>
  <w:num w:numId="50">
    <w:abstractNumId w:val="52"/>
  </w:num>
  <w:num w:numId="51">
    <w:abstractNumId w:val="75"/>
  </w:num>
  <w:num w:numId="52">
    <w:abstractNumId w:val="66"/>
  </w:num>
  <w:num w:numId="53">
    <w:abstractNumId w:val="46"/>
  </w:num>
  <w:num w:numId="54">
    <w:abstractNumId w:val="17"/>
  </w:num>
  <w:num w:numId="55">
    <w:abstractNumId w:val="64"/>
  </w:num>
  <w:num w:numId="56">
    <w:abstractNumId w:val="77"/>
  </w:num>
  <w:num w:numId="57">
    <w:abstractNumId w:val="29"/>
  </w:num>
  <w:num w:numId="58">
    <w:abstractNumId w:val="47"/>
  </w:num>
  <w:num w:numId="59">
    <w:abstractNumId w:val="55"/>
  </w:num>
  <w:num w:numId="60">
    <w:abstractNumId w:val="68"/>
  </w:num>
  <w:num w:numId="61">
    <w:abstractNumId w:val="31"/>
  </w:num>
  <w:num w:numId="62">
    <w:abstractNumId w:val="49"/>
  </w:num>
  <w:num w:numId="63">
    <w:abstractNumId w:val="22"/>
  </w:num>
  <w:num w:numId="64">
    <w:abstractNumId w:val="51"/>
  </w:num>
  <w:num w:numId="65">
    <w:abstractNumId w:val="56"/>
  </w:num>
  <w:num w:numId="66">
    <w:abstractNumId w:val="69"/>
  </w:num>
  <w:num w:numId="67">
    <w:abstractNumId w:val="32"/>
  </w:num>
  <w:num w:numId="68">
    <w:abstractNumId w:val="20"/>
  </w:num>
  <w:num w:numId="69">
    <w:abstractNumId w:val="37"/>
    <w:lvlOverride w:ilvl="0">
      <w:startOverride w:val="1"/>
    </w:lvlOverride>
    <w:lvlOverride w:ilvl="1">
      <w:startOverride w:val="5"/>
    </w:lvlOverride>
    <w:lvlOverride w:ilvl="2">
      <w:startOverride w:val="4"/>
    </w:lvlOverride>
  </w:num>
  <w:num w:numId="70">
    <w:abstractNumId w:val="37"/>
    <w:lvlOverride w:ilvl="0">
      <w:startOverride w:val="8"/>
    </w:lvlOverride>
  </w:num>
  <w:num w:numId="71">
    <w:abstractNumId w:val="45"/>
  </w:num>
  <w:num w:numId="7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5"/>
    <w:lvlOverride w:ilvl="0">
      <w:startOverride w:val="1"/>
    </w:lvlOverride>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46F1"/>
    <w:rsid w:val="0000052B"/>
    <w:rsid w:val="000007CA"/>
    <w:rsid w:val="000009DE"/>
    <w:rsid w:val="0000169E"/>
    <w:rsid w:val="0000220E"/>
    <w:rsid w:val="000034C1"/>
    <w:rsid w:val="000043D2"/>
    <w:rsid w:val="00004A5E"/>
    <w:rsid w:val="00004F04"/>
    <w:rsid w:val="0000560E"/>
    <w:rsid w:val="00005691"/>
    <w:rsid w:val="00005829"/>
    <w:rsid w:val="0000686E"/>
    <w:rsid w:val="000077BF"/>
    <w:rsid w:val="00007D8A"/>
    <w:rsid w:val="00007EC5"/>
    <w:rsid w:val="00010A35"/>
    <w:rsid w:val="00010B87"/>
    <w:rsid w:val="00011023"/>
    <w:rsid w:val="000113C4"/>
    <w:rsid w:val="00011768"/>
    <w:rsid w:val="00012405"/>
    <w:rsid w:val="00012696"/>
    <w:rsid w:val="00012F17"/>
    <w:rsid w:val="00012FAD"/>
    <w:rsid w:val="000130A9"/>
    <w:rsid w:val="000131E5"/>
    <w:rsid w:val="00013860"/>
    <w:rsid w:val="00014728"/>
    <w:rsid w:val="000147EF"/>
    <w:rsid w:val="000147F8"/>
    <w:rsid w:val="00014FF7"/>
    <w:rsid w:val="0001536E"/>
    <w:rsid w:val="00015562"/>
    <w:rsid w:val="00017368"/>
    <w:rsid w:val="00017A4F"/>
    <w:rsid w:val="00017A50"/>
    <w:rsid w:val="0002016E"/>
    <w:rsid w:val="000203C3"/>
    <w:rsid w:val="00021B2F"/>
    <w:rsid w:val="00021CD8"/>
    <w:rsid w:val="0002260C"/>
    <w:rsid w:val="00022903"/>
    <w:rsid w:val="000233A3"/>
    <w:rsid w:val="00023CD9"/>
    <w:rsid w:val="00024029"/>
    <w:rsid w:val="000241EC"/>
    <w:rsid w:val="00024503"/>
    <w:rsid w:val="000246CF"/>
    <w:rsid w:val="00024738"/>
    <w:rsid w:val="0002521C"/>
    <w:rsid w:val="00025E30"/>
    <w:rsid w:val="00027B1F"/>
    <w:rsid w:val="0003086A"/>
    <w:rsid w:val="000308A8"/>
    <w:rsid w:val="00031349"/>
    <w:rsid w:val="00031786"/>
    <w:rsid w:val="0003189B"/>
    <w:rsid w:val="00031ADF"/>
    <w:rsid w:val="00031C19"/>
    <w:rsid w:val="0003203F"/>
    <w:rsid w:val="00032A72"/>
    <w:rsid w:val="00033503"/>
    <w:rsid w:val="00033612"/>
    <w:rsid w:val="00033EAA"/>
    <w:rsid w:val="000346B7"/>
    <w:rsid w:val="0003510B"/>
    <w:rsid w:val="0003571D"/>
    <w:rsid w:val="0003619F"/>
    <w:rsid w:val="0003677E"/>
    <w:rsid w:val="00036CD2"/>
    <w:rsid w:val="00036D38"/>
    <w:rsid w:val="00037734"/>
    <w:rsid w:val="00037FF2"/>
    <w:rsid w:val="00040782"/>
    <w:rsid w:val="00041C3A"/>
    <w:rsid w:val="00042282"/>
    <w:rsid w:val="00042E57"/>
    <w:rsid w:val="0004358E"/>
    <w:rsid w:val="000436D7"/>
    <w:rsid w:val="00043E81"/>
    <w:rsid w:val="000446F1"/>
    <w:rsid w:val="00044AA7"/>
    <w:rsid w:val="00044CA2"/>
    <w:rsid w:val="00045119"/>
    <w:rsid w:val="00045BAA"/>
    <w:rsid w:val="0004659C"/>
    <w:rsid w:val="000465E9"/>
    <w:rsid w:val="00046789"/>
    <w:rsid w:val="000476AB"/>
    <w:rsid w:val="000500B2"/>
    <w:rsid w:val="0005016F"/>
    <w:rsid w:val="00051227"/>
    <w:rsid w:val="000524BC"/>
    <w:rsid w:val="0005290F"/>
    <w:rsid w:val="000529BD"/>
    <w:rsid w:val="00052CEF"/>
    <w:rsid w:val="00053027"/>
    <w:rsid w:val="0005337D"/>
    <w:rsid w:val="00053A1C"/>
    <w:rsid w:val="00053DBE"/>
    <w:rsid w:val="00053E0A"/>
    <w:rsid w:val="000543AD"/>
    <w:rsid w:val="000545CA"/>
    <w:rsid w:val="00054A3F"/>
    <w:rsid w:val="00054DAF"/>
    <w:rsid w:val="00055717"/>
    <w:rsid w:val="00055A5E"/>
    <w:rsid w:val="000567CA"/>
    <w:rsid w:val="00057AE1"/>
    <w:rsid w:val="00060C25"/>
    <w:rsid w:val="00060D45"/>
    <w:rsid w:val="00061199"/>
    <w:rsid w:val="00062C1A"/>
    <w:rsid w:val="0006329D"/>
    <w:rsid w:val="000634B2"/>
    <w:rsid w:val="00063CB5"/>
    <w:rsid w:val="00063D09"/>
    <w:rsid w:val="00064CE2"/>
    <w:rsid w:val="00065BBF"/>
    <w:rsid w:val="000665D8"/>
    <w:rsid w:val="00066958"/>
    <w:rsid w:val="00067413"/>
    <w:rsid w:val="000677B0"/>
    <w:rsid w:val="00067E10"/>
    <w:rsid w:val="000706AE"/>
    <w:rsid w:val="00070BD9"/>
    <w:rsid w:val="00070CE6"/>
    <w:rsid w:val="000714B1"/>
    <w:rsid w:val="0007174D"/>
    <w:rsid w:val="0007279D"/>
    <w:rsid w:val="00072A39"/>
    <w:rsid w:val="00072C42"/>
    <w:rsid w:val="000731E8"/>
    <w:rsid w:val="00073404"/>
    <w:rsid w:val="000734B4"/>
    <w:rsid w:val="0007397F"/>
    <w:rsid w:val="00073E7C"/>
    <w:rsid w:val="000749A5"/>
    <w:rsid w:val="000752F5"/>
    <w:rsid w:val="00075870"/>
    <w:rsid w:val="000767B9"/>
    <w:rsid w:val="00076FDB"/>
    <w:rsid w:val="000773F6"/>
    <w:rsid w:val="00077D43"/>
    <w:rsid w:val="00077D4E"/>
    <w:rsid w:val="00077F9D"/>
    <w:rsid w:val="0008013D"/>
    <w:rsid w:val="00080D67"/>
    <w:rsid w:val="000812C4"/>
    <w:rsid w:val="000818BB"/>
    <w:rsid w:val="00082277"/>
    <w:rsid w:val="0008339E"/>
    <w:rsid w:val="00083764"/>
    <w:rsid w:val="00084BB0"/>
    <w:rsid w:val="00085285"/>
    <w:rsid w:val="0008677B"/>
    <w:rsid w:val="0008712C"/>
    <w:rsid w:val="00087511"/>
    <w:rsid w:val="000903F1"/>
    <w:rsid w:val="0009047B"/>
    <w:rsid w:val="0009112C"/>
    <w:rsid w:val="00091636"/>
    <w:rsid w:val="00091FFA"/>
    <w:rsid w:val="0009206A"/>
    <w:rsid w:val="000922E0"/>
    <w:rsid w:val="00093A24"/>
    <w:rsid w:val="00093C39"/>
    <w:rsid w:val="00093F83"/>
    <w:rsid w:val="00094A08"/>
    <w:rsid w:val="00094CAF"/>
    <w:rsid w:val="0009556F"/>
    <w:rsid w:val="00095C7D"/>
    <w:rsid w:val="00095DCE"/>
    <w:rsid w:val="00096644"/>
    <w:rsid w:val="0009715F"/>
    <w:rsid w:val="0009740E"/>
    <w:rsid w:val="0009772B"/>
    <w:rsid w:val="000A0569"/>
    <w:rsid w:val="000A11E7"/>
    <w:rsid w:val="000A16CE"/>
    <w:rsid w:val="000A1D6F"/>
    <w:rsid w:val="000A2328"/>
    <w:rsid w:val="000A2390"/>
    <w:rsid w:val="000A30F6"/>
    <w:rsid w:val="000A3ED5"/>
    <w:rsid w:val="000A4307"/>
    <w:rsid w:val="000A4F78"/>
    <w:rsid w:val="000A519E"/>
    <w:rsid w:val="000A5D2A"/>
    <w:rsid w:val="000A644A"/>
    <w:rsid w:val="000A6657"/>
    <w:rsid w:val="000A6D37"/>
    <w:rsid w:val="000A758C"/>
    <w:rsid w:val="000A7BB6"/>
    <w:rsid w:val="000A7ED6"/>
    <w:rsid w:val="000B10C4"/>
    <w:rsid w:val="000B14E7"/>
    <w:rsid w:val="000B18B1"/>
    <w:rsid w:val="000B37A2"/>
    <w:rsid w:val="000B37AF"/>
    <w:rsid w:val="000B3D31"/>
    <w:rsid w:val="000B40B3"/>
    <w:rsid w:val="000B464D"/>
    <w:rsid w:val="000B4C4B"/>
    <w:rsid w:val="000B4EC0"/>
    <w:rsid w:val="000B54FD"/>
    <w:rsid w:val="000B5EB5"/>
    <w:rsid w:val="000B65EB"/>
    <w:rsid w:val="000B7299"/>
    <w:rsid w:val="000B7E7F"/>
    <w:rsid w:val="000C0B89"/>
    <w:rsid w:val="000C3BD9"/>
    <w:rsid w:val="000C3D56"/>
    <w:rsid w:val="000C4330"/>
    <w:rsid w:val="000C4B05"/>
    <w:rsid w:val="000C5561"/>
    <w:rsid w:val="000C5800"/>
    <w:rsid w:val="000C690A"/>
    <w:rsid w:val="000C7005"/>
    <w:rsid w:val="000C7582"/>
    <w:rsid w:val="000D08FC"/>
    <w:rsid w:val="000D0A1C"/>
    <w:rsid w:val="000D123B"/>
    <w:rsid w:val="000D17C1"/>
    <w:rsid w:val="000D1F8E"/>
    <w:rsid w:val="000D307B"/>
    <w:rsid w:val="000D3457"/>
    <w:rsid w:val="000D3488"/>
    <w:rsid w:val="000D3852"/>
    <w:rsid w:val="000D409C"/>
    <w:rsid w:val="000D44D3"/>
    <w:rsid w:val="000D5245"/>
    <w:rsid w:val="000D53B2"/>
    <w:rsid w:val="000D53E9"/>
    <w:rsid w:val="000D5495"/>
    <w:rsid w:val="000D5621"/>
    <w:rsid w:val="000D5D5D"/>
    <w:rsid w:val="000D6E1C"/>
    <w:rsid w:val="000D7356"/>
    <w:rsid w:val="000D7D9C"/>
    <w:rsid w:val="000E019A"/>
    <w:rsid w:val="000E02F2"/>
    <w:rsid w:val="000E05F5"/>
    <w:rsid w:val="000E07EE"/>
    <w:rsid w:val="000E1FE7"/>
    <w:rsid w:val="000E24EC"/>
    <w:rsid w:val="000E387E"/>
    <w:rsid w:val="000E5549"/>
    <w:rsid w:val="000E6413"/>
    <w:rsid w:val="000E719B"/>
    <w:rsid w:val="000E71BD"/>
    <w:rsid w:val="000F0182"/>
    <w:rsid w:val="000F03CD"/>
    <w:rsid w:val="000F093A"/>
    <w:rsid w:val="000F21D6"/>
    <w:rsid w:val="000F226E"/>
    <w:rsid w:val="000F228A"/>
    <w:rsid w:val="000F2BC0"/>
    <w:rsid w:val="000F43EF"/>
    <w:rsid w:val="000F44E2"/>
    <w:rsid w:val="000F484E"/>
    <w:rsid w:val="000F544B"/>
    <w:rsid w:val="000F59AD"/>
    <w:rsid w:val="000F5ADB"/>
    <w:rsid w:val="000F5AF6"/>
    <w:rsid w:val="000F6068"/>
    <w:rsid w:val="000F6BCF"/>
    <w:rsid w:val="000F7869"/>
    <w:rsid w:val="000F7F3E"/>
    <w:rsid w:val="001000FE"/>
    <w:rsid w:val="001006FA"/>
    <w:rsid w:val="0010153A"/>
    <w:rsid w:val="001015F7"/>
    <w:rsid w:val="0010174E"/>
    <w:rsid w:val="00101826"/>
    <w:rsid w:val="001018FA"/>
    <w:rsid w:val="00101AE4"/>
    <w:rsid w:val="0010256D"/>
    <w:rsid w:val="001027EA"/>
    <w:rsid w:val="00102E5C"/>
    <w:rsid w:val="00103870"/>
    <w:rsid w:val="00103AE8"/>
    <w:rsid w:val="00103E93"/>
    <w:rsid w:val="00103FD2"/>
    <w:rsid w:val="00104451"/>
    <w:rsid w:val="001045C8"/>
    <w:rsid w:val="00104D09"/>
    <w:rsid w:val="001053CA"/>
    <w:rsid w:val="001054E0"/>
    <w:rsid w:val="001055B1"/>
    <w:rsid w:val="00105B64"/>
    <w:rsid w:val="00105C6F"/>
    <w:rsid w:val="00105CA4"/>
    <w:rsid w:val="001068D2"/>
    <w:rsid w:val="00107295"/>
    <w:rsid w:val="00107330"/>
    <w:rsid w:val="001077A3"/>
    <w:rsid w:val="001078B0"/>
    <w:rsid w:val="00107AF3"/>
    <w:rsid w:val="0011078D"/>
    <w:rsid w:val="00111DD6"/>
    <w:rsid w:val="00112B25"/>
    <w:rsid w:val="001132F0"/>
    <w:rsid w:val="00113C39"/>
    <w:rsid w:val="00114560"/>
    <w:rsid w:val="00114773"/>
    <w:rsid w:val="00114FC5"/>
    <w:rsid w:val="00115F03"/>
    <w:rsid w:val="00116CF1"/>
    <w:rsid w:val="00117349"/>
    <w:rsid w:val="00117563"/>
    <w:rsid w:val="00117732"/>
    <w:rsid w:val="0012069E"/>
    <w:rsid w:val="0012103B"/>
    <w:rsid w:val="00121770"/>
    <w:rsid w:val="00121D07"/>
    <w:rsid w:val="00122DA4"/>
    <w:rsid w:val="001235B1"/>
    <w:rsid w:val="001239A3"/>
    <w:rsid w:val="00123E74"/>
    <w:rsid w:val="00123EB3"/>
    <w:rsid w:val="00123EE9"/>
    <w:rsid w:val="00124048"/>
    <w:rsid w:val="0012416C"/>
    <w:rsid w:val="00124630"/>
    <w:rsid w:val="0012487F"/>
    <w:rsid w:val="00124ADA"/>
    <w:rsid w:val="00124E83"/>
    <w:rsid w:val="00125128"/>
    <w:rsid w:val="001251A4"/>
    <w:rsid w:val="001252BD"/>
    <w:rsid w:val="0012533A"/>
    <w:rsid w:val="00126305"/>
    <w:rsid w:val="00127202"/>
    <w:rsid w:val="001273FE"/>
    <w:rsid w:val="00127536"/>
    <w:rsid w:val="00127653"/>
    <w:rsid w:val="001278E1"/>
    <w:rsid w:val="00127BF9"/>
    <w:rsid w:val="0013050C"/>
    <w:rsid w:val="001305FB"/>
    <w:rsid w:val="001308AF"/>
    <w:rsid w:val="00131341"/>
    <w:rsid w:val="00132BF7"/>
    <w:rsid w:val="00133506"/>
    <w:rsid w:val="00133912"/>
    <w:rsid w:val="00133D25"/>
    <w:rsid w:val="00134284"/>
    <w:rsid w:val="001342B4"/>
    <w:rsid w:val="00134F6E"/>
    <w:rsid w:val="00135951"/>
    <w:rsid w:val="00135A87"/>
    <w:rsid w:val="00135B08"/>
    <w:rsid w:val="001362E9"/>
    <w:rsid w:val="00136AE0"/>
    <w:rsid w:val="0013706F"/>
    <w:rsid w:val="00137205"/>
    <w:rsid w:val="001376E4"/>
    <w:rsid w:val="00137B97"/>
    <w:rsid w:val="001407E5"/>
    <w:rsid w:val="00141294"/>
    <w:rsid w:val="00141AAD"/>
    <w:rsid w:val="00141F54"/>
    <w:rsid w:val="0014280F"/>
    <w:rsid w:val="00142BCE"/>
    <w:rsid w:val="00143347"/>
    <w:rsid w:val="001438BD"/>
    <w:rsid w:val="00143A67"/>
    <w:rsid w:val="00143EBC"/>
    <w:rsid w:val="00144E0C"/>
    <w:rsid w:val="00146AB2"/>
    <w:rsid w:val="0014752A"/>
    <w:rsid w:val="00147C7B"/>
    <w:rsid w:val="00150DB6"/>
    <w:rsid w:val="00150E52"/>
    <w:rsid w:val="00151515"/>
    <w:rsid w:val="00151706"/>
    <w:rsid w:val="0015309C"/>
    <w:rsid w:val="001530AA"/>
    <w:rsid w:val="00153440"/>
    <w:rsid w:val="001535E8"/>
    <w:rsid w:val="00153657"/>
    <w:rsid w:val="001536A1"/>
    <w:rsid w:val="001543B6"/>
    <w:rsid w:val="00154514"/>
    <w:rsid w:val="00155BF8"/>
    <w:rsid w:val="00156E85"/>
    <w:rsid w:val="00156EAC"/>
    <w:rsid w:val="001571C8"/>
    <w:rsid w:val="00160026"/>
    <w:rsid w:val="00160429"/>
    <w:rsid w:val="00160B94"/>
    <w:rsid w:val="001630DB"/>
    <w:rsid w:val="00165440"/>
    <w:rsid w:val="00165662"/>
    <w:rsid w:val="00165698"/>
    <w:rsid w:val="001659F9"/>
    <w:rsid w:val="00166528"/>
    <w:rsid w:val="00167355"/>
    <w:rsid w:val="00167A7B"/>
    <w:rsid w:val="00167B64"/>
    <w:rsid w:val="001709E8"/>
    <w:rsid w:val="00170C1D"/>
    <w:rsid w:val="00170DCE"/>
    <w:rsid w:val="00171211"/>
    <w:rsid w:val="001716DE"/>
    <w:rsid w:val="00171F62"/>
    <w:rsid w:val="00172784"/>
    <w:rsid w:val="001728CB"/>
    <w:rsid w:val="00172F9E"/>
    <w:rsid w:val="00173757"/>
    <w:rsid w:val="001739A5"/>
    <w:rsid w:val="00173BB6"/>
    <w:rsid w:val="00177A1B"/>
    <w:rsid w:val="0018074C"/>
    <w:rsid w:val="00181071"/>
    <w:rsid w:val="001816A5"/>
    <w:rsid w:val="00182053"/>
    <w:rsid w:val="001823C9"/>
    <w:rsid w:val="001825D2"/>
    <w:rsid w:val="00183A7A"/>
    <w:rsid w:val="0018407E"/>
    <w:rsid w:val="0018425C"/>
    <w:rsid w:val="00184476"/>
    <w:rsid w:val="00184B7B"/>
    <w:rsid w:val="00185182"/>
    <w:rsid w:val="00185304"/>
    <w:rsid w:val="00186043"/>
    <w:rsid w:val="00187E8D"/>
    <w:rsid w:val="0019010F"/>
    <w:rsid w:val="00190228"/>
    <w:rsid w:val="001907DD"/>
    <w:rsid w:val="0019097F"/>
    <w:rsid w:val="00192F46"/>
    <w:rsid w:val="00192FE7"/>
    <w:rsid w:val="00193563"/>
    <w:rsid w:val="00194802"/>
    <w:rsid w:val="0019493B"/>
    <w:rsid w:val="00194A03"/>
    <w:rsid w:val="00195D97"/>
    <w:rsid w:val="00196114"/>
    <w:rsid w:val="001962FF"/>
    <w:rsid w:val="00196861"/>
    <w:rsid w:val="00196CF6"/>
    <w:rsid w:val="00196FEB"/>
    <w:rsid w:val="001973FA"/>
    <w:rsid w:val="00197E48"/>
    <w:rsid w:val="001A035F"/>
    <w:rsid w:val="001A122A"/>
    <w:rsid w:val="001A14BF"/>
    <w:rsid w:val="001A15C3"/>
    <w:rsid w:val="001A17D9"/>
    <w:rsid w:val="001A3350"/>
    <w:rsid w:val="001A411C"/>
    <w:rsid w:val="001A5441"/>
    <w:rsid w:val="001A5881"/>
    <w:rsid w:val="001A5AC4"/>
    <w:rsid w:val="001A6AE0"/>
    <w:rsid w:val="001A71C2"/>
    <w:rsid w:val="001A7DCF"/>
    <w:rsid w:val="001B0069"/>
    <w:rsid w:val="001B1C83"/>
    <w:rsid w:val="001B23CF"/>
    <w:rsid w:val="001B2ABA"/>
    <w:rsid w:val="001B3C24"/>
    <w:rsid w:val="001B3C53"/>
    <w:rsid w:val="001B4ADA"/>
    <w:rsid w:val="001B76EC"/>
    <w:rsid w:val="001B78B4"/>
    <w:rsid w:val="001C13EB"/>
    <w:rsid w:val="001C17A3"/>
    <w:rsid w:val="001C196F"/>
    <w:rsid w:val="001C1AA2"/>
    <w:rsid w:val="001C1EC2"/>
    <w:rsid w:val="001C2657"/>
    <w:rsid w:val="001C2B9A"/>
    <w:rsid w:val="001C2DEA"/>
    <w:rsid w:val="001C32EB"/>
    <w:rsid w:val="001C46B5"/>
    <w:rsid w:val="001C49BA"/>
    <w:rsid w:val="001C4BD6"/>
    <w:rsid w:val="001C4CB4"/>
    <w:rsid w:val="001C5083"/>
    <w:rsid w:val="001C50F8"/>
    <w:rsid w:val="001C5837"/>
    <w:rsid w:val="001C5A15"/>
    <w:rsid w:val="001C67FE"/>
    <w:rsid w:val="001C6D38"/>
    <w:rsid w:val="001C7996"/>
    <w:rsid w:val="001C7D59"/>
    <w:rsid w:val="001C7D84"/>
    <w:rsid w:val="001D02C4"/>
    <w:rsid w:val="001D078E"/>
    <w:rsid w:val="001D1244"/>
    <w:rsid w:val="001D1339"/>
    <w:rsid w:val="001D151F"/>
    <w:rsid w:val="001D2C2E"/>
    <w:rsid w:val="001D2F41"/>
    <w:rsid w:val="001D3D72"/>
    <w:rsid w:val="001D48B6"/>
    <w:rsid w:val="001D63EF"/>
    <w:rsid w:val="001D6CB4"/>
    <w:rsid w:val="001D7ACA"/>
    <w:rsid w:val="001D7E61"/>
    <w:rsid w:val="001E007C"/>
    <w:rsid w:val="001E0B0A"/>
    <w:rsid w:val="001E11ED"/>
    <w:rsid w:val="001E1A7A"/>
    <w:rsid w:val="001E1AA5"/>
    <w:rsid w:val="001E351F"/>
    <w:rsid w:val="001E36C7"/>
    <w:rsid w:val="001E3972"/>
    <w:rsid w:val="001E4724"/>
    <w:rsid w:val="001E490A"/>
    <w:rsid w:val="001E6554"/>
    <w:rsid w:val="001E69E1"/>
    <w:rsid w:val="001E6BE6"/>
    <w:rsid w:val="001E73DA"/>
    <w:rsid w:val="001E7A17"/>
    <w:rsid w:val="001E7ABA"/>
    <w:rsid w:val="001E7CBA"/>
    <w:rsid w:val="001E7F62"/>
    <w:rsid w:val="001F0138"/>
    <w:rsid w:val="001F023D"/>
    <w:rsid w:val="001F02E0"/>
    <w:rsid w:val="001F0339"/>
    <w:rsid w:val="001F0422"/>
    <w:rsid w:val="001F095E"/>
    <w:rsid w:val="001F127F"/>
    <w:rsid w:val="001F25D7"/>
    <w:rsid w:val="001F2E35"/>
    <w:rsid w:val="001F4789"/>
    <w:rsid w:val="001F5D84"/>
    <w:rsid w:val="00200427"/>
    <w:rsid w:val="00200678"/>
    <w:rsid w:val="00200AE7"/>
    <w:rsid w:val="00200F54"/>
    <w:rsid w:val="0020129A"/>
    <w:rsid w:val="002016AF"/>
    <w:rsid w:val="00201732"/>
    <w:rsid w:val="00202598"/>
    <w:rsid w:val="002029AA"/>
    <w:rsid w:val="00202EFC"/>
    <w:rsid w:val="002041F7"/>
    <w:rsid w:val="0020425C"/>
    <w:rsid w:val="00204A2F"/>
    <w:rsid w:val="00205FC2"/>
    <w:rsid w:val="00207BB1"/>
    <w:rsid w:val="00207C09"/>
    <w:rsid w:val="00207CA9"/>
    <w:rsid w:val="0021018B"/>
    <w:rsid w:val="00211162"/>
    <w:rsid w:val="002121BD"/>
    <w:rsid w:val="00212551"/>
    <w:rsid w:val="00212730"/>
    <w:rsid w:val="00212888"/>
    <w:rsid w:val="00212BAF"/>
    <w:rsid w:val="00212EC4"/>
    <w:rsid w:val="002142E3"/>
    <w:rsid w:val="00214383"/>
    <w:rsid w:val="00214696"/>
    <w:rsid w:val="0021470A"/>
    <w:rsid w:val="002152C2"/>
    <w:rsid w:val="002153D6"/>
    <w:rsid w:val="0021573E"/>
    <w:rsid w:val="002159AB"/>
    <w:rsid w:val="00216138"/>
    <w:rsid w:val="00216772"/>
    <w:rsid w:val="00216BAF"/>
    <w:rsid w:val="00217279"/>
    <w:rsid w:val="0022026E"/>
    <w:rsid w:val="00220556"/>
    <w:rsid w:val="00220905"/>
    <w:rsid w:val="00220B62"/>
    <w:rsid w:val="00220C76"/>
    <w:rsid w:val="00221068"/>
    <w:rsid w:val="00221476"/>
    <w:rsid w:val="00222382"/>
    <w:rsid w:val="00224097"/>
    <w:rsid w:val="002241F4"/>
    <w:rsid w:val="0022442B"/>
    <w:rsid w:val="00224623"/>
    <w:rsid w:val="00225140"/>
    <w:rsid w:val="00225D1A"/>
    <w:rsid w:val="00226395"/>
    <w:rsid w:val="002264EC"/>
    <w:rsid w:val="00226617"/>
    <w:rsid w:val="002268EC"/>
    <w:rsid w:val="0022714A"/>
    <w:rsid w:val="002273FB"/>
    <w:rsid w:val="00227617"/>
    <w:rsid w:val="00227C69"/>
    <w:rsid w:val="00227FE2"/>
    <w:rsid w:val="002303D2"/>
    <w:rsid w:val="0023044D"/>
    <w:rsid w:val="00230654"/>
    <w:rsid w:val="00230B6E"/>
    <w:rsid w:val="002315DB"/>
    <w:rsid w:val="00231ABA"/>
    <w:rsid w:val="00231ADE"/>
    <w:rsid w:val="00231B12"/>
    <w:rsid w:val="00233C86"/>
    <w:rsid w:val="00235404"/>
    <w:rsid w:val="00235A22"/>
    <w:rsid w:val="00236206"/>
    <w:rsid w:val="00236D42"/>
    <w:rsid w:val="0023760B"/>
    <w:rsid w:val="002376AB"/>
    <w:rsid w:val="00237713"/>
    <w:rsid w:val="00237C92"/>
    <w:rsid w:val="00237F99"/>
    <w:rsid w:val="00240485"/>
    <w:rsid w:val="002408C8"/>
    <w:rsid w:val="00240F5C"/>
    <w:rsid w:val="002410DE"/>
    <w:rsid w:val="002412C9"/>
    <w:rsid w:val="00242440"/>
    <w:rsid w:val="00242B1C"/>
    <w:rsid w:val="00242C99"/>
    <w:rsid w:val="00242E6F"/>
    <w:rsid w:val="00243B4B"/>
    <w:rsid w:val="00243CDE"/>
    <w:rsid w:val="00244FC8"/>
    <w:rsid w:val="002455E6"/>
    <w:rsid w:val="00245C3F"/>
    <w:rsid w:val="0024703D"/>
    <w:rsid w:val="002470E5"/>
    <w:rsid w:val="00247518"/>
    <w:rsid w:val="00247FC5"/>
    <w:rsid w:val="002508EA"/>
    <w:rsid w:val="00251BF2"/>
    <w:rsid w:val="00251D7A"/>
    <w:rsid w:val="002525EB"/>
    <w:rsid w:val="00253C19"/>
    <w:rsid w:val="002545EE"/>
    <w:rsid w:val="002568AE"/>
    <w:rsid w:val="00256DC8"/>
    <w:rsid w:val="00257302"/>
    <w:rsid w:val="00257E75"/>
    <w:rsid w:val="00260609"/>
    <w:rsid w:val="00260C9F"/>
    <w:rsid w:val="00261A50"/>
    <w:rsid w:val="00261C10"/>
    <w:rsid w:val="00262723"/>
    <w:rsid w:val="00262E27"/>
    <w:rsid w:val="00262F4A"/>
    <w:rsid w:val="00263DDF"/>
    <w:rsid w:val="00263FD1"/>
    <w:rsid w:val="002646B0"/>
    <w:rsid w:val="00264D77"/>
    <w:rsid w:val="00265392"/>
    <w:rsid w:val="00265ED5"/>
    <w:rsid w:val="00266266"/>
    <w:rsid w:val="00266C8C"/>
    <w:rsid w:val="00267090"/>
    <w:rsid w:val="00267964"/>
    <w:rsid w:val="00270E9D"/>
    <w:rsid w:val="00271493"/>
    <w:rsid w:val="00271648"/>
    <w:rsid w:val="002717C1"/>
    <w:rsid w:val="00272451"/>
    <w:rsid w:val="002729F1"/>
    <w:rsid w:val="00272B9F"/>
    <w:rsid w:val="00272C54"/>
    <w:rsid w:val="00272D2F"/>
    <w:rsid w:val="00272FC8"/>
    <w:rsid w:val="00273BA4"/>
    <w:rsid w:val="00273CE0"/>
    <w:rsid w:val="0027487A"/>
    <w:rsid w:val="0027527E"/>
    <w:rsid w:val="0027590A"/>
    <w:rsid w:val="0027714F"/>
    <w:rsid w:val="00277242"/>
    <w:rsid w:val="00277A86"/>
    <w:rsid w:val="00277B63"/>
    <w:rsid w:val="00277DA8"/>
    <w:rsid w:val="002801C9"/>
    <w:rsid w:val="00281296"/>
    <w:rsid w:val="0028162B"/>
    <w:rsid w:val="00281672"/>
    <w:rsid w:val="00281BB9"/>
    <w:rsid w:val="00282A69"/>
    <w:rsid w:val="00282F1A"/>
    <w:rsid w:val="00283AE5"/>
    <w:rsid w:val="00283B11"/>
    <w:rsid w:val="00283F81"/>
    <w:rsid w:val="002841A7"/>
    <w:rsid w:val="00284998"/>
    <w:rsid w:val="00284F21"/>
    <w:rsid w:val="00284FB7"/>
    <w:rsid w:val="0028506F"/>
    <w:rsid w:val="0028563D"/>
    <w:rsid w:val="0028570B"/>
    <w:rsid w:val="002857D2"/>
    <w:rsid w:val="0028592D"/>
    <w:rsid w:val="00285ECC"/>
    <w:rsid w:val="002860B5"/>
    <w:rsid w:val="00286ABA"/>
    <w:rsid w:val="00286BD1"/>
    <w:rsid w:val="00286E16"/>
    <w:rsid w:val="00287281"/>
    <w:rsid w:val="002901F8"/>
    <w:rsid w:val="00290CDC"/>
    <w:rsid w:val="002927E4"/>
    <w:rsid w:val="00293D30"/>
    <w:rsid w:val="00295074"/>
    <w:rsid w:val="00295981"/>
    <w:rsid w:val="0029600A"/>
    <w:rsid w:val="002968FF"/>
    <w:rsid w:val="00297527"/>
    <w:rsid w:val="00297B4B"/>
    <w:rsid w:val="002A0965"/>
    <w:rsid w:val="002A1A81"/>
    <w:rsid w:val="002A1C35"/>
    <w:rsid w:val="002A22AF"/>
    <w:rsid w:val="002A2543"/>
    <w:rsid w:val="002A3444"/>
    <w:rsid w:val="002A43AB"/>
    <w:rsid w:val="002A46D8"/>
    <w:rsid w:val="002A4D2A"/>
    <w:rsid w:val="002A4E3B"/>
    <w:rsid w:val="002A5C59"/>
    <w:rsid w:val="002A5C5E"/>
    <w:rsid w:val="002A5D97"/>
    <w:rsid w:val="002A6E33"/>
    <w:rsid w:val="002B01D8"/>
    <w:rsid w:val="002B0F1C"/>
    <w:rsid w:val="002B1950"/>
    <w:rsid w:val="002B2440"/>
    <w:rsid w:val="002B24B4"/>
    <w:rsid w:val="002B47C8"/>
    <w:rsid w:val="002B50FB"/>
    <w:rsid w:val="002B6ECC"/>
    <w:rsid w:val="002B7ADE"/>
    <w:rsid w:val="002C07FF"/>
    <w:rsid w:val="002C0ABE"/>
    <w:rsid w:val="002C1132"/>
    <w:rsid w:val="002C119C"/>
    <w:rsid w:val="002C18CD"/>
    <w:rsid w:val="002C1B56"/>
    <w:rsid w:val="002C1E50"/>
    <w:rsid w:val="002C2E88"/>
    <w:rsid w:val="002C3319"/>
    <w:rsid w:val="002C4390"/>
    <w:rsid w:val="002C647A"/>
    <w:rsid w:val="002C6797"/>
    <w:rsid w:val="002C6879"/>
    <w:rsid w:val="002C6CC2"/>
    <w:rsid w:val="002C7E52"/>
    <w:rsid w:val="002C7F36"/>
    <w:rsid w:val="002D03FD"/>
    <w:rsid w:val="002D043E"/>
    <w:rsid w:val="002D09A9"/>
    <w:rsid w:val="002D0CBE"/>
    <w:rsid w:val="002D111D"/>
    <w:rsid w:val="002D15D3"/>
    <w:rsid w:val="002D1EFF"/>
    <w:rsid w:val="002D2B30"/>
    <w:rsid w:val="002D4BEE"/>
    <w:rsid w:val="002D5C80"/>
    <w:rsid w:val="002D5DE9"/>
    <w:rsid w:val="002D6AE7"/>
    <w:rsid w:val="002D7044"/>
    <w:rsid w:val="002D72BF"/>
    <w:rsid w:val="002D72D8"/>
    <w:rsid w:val="002D77BA"/>
    <w:rsid w:val="002D7E61"/>
    <w:rsid w:val="002E1466"/>
    <w:rsid w:val="002E2432"/>
    <w:rsid w:val="002E24B7"/>
    <w:rsid w:val="002E2D77"/>
    <w:rsid w:val="002E3103"/>
    <w:rsid w:val="002E35B4"/>
    <w:rsid w:val="002E3658"/>
    <w:rsid w:val="002E51B6"/>
    <w:rsid w:val="002E5796"/>
    <w:rsid w:val="002E5E7B"/>
    <w:rsid w:val="002E6286"/>
    <w:rsid w:val="002E6DA2"/>
    <w:rsid w:val="002E7086"/>
    <w:rsid w:val="002E7EB3"/>
    <w:rsid w:val="002F06A4"/>
    <w:rsid w:val="002F180C"/>
    <w:rsid w:val="002F2399"/>
    <w:rsid w:val="002F26DE"/>
    <w:rsid w:val="002F318C"/>
    <w:rsid w:val="002F379A"/>
    <w:rsid w:val="002F4297"/>
    <w:rsid w:val="002F49E2"/>
    <w:rsid w:val="002F51EB"/>
    <w:rsid w:val="002F5630"/>
    <w:rsid w:val="002F5C12"/>
    <w:rsid w:val="003000EF"/>
    <w:rsid w:val="00300605"/>
    <w:rsid w:val="0030082D"/>
    <w:rsid w:val="00300D36"/>
    <w:rsid w:val="00300ED3"/>
    <w:rsid w:val="0030169F"/>
    <w:rsid w:val="00301F06"/>
    <w:rsid w:val="003025D9"/>
    <w:rsid w:val="00302AB0"/>
    <w:rsid w:val="00303D16"/>
    <w:rsid w:val="00303F08"/>
    <w:rsid w:val="00304762"/>
    <w:rsid w:val="003064CD"/>
    <w:rsid w:val="003068B8"/>
    <w:rsid w:val="00307301"/>
    <w:rsid w:val="00310416"/>
    <w:rsid w:val="00310D79"/>
    <w:rsid w:val="003117F1"/>
    <w:rsid w:val="00311B1A"/>
    <w:rsid w:val="003127FB"/>
    <w:rsid w:val="003137A3"/>
    <w:rsid w:val="00313BB0"/>
    <w:rsid w:val="00313C3F"/>
    <w:rsid w:val="00314234"/>
    <w:rsid w:val="00314639"/>
    <w:rsid w:val="00314B8F"/>
    <w:rsid w:val="00314E73"/>
    <w:rsid w:val="0031541A"/>
    <w:rsid w:val="00315A2C"/>
    <w:rsid w:val="00315B22"/>
    <w:rsid w:val="00316C5F"/>
    <w:rsid w:val="0031700B"/>
    <w:rsid w:val="00317064"/>
    <w:rsid w:val="00320C01"/>
    <w:rsid w:val="00320FBF"/>
    <w:rsid w:val="00322078"/>
    <w:rsid w:val="003229A1"/>
    <w:rsid w:val="003239A0"/>
    <w:rsid w:val="00324A6A"/>
    <w:rsid w:val="00324C04"/>
    <w:rsid w:val="0032531C"/>
    <w:rsid w:val="003254F0"/>
    <w:rsid w:val="00325A34"/>
    <w:rsid w:val="003260DF"/>
    <w:rsid w:val="0032612D"/>
    <w:rsid w:val="003264EF"/>
    <w:rsid w:val="003267CA"/>
    <w:rsid w:val="00327EEA"/>
    <w:rsid w:val="00330752"/>
    <w:rsid w:val="00330FAB"/>
    <w:rsid w:val="00333F2B"/>
    <w:rsid w:val="00335102"/>
    <w:rsid w:val="00335697"/>
    <w:rsid w:val="003357DE"/>
    <w:rsid w:val="00335EF2"/>
    <w:rsid w:val="00340E0B"/>
    <w:rsid w:val="00340FA3"/>
    <w:rsid w:val="00341800"/>
    <w:rsid w:val="00341BDC"/>
    <w:rsid w:val="00342104"/>
    <w:rsid w:val="00343C61"/>
    <w:rsid w:val="0034469A"/>
    <w:rsid w:val="003449A1"/>
    <w:rsid w:val="00345135"/>
    <w:rsid w:val="00345FFE"/>
    <w:rsid w:val="00346845"/>
    <w:rsid w:val="00346BCE"/>
    <w:rsid w:val="00346CB5"/>
    <w:rsid w:val="00347691"/>
    <w:rsid w:val="00347D84"/>
    <w:rsid w:val="003515BD"/>
    <w:rsid w:val="0035222F"/>
    <w:rsid w:val="00352C47"/>
    <w:rsid w:val="003531B8"/>
    <w:rsid w:val="00353C9F"/>
    <w:rsid w:val="0035410C"/>
    <w:rsid w:val="0035462E"/>
    <w:rsid w:val="00354FE7"/>
    <w:rsid w:val="003559F5"/>
    <w:rsid w:val="00355EF9"/>
    <w:rsid w:val="00356A7D"/>
    <w:rsid w:val="00357F58"/>
    <w:rsid w:val="00360C84"/>
    <w:rsid w:val="00360FB1"/>
    <w:rsid w:val="003613BA"/>
    <w:rsid w:val="003614D1"/>
    <w:rsid w:val="003615E2"/>
    <w:rsid w:val="003629F9"/>
    <w:rsid w:val="00362DF2"/>
    <w:rsid w:val="0036332D"/>
    <w:rsid w:val="00363E11"/>
    <w:rsid w:val="00364796"/>
    <w:rsid w:val="00364D47"/>
    <w:rsid w:val="003662BE"/>
    <w:rsid w:val="003667B1"/>
    <w:rsid w:val="00366830"/>
    <w:rsid w:val="00366D74"/>
    <w:rsid w:val="0036740A"/>
    <w:rsid w:val="0036772E"/>
    <w:rsid w:val="0037032E"/>
    <w:rsid w:val="00370E00"/>
    <w:rsid w:val="00372C55"/>
    <w:rsid w:val="00372D1C"/>
    <w:rsid w:val="00373462"/>
    <w:rsid w:val="003735F8"/>
    <w:rsid w:val="00374277"/>
    <w:rsid w:val="003746A7"/>
    <w:rsid w:val="003757F2"/>
    <w:rsid w:val="00375FD8"/>
    <w:rsid w:val="0037681C"/>
    <w:rsid w:val="00376ABA"/>
    <w:rsid w:val="00377222"/>
    <w:rsid w:val="0037746E"/>
    <w:rsid w:val="0038090E"/>
    <w:rsid w:val="00381477"/>
    <w:rsid w:val="00381CEB"/>
    <w:rsid w:val="00381E4B"/>
    <w:rsid w:val="0038207F"/>
    <w:rsid w:val="003824F9"/>
    <w:rsid w:val="003825AC"/>
    <w:rsid w:val="00382CC7"/>
    <w:rsid w:val="00383479"/>
    <w:rsid w:val="00383F68"/>
    <w:rsid w:val="00384D6E"/>
    <w:rsid w:val="0038505A"/>
    <w:rsid w:val="00385AA0"/>
    <w:rsid w:val="00385D29"/>
    <w:rsid w:val="00386200"/>
    <w:rsid w:val="0038623F"/>
    <w:rsid w:val="003866F7"/>
    <w:rsid w:val="00386E88"/>
    <w:rsid w:val="00387373"/>
    <w:rsid w:val="00387FF7"/>
    <w:rsid w:val="003904AC"/>
    <w:rsid w:val="00390547"/>
    <w:rsid w:val="00390B47"/>
    <w:rsid w:val="003914FF"/>
    <w:rsid w:val="003916A9"/>
    <w:rsid w:val="003922C4"/>
    <w:rsid w:val="003925D7"/>
    <w:rsid w:val="00393ACC"/>
    <w:rsid w:val="00393B2D"/>
    <w:rsid w:val="003943B1"/>
    <w:rsid w:val="00394566"/>
    <w:rsid w:val="00394A90"/>
    <w:rsid w:val="003956A2"/>
    <w:rsid w:val="003959DE"/>
    <w:rsid w:val="00395D85"/>
    <w:rsid w:val="0039659A"/>
    <w:rsid w:val="0039688C"/>
    <w:rsid w:val="00396EEF"/>
    <w:rsid w:val="00397C49"/>
    <w:rsid w:val="003A0D84"/>
    <w:rsid w:val="003A1856"/>
    <w:rsid w:val="003A23B8"/>
    <w:rsid w:val="003A29F8"/>
    <w:rsid w:val="003A3269"/>
    <w:rsid w:val="003A52ED"/>
    <w:rsid w:val="003A554A"/>
    <w:rsid w:val="003A6508"/>
    <w:rsid w:val="003A6FD2"/>
    <w:rsid w:val="003B02E9"/>
    <w:rsid w:val="003B16A0"/>
    <w:rsid w:val="003B1928"/>
    <w:rsid w:val="003B2FA6"/>
    <w:rsid w:val="003B43F5"/>
    <w:rsid w:val="003B4477"/>
    <w:rsid w:val="003B4B78"/>
    <w:rsid w:val="003B5369"/>
    <w:rsid w:val="003B6380"/>
    <w:rsid w:val="003B78C7"/>
    <w:rsid w:val="003B7F25"/>
    <w:rsid w:val="003C0A99"/>
    <w:rsid w:val="003C0C01"/>
    <w:rsid w:val="003C11CB"/>
    <w:rsid w:val="003C1C1B"/>
    <w:rsid w:val="003C1C77"/>
    <w:rsid w:val="003C1E38"/>
    <w:rsid w:val="003C2D72"/>
    <w:rsid w:val="003C4050"/>
    <w:rsid w:val="003C44BA"/>
    <w:rsid w:val="003C4571"/>
    <w:rsid w:val="003C4F4C"/>
    <w:rsid w:val="003C5073"/>
    <w:rsid w:val="003C6539"/>
    <w:rsid w:val="003D07E0"/>
    <w:rsid w:val="003D11D0"/>
    <w:rsid w:val="003D11FF"/>
    <w:rsid w:val="003D1A92"/>
    <w:rsid w:val="003D301E"/>
    <w:rsid w:val="003D345B"/>
    <w:rsid w:val="003D3793"/>
    <w:rsid w:val="003D3ED4"/>
    <w:rsid w:val="003D3ED6"/>
    <w:rsid w:val="003D41AD"/>
    <w:rsid w:val="003D497E"/>
    <w:rsid w:val="003D4AF1"/>
    <w:rsid w:val="003D4DF9"/>
    <w:rsid w:val="003D4E67"/>
    <w:rsid w:val="003D58D0"/>
    <w:rsid w:val="003D67A9"/>
    <w:rsid w:val="003D6B92"/>
    <w:rsid w:val="003D7CF8"/>
    <w:rsid w:val="003E0215"/>
    <w:rsid w:val="003E05ED"/>
    <w:rsid w:val="003E14D3"/>
    <w:rsid w:val="003E1CDE"/>
    <w:rsid w:val="003E2828"/>
    <w:rsid w:val="003E2B99"/>
    <w:rsid w:val="003E3CD8"/>
    <w:rsid w:val="003E4189"/>
    <w:rsid w:val="003E4628"/>
    <w:rsid w:val="003E4F69"/>
    <w:rsid w:val="003E5AE9"/>
    <w:rsid w:val="003E76D0"/>
    <w:rsid w:val="003E78B4"/>
    <w:rsid w:val="003F0B44"/>
    <w:rsid w:val="003F0B55"/>
    <w:rsid w:val="003F27CB"/>
    <w:rsid w:val="003F2EEA"/>
    <w:rsid w:val="003F2F40"/>
    <w:rsid w:val="003F4089"/>
    <w:rsid w:val="003F4112"/>
    <w:rsid w:val="003F435F"/>
    <w:rsid w:val="003F452F"/>
    <w:rsid w:val="003F53F2"/>
    <w:rsid w:val="003F55D2"/>
    <w:rsid w:val="003F5E45"/>
    <w:rsid w:val="003F6EF2"/>
    <w:rsid w:val="003F72FF"/>
    <w:rsid w:val="00400180"/>
    <w:rsid w:val="00400343"/>
    <w:rsid w:val="004005D6"/>
    <w:rsid w:val="00400F48"/>
    <w:rsid w:val="00401A70"/>
    <w:rsid w:val="00402658"/>
    <w:rsid w:val="00402C23"/>
    <w:rsid w:val="0040388D"/>
    <w:rsid w:val="00403B99"/>
    <w:rsid w:val="00405B7E"/>
    <w:rsid w:val="00405EC2"/>
    <w:rsid w:val="004061B9"/>
    <w:rsid w:val="00410485"/>
    <w:rsid w:val="00410517"/>
    <w:rsid w:val="004105C1"/>
    <w:rsid w:val="00410AB9"/>
    <w:rsid w:val="004113FF"/>
    <w:rsid w:val="0041199F"/>
    <w:rsid w:val="00411D2C"/>
    <w:rsid w:val="004124FC"/>
    <w:rsid w:val="0041288A"/>
    <w:rsid w:val="00412B56"/>
    <w:rsid w:val="00412C69"/>
    <w:rsid w:val="00414182"/>
    <w:rsid w:val="0041541E"/>
    <w:rsid w:val="004164D0"/>
    <w:rsid w:val="00417588"/>
    <w:rsid w:val="00420DA7"/>
    <w:rsid w:val="00420E2E"/>
    <w:rsid w:val="00422B58"/>
    <w:rsid w:val="00422B7A"/>
    <w:rsid w:val="00423042"/>
    <w:rsid w:val="00423883"/>
    <w:rsid w:val="00423CA7"/>
    <w:rsid w:val="00423CAF"/>
    <w:rsid w:val="00424775"/>
    <w:rsid w:val="00424E3C"/>
    <w:rsid w:val="00425385"/>
    <w:rsid w:val="00426446"/>
    <w:rsid w:val="0042663E"/>
    <w:rsid w:val="00426B75"/>
    <w:rsid w:val="0042785E"/>
    <w:rsid w:val="00427A58"/>
    <w:rsid w:val="004305A8"/>
    <w:rsid w:val="00431AB8"/>
    <w:rsid w:val="0043230A"/>
    <w:rsid w:val="0043242A"/>
    <w:rsid w:val="00433A04"/>
    <w:rsid w:val="004342F3"/>
    <w:rsid w:val="0043435B"/>
    <w:rsid w:val="00435221"/>
    <w:rsid w:val="004354C2"/>
    <w:rsid w:val="0043607D"/>
    <w:rsid w:val="004363C8"/>
    <w:rsid w:val="00436BEC"/>
    <w:rsid w:val="00437183"/>
    <w:rsid w:val="004377D1"/>
    <w:rsid w:val="00437E5B"/>
    <w:rsid w:val="00440BCC"/>
    <w:rsid w:val="00441839"/>
    <w:rsid w:val="00441C44"/>
    <w:rsid w:val="004423B7"/>
    <w:rsid w:val="00442E44"/>
    <w:rsid w:val="0044467A"/>
    <w:rsid w:val="0044480C"/>
    <w:rsid w:val="004453EA"/>
    <w:rsid w:val="00445983"/>
    <w:rsid w:val="00446696"/>
    <w:rsid w:val="00446EA7"/>
    <w:rsid w:val="00446F48"/>
    <w:rsid w:val="00447244"/>
    <w:rsid w:val="00447264"/>
    <w:rsid w:val="00447779"/>
    <w:rsid w:val="00450D91"/>
    <w:rsid w:val="00450F4F"/>
    <w:rsid w:val="0045249A"/>
    <w:rsid w:val="00452CB8"/>
    <w:rsid w:val="00452D61"/>
    <w:rsid w:val="00453DD1"/>
    <w:rsid w:val="00453FA4"/>
    <w:rsid w:val="0045426A"/>
    <w:rsid w:val="004543D6"/>
    <w:rsid w:val="0045453D"/>
    <w:rsid w:val="00454942"/>
    <w:rsid w:val="00454A13"/>
    <w:rsid w:val="004554CD"/>
    <w:rsid w:val="00455DAC"/>
    <w:rsid w:val="00455F3C"/>
    <w:rsid w:val="0045600E"/>
    <w:rsid w:val="00456559"/>
    <w:rsid w:val="00456A35"/>
    <w:rsid w:val="004571F1"/>
    <w:rsid w:val="004575D7"/>
    <w:rsid w:val="00460384"/>
    <w:rsid w:val="0046096D"/>
    <w:rsid w:val="0046118D"/>
    <w:rsid w:val="0046135B"/>
    <w:rsid w:val="00462658"/>
    <w:rsid w:val="004628AE"/>
    <w:rsid w:val="00462CBD"/>
    <w:rsid w:val="00462CF9"/>
    <w:rsid w:val="00462DDD"/>
    <w:rsid w:val="004630B0"/>
    <w:rsid w:val="00463276"/>
    <w:rsid w:val="00463652"/>
    <w:rsid w:val="0046417B"/>
    <w:rsid w:val="004644CF"/>
    <w:rsid w:val="00464E23"/>
    <w:rsid w:val="00464EEB"/>
    <w:rsid w:val="004666E4"/>
    <w:rsid w:val="0046673D"/>
    <w:rsid w:val="00466759"/>
    <w:rsid w:val="00466D2D"/>
    <w:rsid w:val="00466EF5"/>
    <w:rsid w:val="0046726F"/>
    <w:rsid w:val="00467CA2"/>
    <w:rsid w:val="0047025D"/>
    <w:rsid w:val="00470360"/>
    <w:rsid w:val="00470735"/>
    <w:rsid w:val="00470A1F"/>
    <w:rsid w:val="00471B55"/>
    <w:rsid w:val="00471FC3"/>
    <w:rsid w:val="00472D89"/>
    <w:rsid w:val="00472E4C"/>
    <w:rsid w:val="00472F8A"/>
    <w:rsid w:val="0047337F"/>
    <w:rsid w:val="00473939"/>
    <w:rsid w:val="004740C5"/>
    <w:rsid w:val="004751EB"/>
    <w:rsid w:val="00475962"/>
    <w:rsid w:val="00476293"/>
    <w:rsid w:val="0047671D"/>
    <w:rsid w:val="004773E0"/>
    <w:rsid w:val="00477D93"/>
    <w:rsid w:val="00480842"/>
    <w:rsid w:val="00482727"/>
    <w:rsid w:val="00482AEF"/>
    <w:rsid w:val="00482BC2"/>
    <w:rsid w:val="0048346E"/>
    <w:rsid w:val="004839A6"/>
    <w:rsid w:val="004853C6"/>
    <w:rsid w:val="004862D6"/>
    <w:rsid w:val="00486451"/>
    <w:rsid w:val="00486787"/>
    <w:rsid w:val="004876D9"/>
    <w:rsid w:val="00490187"/>
    <w:rsid w:val="00490E28"/>
    <w:rsid w:val="00491C79"/>
    <w:rsid w:val="00492136"/>
    <w:rsid w:val="004923F2"/>
    <w:rsid w:val="00492546"/>
    <w:rsid w:val="0049293F"/>
    <w:rsid w:val="00492B4C"/>
    <w:rsid w:val="004934AD"/>
    <w:rsid w:val="004939FC"/>
    <w:rsid w:val="00493BED"/>
    <w:rsid w:val="00494110"/>
    <w:rsid w:val="004948C3"/>
    <w:rsid w:val="00494A0F"/>
    <w:rsid w:val="00494E6E"/>
    <w:rsid w:val="00495D51"/>
    <w:rsid w:val="004963CC"/>
    <w:rsid w:val="00497400"/>
    <w:rsid w:val="00497990"/>
    <w:rsid w:val="00497E1C"/>
    <w:rsid w:val="004A10FE"/>
    <w:rsid w:val="004A123E"/>
    <w:rsid w:val="004A19BD"/>
    <w:rsid w:val="004A1D50"/>
    <w:rsid w:val="004A2D6C"/>
    <w:rsid w:val="004A33B3"/>
    <w:rsid w:val="004A3A22"/>
    <w:rsid w:val="004A6DA5"/>
    <w:rsid w:val="004A737B"/>
    <w:rsid w:val="004A754B"/>
    <w:rsid w:val="004A7A81"/>
    <w:rsid w:val="004B0851"/>
    <w:rsid w:val="004B0874"/>
    <w:rsid w:val="004B169B"/>
    <w:rsid w:val="004B1D33"/>
    <w:rsid w:val="004B205F"/>
    <w:rsid w:val="004B27FF"/>
    <w:rsid w:val="004B2E3C"/>
    <w:rsid w:val="004B3CA3"/>
    <w:rsid w:val="004B4061"/>
    <w:rsid w:val="004B5198"/>
    <w:rsid w:val="004B534D"/>
    <w:rsid w:val="004B5F06"/>
    <w:rsid w:val="004B676B"/>
    <w:rsid w:val="004B6BE4"/>
    <w:rsid w:val="004B7A4C"/>
    <w:rsid w:val="004B7AAB"/>
    <w:rsid w:val="004C0272"/>
    <w:rsid w:val="004C0376"/>
    <w:rsid w:val="004C1166"/>
    <w:rsid w:val="004C1DD6"/>
    <w:rsid w:val="004C2E45"/>
    <w:rsid w:val="004C33AF"/>
    <w:rsid w:val="004C4812"/>
    <w:rsid w:val="004C48EE"/>
    <w:rsid w:val="004C5D9B"/>
    <w:rsid w:val="004C623D"/>
    <w:rsid w:val="004C6500"/>
    <w:rsid w:val="004C6CD1"/>
    <w:rsid w:val="004C6DBF"/>
    <w:rsid w:val="004C7297"/>
    <w:rsid w:val="004C7665"/>
    <w:rsid w:val="004C79E7"/>
    <w:rsid w:val="004D0A36"/>
    <w:rsid w:val="004D119A"/>
    <w:rsid w:val="004D2201"/>
    <w:rsid w:val="004D240C"/>
    <w:rsid w:val="004D3383"/>
    <w:rsid w:val="004D3424"/>
    <w:rsid w:val="004D4B25"/>
    <w:rsid w:val="004D5756"/>
    <w:rsid w:val="004D60E6"/>
    <w:rsid w:val="004D63DF"/>
    <w:rsid w:val="004D6C83"/>
    <w:rsid w:val="004D7049"/>
    <w:rsid w:val="004E0F53"/>
    <w:rsid w:val="004E1473"/>
    <w:rsid w:val="004E1E4E"/>
    <w:rsid w:val="004E27E7"/>
    <w:rsid w:val="004E2906"/>
    <w:rsid w:val="004E2C8F"/>
    <w:rsid w:val="004E2D71"/>
    <w:rsid w:val="004E331F"/>
    <w:rsid w:val="004E3695"/>
    <w:rsid w:val="004E36CB"/>
    <w:rsid w:val="004E488D"/>
    <w:rsid w:val="004E51A7"/>
    <w:rsid w:val="004E5B35"/>
    <w:rsid w:val="004E628A"/>
    <w:rsid w:val="004E62F5"/>
    <w:rsid w:val="004F0392"/>
    <w:rsid w:val="004F0C5A"/>
    <w:rsid w:val="004F169F"/>
    <w:rsid w:val="004F184D"/>
    <w:rsid w:val="004F1A91"/>
    <w:rsid w:val="004F2283"/>
    <w:rsid w:val="004F2514"/>
    <w:rsid w:val="004F3B31"/>
    <w:rsid w:val="004F49AC"/>
    <w:rsid w:val="004F7D59"/>
    <w:rsid w:val="005019CC"/>
    <w:rsid w:val="005019F5"/>
    <w:rsid w:val="005020C4"/>
    <w:rsid w:val="005024C7"/>
    <w:rsid w:val="00502933"/>
    <w:rsid w:val="00503974"/>
    <w:rsid w:val="00503A08"/>
    <w:rsid w:val="00504672"/>
    <w:rsid w:val="00505041"/>
    <w:rsid w:val="005056BE"/>
    <w:rsid w:val="00506D0E"/>
    <w:rsid w:val="0050767E"/>
    <w:rsid w:val="00510386"/>
    <w:rsid w:val="0051196C"/>
    <w:rsid w:val="00511F20"/>
    <w:rsid w:val="00512221"/>
    <w:rsid w:val="00512AE3"/>
    <w:rsid w:val="00512E7B"/>
    <w:rsid w:val="005138F5"/>
    <w:rsid w:val="005140AE"/>
    <w:rsid w:val="00514544"/>
    <w:rsid w:val="00514C2B"/>
    <w:rsid w:val="0051524F"/>
    <w:rsid w:val="00515300"/>
    <w:rsid w:val="005204ED"/>
    <w:rsid w:val="00520F71"/>
    <w:rsid w:val="00521312"/>
    <w:rsid w:val="005218E7"/>
    <w:rsid w:val="005219F7"/>
    <w:rsid w:val="00521B1C"/>
    <w:rsid w:val="00521B55"/>
    <w:rsid w:val="00521DCE"/>
    <w:rsid w:val="00521E4A"/>
    <w:rsid w:val="0052285E"/>
    <w:rsid w:val="00524A55"/>
    <w:rsid w:val="00524E82"/>
    <w:rsid w:val="005252AB"/>
    <w:rsid w:val="00526152"/>
    <w:rsid w:val="00526237"/>
    <w:rsid w:val="005269AA"/>
    <w:rsid w:val="00527CA2"/>
    <w:rsid w:val="0053014F"/>
    <w:rsid w:val="00532418"/>
    <w:rsid w:val="00532B0D"/>
    <w:rsid w:val="00533469"/>
    <w:rsid w:val="0053397A"/>
    <w:rsid w:val="00534B1A"/>
    <w:rsid w:val="00534DE0"/>
    <w:rsid w:val="00535542"/>
    <w:rsid w:val="0053563E"/>
    <w:rsid w:val="005358A3"/>
    <w:rsid w:val="0053617F"/>
    <w:rsid w:val="00536188"/>
    <w:rsid w:val="005362C9"/>
    <w:rsid w:val="005364E4"/>
    <w:rsid w:val="0053689F"/>
    <w:rsid w:val="00536A57"/>
    <w:rsid w:val="00536DE1"/>
    <w:rsid w:val="005376F3"/>
    <w:rsid w:val="005407CF"/>
    <w:rsid w:val="005417DE"/>
    <w:rsid w:val="00541DFF"/>
    <w:rsid w:val="00542535"/>
    <w:rsid w:val="00544469"/>
    <w:rsid w:val="00544865"/>
    <w:rsid w:val="00544C76"/>
    <w:rsid w:val="0054540B"/>
    <w:rsid w:val="00545898"/>
    <w:rsid w:val="00546082"/>
    <w:rsid w:val="00546311"/>
    <w:rsid w:val="0054671B"/>
    <w:rsid w:val="0054699F"/>
    <w:rsid w:val="00546E04"/>
    <w:rsid w:val="00546EF7"/>
    <w:rsid w:val="00547AE7"/>
    <w:rsid w:val="00547BEC"/>
    <w:rsid w:val="005507A2"/>
    <w:rsid w:val="0055089F"/>
    <w:rsid w:val="00550BF4"/>
    <w:rsid w:val="00551523"/>
    <w:rsid w:val="00552002"/>
    <w:rsid w:val="00552159"/>
    <w:rsid w:val="00553826"/>
    <w:rsid w:val="00554324"/>
    <w:rsid w:val="0055479D"/>
    <w:rsid w:val="00554C97"/>
    <w:rsid w:val="005557BF"/>
    <w:rsid w:val="005557EB"/>
    <w:rsid w:val="005561A8"/>
    <w:rsid w:val="00556E79"/>
    <w:rsid w:val="005572FD"/>
    <w:rsid w:val="00557356"/>
    <w:rsid w:val="00557794"/>
    <w:rsid w:val="00557856"/>
    <w:rsid w:val="00557976"/>
    <w:rsid w:val="005605F3"/>
    <w:rsid w:val="00560806"/>
    <w:rsid w:val="005608E6"/>
    <w:rsid w:val="005610B2"/>
    <w:rsid w:val="0056120E"/>
    <w:rsid w:val="00561342"/>
    <w:rsid w:val="005626ED"/>
    <w:rsid w:val="00562F8C"/>
    <w:rsid w:val="00564678"/>
    <w:rsid w:val="0056483B"/>
    <w:rsid w:val="005651C4"/>
    <w:rsid w:val="00565525"/>
    <w:rsid w:val="00565767"/>
    <w:rsid w:val="00566010"/>
    <w:rsid w:val="005661B2"/>
    <w:rsid w:val="005661CA"/>
    <w:rsid w:val="0056630A"/>
    <w:rsid w:val="005666EB"/>
    <w:rsid w:val="0056678C"/>
    <w:rsid w:val="00566A07"/>
    <w:rsid w:val="005670D0"/>
    <w:rsid w:val="0056773C"/>
    <w:rsid w:val="00570B72"/>
    <w:rsid w:val="005710A1"/>
    <w:rsid w:val="005718AC"/>
    <w:rsid w:val="00571B97"/>
    <w:rsid w:val="005720A6"/>
    <w:rsid w:val="00572C55"/>
    <w:rsid w:val="00573BD4"/>
    <w:rsid w:val="005740FD"/>
    <w:rsid w:val="00574119"/>
    <w:rsid w:val="00574AF6"/>
    <w:rsid w:val="00574B47"/>
    <w:rsid w:val="005754A2"/>
    <w:rsid w:val="0057635E"/>
    <w:rsid w:val="005765B1"/>
    <w:rsid w:val="0057702B"/>
    <w:rsid w:val="0057762F"/>
    <w:rsid w:val="00577883"/>
    <w:rsid w:val="00580C8E"/>
    <w:rsid w:val="00581B77"/>
    <w:rsid w:val="00582A4C"/>
    <w:rsid w:val="00582F69"/>
    <w:rsid w:val="0058300C"/>
    <w:rsid w:val="005839D8"/>
    <w:rsid w:val="005844C1"/>
    <w:rsid w:val="005849A9"/>
    <w:rsid w:val="005850A5"/>
    <w:rsid w:val="00585FD2"/>
    <w:rsid w:val="00586235"/>
    <w:rsid w:val="00586354"/>
    <w:rsid w:val="00586B24"/>
    <w:rsid w:val="00587658"/>
    <w:rsid w:val="00587776"/>
    <w:rsid w:val="00587AA6"/>
    <w:rsid w:val="00591661"/>
    <w:rsid w:val="00591F1B"/>
    <w:rsid w:val="00591FD0"/>
    <w:rsid w:val="00593C93"/>
    <w:rsid w:val="00594C6F"/>
    <w:rsid w:val="00594F40"/>
    <w:rsid w:val="00595300"/>
    <w:rsid w:val="00595743"/>
    <w:rsid w:val="00595B9B"/>
    <w:rsid w:val="00595E95"/>
    <w:rsid w:val="0059662C"/>
    <w:rsid w:val="00596A5B"/>
    <w:rsid w:val="0059717E"/>
    <w:rsid w:val="005A067E"/>
    <w:rsid w:val="005A09F4"/>
    <w:rsid w:val="005A20D2"/>
    <w:rsid w:val="005A277E"/>
    <w:rsid w:val="005A35CA"/>
    <w:rsid w:val="005A3989"/>
    <w:rsid w:val="005A41D7"/>
    <w:rsid w:val="005A45F1"/>
    <w:rsid w:val="005A489A"/>
    <w:rsid w:val="005A5C35"/>
    <w:rsid w:val="005A637E"/>
    <w:rsid w:val="005A6DC4"/>
    <w:rsid w:val="005A7171"/>
    <w:rsid w:val="005A726B"/>
    <w:rsid w:val="005A7861"/>
    <w:rsid w:val="005A7DA4"/>
    <w:rsid w:val="005B07F7"/>
    <w:rsid w:val="005B099D"/>
    <w:rsid w:val="005B185E"/>
    <w:rsid w:val="005B1DA5"/>
    <w:rsid w:val="005B234B"/>
    <w:rsid w:val="005B2B56"/>
    <w:rsid w:val="005B31B4"/>
    <w:rsid w:val="005B33B4"/>
    <w:rsid w:val="005B346D"/>
    <w:rsid w:val="005B4CCE"/>
    <w:rsid w:val="005B5314"/>
    <w:rsid w:val="005B6381"/>
    <w:rsid w:val="005B63D4"/>
    <w:rsid w:val="005B7FDD"/>
    <w:rsid w:val="005C086B"/>
    <w:rsid w:val="005C19C5"/>
    <w:rsid w:val="005C2D92"/>
    <w:rsid w:val="005C4215"/>
    <w:rsid w:val="005C45DC"/>
    <w:rsid w:val="005C48C7"/>
    <w:rsid w:val="005C5818"/>
    <w:rsid w:val="005C6442"/>
    <w:rsid w:val="005C7205"/>
    <w:rsid w:val="005C7339"/>
    <w:rsid w:val="005D053E"/>
    <w:rsid w:val="005D1829"/>
    <w:rsid w:val="005D1DFA"/>
    <w:rsid w:val="005D235C"/>
    <w:rsid w:val="005D2972"/>
    <w:rsid w:val="005D4187"/>
    <w:rsid w:val="005D423F"/>
    <w:rsid w:val="005D4358"/>
    <w:rsid w:val="005D4446"/>
    <w:rsid w:val="005D5E75"/>
    <w:rsid w:val="005D64AA"/>
    <w:rsid w:val="005D6E71"/>
    <w:rsid w:val="005D763D"/>
    <w:rsid w:val="005D77BE"/>
    <w:rsid w:val="005E0612"/>
    <w:rsid w:val="005E07F8"/>
    <w:rsid w:val="005E0EA7"/>
    <w:rsid w:val="005E1CB8"/>
    <w:rsid w:val="005E26D2"/>
    <w:rsid w:val="005E304A"/>
    <w:rsid w:val="005E30CF"/>
    <w:rsid w:val="005E3203"/>
    <w:rsid w:val="005E3374"/>
    <w:rsid w:val="005E33CF"/>
    <w:rsid w:val="005E4265"/>
    <w:rsid w:val="005E512E"/>
    <w:rsid w:val="005E58C3"/>
    <w:rsid w:val="005E5E66"/>
    <w:rsid w:val="005E7062"/>
    <w:rsid w:val="005E7108"/>
    <w:rsid w:val="005E7C08"/>
    <w:rsid w:val="005F010F"/>
    <w:rsid w:val="005F02AC"/>
    <w:rsid w:val="005F1600"/>
    <w:rsid w:val="005F2517"/>
    <w:rsid w:val="005F2B85"/>
    <w:rsid w:val="005F39B9"/>
    <w:rsid w:val="005F3AE4"/>
    <w:rsid w:val="005F4027"/>
    <w:rsid w:val="005F4FD7"/>
    <w:rsid w:val="005F50CC"/>
    <w:rsid w:val="005F5846"/>
    <w:rsid w:val="005F5C65"/>
    <w:rsid w:val="005F5CE1"/>
    <w:rsid w:val="005F68A6"/>
    <w:rsid w:val="005F6986"/>
    <w:rsid w:val="005F71C2"/>
    <w:rsid w:val="005F7237"/>
    <w:rsid w:val="005F75AA"/>
    <w:rsid w:val="005F7740"/>
    <w:rsid w:val="005F7928"/>
    <w:rsid w:val="005F7B61"/>
    <w:rsid w:val="005F7D00"/>
    <w:rsid w:val="006004F9"/>
    <w:rsid w:val="006007FF"/>
    <w:rsid w:val="0060093F"/>
    <w:rsid w:val="00600A63"/>
    <w:rsid w:val="00600FE3"/>
    <w:rsid w:val="00601372"/>
    <w:rsid w:val="00601892"/>
    <w:rsid w:val="006029D8"/>
    <w:rsid w:val="00603133"/>
    <w:rsid w:val="00604CC4"/>
    <w:rsid w:val="00604FCC"/>
    <w:rsid w:val="00605AAC"/>
    <w:rsid w:val="00605F9F"/>
    <w:rsid w:val="00606978"/>
    <w:rsid w:val="00606AFF"/>
    <w:rsid w:val="006074E0"/>
    <w:rsid w:val="006101A3"/>
    <w:rsid w:val="0061046F"/>
    <w:rsid w:val="00611214"/>
    <w:rsid w:val="0061138E"/>
    <w:rsid w:val="006114F1"/>
    <w:rsid w:val="00611CF4"/>
    <w:rsid w:val="00611FB2"/>
    <w:rsid w:val="0061235D"/>
    <w:rsid w:val="00613C78"/>
    <w:rsid w:val="00613D54"/>
    <w:rsid w:val="00613E88"/>
    <w:rsid w:val="00614377"/>
    <w:rsid w:val="00616753"/>
    <w:rsid w:val="00617107"/>
    <w:rsid w:val="0061724B"/>
    <w:rsid w:val="00617922"/>
    <w:rsid w:val="00620515"/>
    <w:rsid w:val="00620858"/>
    <w:rsid w:val="00621001"/>
    <w:rsid w:val="00621C17"/>
    <w:rsid w:val="00622004"/>
    <w:rsid w:val="006225AE"/>
    <w:rsid w:val="00622BC6"/>
    <w:rsid w:val="00622EE8"/>
    <w:rsid w:val="0062391D"/>
    <w:rsid w:val="00623A09"/>
    <w:rsid w:val="00623C8A"/>
    <w:rsid w:val="00623F8E"/>
    <w:rsid w:val="00624D75"/>
    <w:rsid w:val="006251D8"/>
    <w:rsid w:val="00625AFA"/>
    <w:rsid w:val="00625D43"/>
    <w:rsid w:val="00625F98"/>
    <w:rsid w:val="00627493"/>
    <w:rsid w:val="0062786C"/>
    <w:rsid w:val="006308F8"/>
    <w:rsid w:val="00630B52"/>
    <w:rsid w:val="00632655"/>
    <w:rsid w:val="006332B9"/>
    <w:rsid w:val="006337AD"/>
    <w:rsid w:val="00634415"/>
    <w:rsid w:val="00635059"/>
    <w:rsid w:val="00635BD8"/>
    <w:rsid w:val="00635EB5"/>
    <w:rsid w:val="00636B1C"/>
    <w:rsid w:val="00636C44"/>
    <w:rsid w:val="00636FA6"/>
    <w:rsid w:val="006372F6"/>
    <w:rsid w:val="006409D8"/>
    <w:rsid w:val="00640B84"/>
    <w:rsid w:val="006410A7"/>
    <w:rsid w:val="0064126D"/>
    <w:rsid w:val="00641D36"/>
    <w:rsid w:val="00642F21"/>
    <w:rsid w:val="00643193"/>
    <w:rsid w:val="00643ACB"/>
    <w:rsid w:val="00644C79"/>
    <w:rsid w:val="00644D0F"/>
    <w:rsid w:val="00644FB0"/>
    <w:rsid w:val="006465B3"/>
    <w:rsid w:val="00646CCA"/>
    <w:rsid w:val="00646F6A"/>
    <w:rsid w:val="0064708A"/>
    <w:rsid w:val="00647437"/>
    <w:rsid w:val="006474B4"/>
    <w:rsid w:val="00650449"/>
    <w:rsid w:val="00650660"/>
    <w:rsid w:val="00650DD8"/>
    <w:rsid w:val="00651DAD"/>
    <w:rsid w:val="00652C81"/>
    <w:rsid w:val="00652F6A"/>
    <w:rsid w:val="00652F9F"/>
    <w:rsid w:val="006547E3"/>
    <w:rsid w:val="00655E26"/>
    <w:rsid w:val="0065600E"/>
    <w:rsid w:val="0065672D"/>
    <w:rsid w:val="00656E3C"/>
    <w:rsid w:val="00660687"/>
    <w:rsid w:val="006606C7"/>
    <w:rsid w:val="006607F8"/>
    <w:rsid w:val="00661207"/>
    <w:rsid w:val="006614A8"/>
    <w:rsid w:val="00661946"/>
    <w:rsid w:val="00661958"/>
    <w:rsid w:val="00662C5B"/>
    <w:rsid w:val="006630C9"/>
    <w:rsid w:val="00663409"/>
    <w:rsid w:val="00663705"/>
    <w:rsid w:val="00663791"/>
    <w:rsid w:val="00663FB0"/>
    <w:rsid w:val="006640B0"/>
    <w:rsid w:val="00664C4B"/>
    <w:rsid w:val="0066536E"/>
    <w:rsid w:val="00666484"/>
    <w:rsid w:val="00666611"/>
    <w:rsid w:val="006668BD"/>
    <w:rsid w:val="00666B58"/>
    <w:rsid w:val="0066751D"/>
    <w:rsid w:val="00667CDC"/>
    <w:rsid w:val="00670B8D"/>
    <w:rsid w:val="006710F0"/>
    <w:rsid w:val="0067118F"/>
    <w:rsid w:val="0067173E"/>
    <w:rsid w:val="0067182C"/>
    <w:rsid w:val="00671857"/>
    <w:rsid w:val="00671E63"/>
    <w:rsid w:val="006721FC"/>
    <w:rsid w:val="00672EB8"/>
    <w:rsid w:val="00672EE9"/>
    <w:rsid w:val="00673114"/>
    <w:rsid w:val="00673512"/>
    <w:rsid w:val="00673576"/>
    <w:rsid w:val="006736F2"/>
    <w:rsid w:val="00673BF4"/>
    <w:rsid w:val="00675204"/>
    <w:rsid w:val="0067573D"/>
    <w:rsid w:val="006763F8"/>
    <w:rsid w:val="00676CA3"/>
    <w:rsid w:val="00676F2A"/>
    <w:rsid w:val="00680CB8"/>
    <w:rsid w:val="006837A1"/>
    <w:rsid w:val="006846A5"/>
    <w:rsid w:val="006847A4"/>
    <w:rsid w:val="0068499A"/>
    <w:rsid w:val="006851CA"/>
    <w:rsid w:val="006856F2"/>
    <w:rsid w:val="00685B67"/>
    <w:rsid w:val="00685B7E"/>
    <w:rsid w:val="00686707"/>
    <w:rsid w:val="00686D5E"/>
    <w:rsid w:val="00687B0A"/>
    <w:rsid w:val="00687ED6"/>
    <w:rsid w:val="0069030C"/>
    <w:rsid w:val="00690494"/>
    <w:rsid w:val="00690CFF"/>
    <w:rsid w:val="00691046"/>
    <w:rsid w:val="0069128D"/>
    <w:rsid w:val="006915DF"/>
    <w:rsid w:val="00691F35"/>
    <w:rsid w:val="0069229F"/>
    <w:rsid w:val="00692309"/>
    <w:rsid w:val="00693E69"/>
    <w:rsid w:val="006949AE"/>
    <w:rsid w:val="0069507C"/>
    <w:rsid w:val="006953A7"/>
    <w:rsid w:val="006957B0"/>
    <w:rsid w:val="00697534"/>
    <w:rsid w:val="006976F6"/>
    <w:rsid w:val="00697749"/>
    <w:rsid w:val="006A15A0"/>
    <w:rsid w:val="006A1DDF"/>
    <w:rsid w:val="006A2405"/>
    <w:rsid w:val="006A2416"/>
    <w:rsid w:val="006A2BF1"/>
    <w:rsid w:val="006A3398"/>
    <w:rsid w:val="006A36F3"/>
    <w:rsid w:val="006A39CD"/>
    <w:rsid w:val="006A3E36"/>
    <w:rsid w:val="006A48A6"/>
    <w:rsid w:val="006A4ABF"/>
    <w:rsid w:val="006A4D18"/>
    <w:rsid w:val="006A4DBE"/>
    <w:rsid w:val="006A5053"/>
    <w:rsid w:val="006A5955"/>
    <w:rsid w:val="006A619D"/>
    <w:rsid w:val="006A631A"/>
    <w:rsid w:val="006A6518"/>
    <w:rsid w:val="006A67D1"/>
    <w:rsid w:val="006A6826"/>
    <w:rsid w:val="006A6A77"/>
    <w:rsid w:val="006A7336"/>
    <w:rsid w:val="006A7442"/>
    <w:rsid w:val="006A7997"/>
    <w:rsid w:val="006B01EB"/>
    <w:rsid w:val="006B0726"/>
    <w:rsid w:val="006B0A26"/>
    <w:rsid w:val="006B0F59"/>
    <w:rsid w:val="006B1076"/>
    <w:rsid w:val="006B1B10"/>
    <w:rsid w:val="006B2080"/>
    <w:rsid w:val="006B24F4"/>
    <w:rsid w:val="006B38DC"/>
    <w:rsid w:val="006B43D0"/>
    <w:rsid w:val="006B4400"/>
    <w:rsid w:val="006B485B"/>
    <w:rsid w:val="006B4E39"/>
    <w:rsid w:val="006B50E8"/>
    <w:rsid w:val="006C07CC"/>
    <w:rsid w:val="006C1EAC"/>
    <w:rsid w:val="006C2011"/>
    <w:rsid w:val="006C38B5"/>
    <w:rsid w:val="006C4050"/>
    <w:rsid w:val="006C4966"/>
    <w:rsid w:val="006C4E7C"/>
    <w:rsid w:val="006C6256"/>
    <w:rsid w:val="006C64E2"/>
    <w:rsid w:val="006C77A3"/>
    <w:rsid w:val="006C7DA5"/>
    <w:rsid w:val="006C7F9E"/>
    <w:rsid w:val="006D089E"/>
    <w:rsid w:val="006D0F21"/>
    <w:rsid w:val="006D1853"/>
    <w:rsid w:val="006D1EC9"/>
    <w:rsid w:val="006D248C"/>
    <w:rsid w:val="006D429E"/>
    <w:rsid w:val="006D43C2"/>
    <w:rsid w:val="006D47B9"/>
    <w:rsid w:val="006D4C6A"/>
    <w:rsid w:val="006D4F28"/>
    <w:rsid w:val="006D4F3E"/>
    <w:rsid w:val="006D5A3A"/>
    <w:rsid w:val="006D6061"/>
    <w:rsid w:val="006D6184"/>
    <w:rsid w:val="006D6B93"/>
    <w:rsid w:val="006D6E8D"/>
    <w:rsid w:val="006D6F87"/>
    <w:rsid w:val="006D71B9"/>
    <w:rsid w:val="006D7858"/>
    <w:rsid w:val="006D7CE7"/>
    <w:rsid w:val="006D7EF5"/>
    <w:rsid w:val="006D7FDC"/>
    <w:rsid w:val="006E017F"/>
    <w:rsid w:val="006E0357"/>
    <w:rsid w:val="006E0518"/>
    <w:rsid w:val="006E0BF1"/>
    <w:rsid w:val="006E1155"/>
    <w:rsid w:val="006E14DF"/>
    <w:rsid w:val="006E1CFB"/>
    <w:rsid w:val="006E3665"/>
    <w:rsid w:val="006E4517"/>
    <w:rsid w:val="006E5479"/>
    <w:rsid w:val="006E55B2"/>
    <w:rsid w:val="006E5982"/>
    <w:rsid w:val="006E5AF4"/>
    <w:rsid w:val="006E6E57"/>
    <w:rsid w:val="006E6F2E"/>
    <w:rsid w:val="006F014F"/>
    <w:rsid w:val="006F0B62"/>
    <w:rsid w:val="006F10ED"/>
    <w:rsid w:val="006F158B"/>
    <w:rsid w:val="006F21F6"/>
    <w:rsid w:val="006F22A5"/>
    <w:rsid w:val="006F26AC"/>
    <w:rsid w:val="006F3142"/>
    <w:rsid w:val="006F3392"/>
    <w:rsid w:val="006F3A70"/>
    <w:rsid w:val="006F3DA2"/>
    <w:rsid w:val="006F49DE"/>
    <w:rsid w:val="006F4FE2"/>
    <w:rsid w:val="006F5BB9"/>
    <w:rsid w:val="006F5C63"/>
    <w:rsid w:val="006F6216"/>
    <w:rsid w:val="006F631D"/>
    <w:rsid w:val="006F6883"/>
    <w:rsid w:val="006F79EE"/>
    <w:rsid w:val="006F7D68"/>
    <w:rsid w:val="00700634"/>
    <w:rsid w:val="00700C1B"/>
    <w:rsid w:val="00701106"/>
    <w:rsid w:val="00702C0A"/>
    <w:rsid w:val="00702F97"/>
    <w:rsid w:val="007033B9"/>
    <w:rsid w:val="00703903"/>
    <w:rsid w:val="00703959"/>
    <w:rsid w:val="00704260"/>
    <w:rsid w:val="00704385"/>
    <w:rsid w:val="007049BE"/>
    <w:rsid w:val="007049D8"/>
    <w:rsid w:val="00706BDF"/>
    <w:rsid w:val="00706DD4"/>
    <w:rsid w:val="00707AF3"/>
    <w:rsid w:val="00707D81"/>
    <w:rsid w:val="00707F08"/>
    <w:rsid w:val="007105A0"/>
    <w:rsid w:val="00710877"/>
    <w:rsid w:val="00710ECD"/>
    <w:rsid w:val="007113DF"/>
    <w:rsid w:val="007118C5"/>
    <w:rsid w:val="0071190C"/>
    <w:rsid w:val="00711D41"/>
    <w:rsid w:val="0071268E"/>
    <w:rsid w:val="0071286C"/>
    <w:rsid w:val="00712B86"/>
    <w:rsid w:val="00713958"/>
    <w:rsid w:val="00713D18"/>
    <w:rsid w:val="00714DC5"/>
    <w:rsid w:val="00714E09"/>
    <w:rsid w:val="00715549"/>
    <w:rsid w:val="00715670"/>
    <w:rsid w:val="00715818"/>
    <w:rsid w:val="007160CC"/>
    <w:rsid w:val="0071615F"/>
    <w:rsid w:val="007169DB"/>
    <w:rsid w:val="00716A55"/>
    <w:rsid w:val="00717AFF"/>
    <w:rsid w:val="00720255"/>
    <w:rsid w:val="007225E7"/>
    <w:rsid w:val="00722A36"/>
    <w:rsid w:val="00723A9E"/>
    <w:rsid w:val="00723E11"/>
    <w:rsid w:val="00724BED"/>
    <w:rsid w:val="0072569E"/>
    <w:rsid w:val="00726FA1"/>
    <w:rsid w:val="00727828"/>
    <w:rsid w:val="007304B0"/>
    <w:rsid w:val="00730C49"/>
    <w:rsid w:val="00730FF9"/>
    <w:rsid w:val="00731263"/>
    <w:rsid w:val="00731C33"/>
    <w:rsid w:val="00732293"/>
    <w:rsid w:val="0073287A"/>
    <w:rsid w:val="00732E3F"/>
    <w:rsid w:val="007330F0"/>
    <w:rsid w:val="00733940"/>
    <w:rsid w:val="00733D67"/>
    <w:rsid w:val="00733DDA"/>
    <w:rsid w:val="007342CF"/>
    <w:rsid w:val="00734662"/>
    <w:rsid w:val="0073480A"/>
    <w:rsid w:val="007358E9"/>
    <w:rsid w:val="00735F48"/>
    <w:rsid w:val="00736C29"/>
    <w:rsid w:val="00737B90"/>
    <w:rsid w:val="0074078F"/>
    <w:rsid w:val="007418F1"/>
    <w:rsid w:val="00741911"/>
    <w:rsid w:val="00741E54"/>
    <w:rsid w:val="00742BE5"/>
    <w:rsid w:val="007439F6"/>
    <w:rsid w:val="00743FA7"/>
    <w:rsid w:val="00744695"/>
    <w:rsid w:val="0074528B"/>
    <w:rsid w:val="00745682"/>
    <w:rsid w:val="00745DB5"/>
    <w:rsid w:val="00746048"/>
    <w:rsid w:val="00746C5D"/>
    <w:rsid w:val="00746DBD"/>
    <w:rsid w:val="00747382"/>
    <w:rsid w:val="007478BF"/>
    <w:rsid w:val="00747FE4"/>
    <w:rsid w:val="007509A9"/>
    <w:rsid w:val="00750ED3"/>
    <w:rsid w:val="007512F9"/>
    <w:rsid w:val="00751B2B"/>
    <w:rsid w:val="00751E4B"/>
    <w:rsid w:val="007524B2"/>
    <w:rsid w:val="00752730"/>
    <w:rsid w:val="007528AC"/>
    <w:rsid w:val="00752CA9"/>
    <w:rsid w:val="00754A85"/>
    <w:rsid w:val="00754E8F"/>
    <w:rsid w:val="0075511C"/>
    <w:rsid w:val="00755754"/>
    <w:rsid w:val="00755C5B"/>
    <w:rsid w:val="00761823"/>
    <w:rsid w:val="00761A9A"/>
    <w:rsid w:val="007622DB"/>
    <w:rsid w:val="0076294F"/>
    <w:rsid w:val="00762A53"/>
    <w:rsid w:val="00763138"/>
    <w:rsid w:val="007637A7"/>
    <w:rsid w:val="00763B11"/>
    <w:rsid w:val="00763CED"/>
    <w:rsid w:val="00763F38"/>
    <w:rsid w:val="00763F3C"/>
    <w:rsid w:val="0076416A"/>
    <w:rsid w:val="00765739"/>
    <w:rsid w:val="0076577F"/>
    <w:rsid w:val="00765894"/>
    <w:rsid w:val="00765A38"/>
    <w:rsid w:val="007672B2"/>
    <w:rsid w:val="00770937"/>
    <w:rsid w:val="00770A73"/>
    <w:rsid w:val="00770DDA"/>
    <w:rsid w:val="00771176"/>
    <w:rsid w:val="00771BC0"/>
    <w:rsid w:val="00772498"/>
    <w:rsid w:val="00772FF9"/>
    <w:rsid w:val="007731FD"/>
    <w:rsid w:val="0077470A"/>
    <w:rsid w:val="00774807"/>
    <w:rsid w:val="00775364"/>
    <w:rsid w:val="0077556A"/>
    <w:rsid w:val="00775A78"/>
    <w:rsid w:val="00776FCD"/>
    <w:rsid w:val="00777748"/>
    <w:rsid w:val="007804F2"/>
    <w:rsid w:val="0078086F"/>
    <w:rsid w:val="00780A17"/>
    <w:rsid w:val="007819AD"/>
    <w:rsid w:val="00781E9B"/>
    <w:rsid w:val="00783407"/>
    <w:rsid w:val="0078386A"/>
    <w:rsid w:val="007839C2"/>
    <w:rsid w:val="00783C45"/>
    <w:rsid w:val="00784589"/>
    <w:rsid w:val="00784F26"/>
    <w:rsid w:val="00786309"/>
    <w:rsid w:val="00786810"/>
    <w:rsid w:val="00791D08"/>
    <w:rsid w:val="00792A7A"/>
    <w:rsid w:val="00792DC1"/>
    <w:rsid w:val="007938F3"/>
    <w:rsid w:val="007939FC"/>
    <w:rsid w:val="00793A97"/>
    <w:rsid w:val="00794433"/>
    <w:rsid w:val="0079477C"/>
    <w:rsid w:val="0079494E"/>
    <w:rsid w:val="00795331"/>
    <w:rsid w:val="007957E6"/>
    <w:rsid w:val="00795FFA"/>
    <w:rsid w:val="00796D64"/>
    <w:rsid w:val="00797621"/>
    <w:rsid w:val="007A1A16"/>
    <w:rsid w:val="007A3221"/>
    <w:rsid w:val="007A3A02"/>
    <w:rsid w:val="007A3C59"/>
    <w:rsid w:val="007A4540"/>
    <w:rsid w:val="007A4A2B"/>
    <w:rsid w:val="007A51E8"/>
    <w:rsid w:val="007A5AD7"/>
    <w:rsid w:val="007A5D73"/>
    <w:rsid w:val="007A722B"/>
    <w:rsid w:val="007B0095"/>
    <w:rsid w:val="007B152D"/>
    <w:rsid w:val="007B231D"/>
    <w:rsid w:val="007B26EA"/>
    <w:rsid w:val="007B4460"/>
    <w:rsid w:val="007B4C65"/>
    <w:rsid w:val="007B4CA3"/>
    <w:rsid w:val="007B4EDC"/>
    <w:rsid w:val="007B546C"/>
    <w:rsid w:val="007B56B4"/>
    <w:rsid w:val="007B56D6"/>
    <w:rsid w:val="007B5767"/>
    <w:rsid w:val="007B589C"/>
    <w:rsid w:val="007B61C4"/>
    <w:rsid w:val="007B6D5D"/>
    <w:rsid w:val="007B7094"/>
    <w:rsid w:val="007B70F8"/>
    <w:rsid w:val="007B7EC8"/>
    <w:rsid w:val="007C0E93"/>
    <w:rsid w:val="007C2B0C"/>
    <w:rsid w:val="007C3028"/>
    <w:rsid w:val="007C31D8"/>
    <w:rsid w:val="007C3B77"/>
    <w:rsid w:val="007C4A4D"/>
    <w:rsid w:val="007C53CE"/>
    <w:rsid w:val="007C5B75"/>
    <w:rsid w:val="007D0408"/>
    <w:rsid w:val="007D0816"/>
    <w:rsid w:val="007D1305"/>
    <w:rsid w:val="007D141A"/>
    <w:rsid w:val="007D20B0"/>
    <w:rsid w:val="007D2113"/>
    <w:rsid w:val="007D21E4"/>
    <w:rsid w:val="007D2234"/>
    <w:rsid w:val="007D23A1"/>
    <w:rsid w:val="007D378B"/>
    <w:rsid w:val="007D47D7"/>
    <w:rsid w:val="007D4F74"/>
    <w:rsid w:val="007D5597"/>
    <w:rsid w:val="007D57AA"/>
    <w:rsid w:val="007D57C7"/>
    <w:rsid w:val="007D5D87"/>
    <w:rsid w:val="007D681E"/>
    <w:rsid w:val="007D68EE"/>
    <w:rsid w:val="007D777C"/>
    <w:rsid w:val="007D77D1"/>
    <w:rsid w:val="007D7DAD"/>
    <w:rsid w:val="007E10D6"/>
    <w:rsid w:val="007E17F4"/>
    <w:rsid w:val="007E1FAF"/>
    <w:rsid w:val="007E2146"/>
    <w:rsid w:val="007E26A4"/>
    <w:rsid w:val="007E30DF"/>
    <w:rsid w:val="007E32A8"/>
    <w:rsid w:val="007E4446"/>
    <w:rsid w:val="007E5386"/>
    <w:rsid w:val="007E58D4"/>
    <w:rsid w:val="007E5B9D"/>
    <w:rsid w:val="007E6285"/>
    <w:rsid w:val="007E6731"/>
    <w:rsid w:val="007E6FE3"/>
    <w:rsid w:val="007E7195"/>
    <w:rsid w:val="007E7AAF"/>
    <w:rsid w:val="007F041F"/>
    <w:rsid w:val="007F054B"/>
    <w:rsid w:val="007F09F5"/>
    <w:rsid w:val="007F0E0C"/>
    <w:rsid w:val="007F12D9"/>
    <w:rsid w:val="007F1E46"/>
    <w:rsid w:val="007F2D0D"/>
    <w:rsid w:val="007F2D7A"/>
    <w:rsid w:val="007F3636"/>
    <w:rsid w:val="007F46B0"/>
    <w:rsid w:val="007F4E3E"/>
    <w:rsid w:val="007F4E7D"/>
    <w:rsid w:val="007F5D72"/>
    <w:rsid w:val="007F6783"/>
    <w:rsid w:val="007F698A"/>
    <w:rsid w:val="007F6BF0"/>
    <w:rsid w:val="007F72C1"/>
    <w:rsid w:val="007F7316"/>
    <w:rsid w:val="008001E3"/>
    <w:rsid w:val="00800A75"/>
    <w:rsid w:val="008013CC"/>
    <w:rsid w:val="008016DB"/>
    <w:rsid w:val="00801DCA"/>
    <w:rsid w:val="00802F6A"/>
    <w:rsid w:val="008041FA"/>
    <w:rsid w:val="00804489"/>
    <w:rsid w:val="00805734"/>
    <w:rsid w:val="00805AF5"/>
    <w:rsid w:val="00806118"/>
    <w:rsid w:val="00806EF6"/>
    <w:rsid w:val="00807229"/>
    <w:rsid w:val="00807C10"/>
    <w:rsid w:val="00810535"/>
    <w:rsid w:val="00810BC3"/>
    <w:rsid w:val="008113BF"/>
    <w:rsid w:val="00813A99"/>
    <w:rsid w:val="00813BB4"/>
    <w:rsid w:val="0081439E"/>
    <w:rsid w:val="00814A4C"/>
    <w:rsid w:val="00814CEC"/>
    <w:rsid w:val="00814FF1"/>
    <w:rsid w:val="0081511F"/>
    <w:rsid w:val="008166F8"/>
    <w:rsid w:val="00816938"/>
    <w:rsid w:val="00817A06"/>
    <w:rsid w:val="00817C88"/>
    <w:rsid w:val="00820865"/>
    <w:rsid w:val="00820D7B"/>
    <w:rsid w:val="00820E01"/>
    <w:rsid w:val="008210A3"/>
    <w:rsid w:val="0082169A"/>
    <w:rsid w:val="008216DB"/>
    <w:rsid w:val="00821706"/>
    <w:rsid w:val="00821BE2"/>
    <w:rsid w:val="00822938"/>
    <w:rsid w:val="008231D3"/>
    <w:rsid w:val="008232F6"/>
    <w:rsid w:val="00824610"/>
    <w:rsid w:val="0082467D"/>
    <w:rsid w:val="00824B88"/>
    <w:rsid w:val="00824BD0"/>
    <w:rsid w:val="0082530F"/>
    <w:rsid w:val="00825F3B"/>
    <w:rsid w:val="00826280"/>
    <w:rsid w:val="00826984"/>
    <w:rsid w:val="00826BFA"/>
    <w:rsid w:val="00827A3D"/>
    <w:rsid w:val="00827D06"/>
    <w:rsid w:val="00827F57"/>
    <w:rsid w:val="00830E4C"/>
    <w:rsid w:val="00831FEF"/>
    <w:rsid w:val="008320BC"/>
    <w:rsid w:val="00832355"/>
    <w:rsid w:val="00832DAF"/>
    <w:rsid w:val="00833189"/>
    <w:rsid w:val="00834A19"/>
    <w:rsid w:val="00836125"/>
    <w:rsid w:val="00836654"/>
    <w:rsid w:val="00837103"/>
    <w:rsid w:val="00837840"/>
    <w:rsid w:val="00837A6D"/>
    <w:rsid w:val="00837E8E"/>
    <w:rsid w:val="00840949"/>
    <w:rsid w:val="00841406"/>
    <w:rsid w:val="00841697"/>
    <w:rsid w:val="00842139"/>
    <w:rsid w:val="00842B98"/>
    <w:rsid w:val="0084323D"/>
    <w:rsid w:val="00843AEC"/>
    <w:rsid w:val="0084446E"/>
    <w:rsid w:val="00844655"/>
    <w:rsid w:val="00845702"/>
    <w:rsid w:val="00845892"/>
    <w:rsid w:val="00846091"/>
    <w:rsid w:val="008463C1"/>
    <w:rsid w:val="008467BB"/>
    <w:rsid w:val="008470BC"/>
    <w:rsid w:val="00850E98"/>
    <w:rsid w:val="008516B6"/>
    <w:rsid w:val="00851CB5"/>
    <w:rsid w:val="00851D94"/>
    <w:rsid w:val="00851E70"/>
    <w:rsid w:val="008533E3"/>
    <w:rsid w:val="00853BE2"/>
    <w:rsid w:val="00853E68"/>
    <w:rsid w:val="008543EB"/>
    <w:rsid w:val="00854967"/>
    <w:rsid w:val="00854C66"/>
    <w:rsid w:val="00854D4B"/>
    <w:rsid w:val="00854F6B"/>
    <w:rsid w:val="008554D1"/>
    <w:rsid w:val="0085618C"/>
    <w:rsid w:val="00856B41"/>
    <w:rsid w:val="00856BE9"/>
    <w:rsid w:val="008571EC"/>
    <w:rsid w:val="00857486"/>
    <w:rsid w:val="00857C41"/>
    <w:rsid w:val="00857E9E"/>
    <w:rsid w:val="00860126"/>
    <w:rsid w:val="00860A48"/>
    <w:rsid w:val="00860AA1"/>
    <w:rsid w:val="0086132B"/>
    <w:rsid w:val="00861FEA"/>
    <w:rsid w:val="00862FDE"/>
    <w:rsid w:val="00863879"/>
    <w:rsid w:val="008640A2"/>
    <w:rsid w:val="00864868"/>
    <w:rsid w:val="008660BB"/>
    <w:rsid w:val="008663FF"/>
    <w:rsid w:val="008674EF"/>
    <w:rsid w:val="00867C12"/>
    <w:rsid w:val="00867FC1"/>
    <w:rsid w:val="0087096C"/>
    <w:rsid w:val="00870FEE"/>
    <w:rsid w:val="008710ED"/>
    <w:rsid w:val="00871B1F"/>
    <w:rsid w:val="00871E75"/>
    <w:rsid w:val="00872393"/>
    <w:rsid w:val="00872B69"/>
    <w:rsid w:val="008735AB"/>
    <w:rsid w:val="00873E03"/>
    <w:rsid w:val="00873EE4"/>
    <w:rsid w:val="0087450E"/>
    <w:rsid w:val="00874C9F"/>
    <w:rsid w:val="00874DD0"/>
    <w:rsid w:val="00874F08"/>
    <w:rsid w:val="00875499"/>
    <w:rsid w:val="00875763"/>
    <w:rsid w:val="00875A67"/>
    <w:rsid w:val="00875B72"/>
    <w:rsid w:val="00876509"/>
    <w:rsid w:val="0087661A"/>
    <w:rsid w:val="008777F2"/>
    <w:rsid w:val="008803CB"/>
    <w:rsid w:val="00881182"/>
    <w:rsid w:val="0088138C"/>
    <w:rsid w:val="00881C3B"/>
    <w:rsid w:val="00881D64"/>
    <w:rsid w:val="00882613"/>
    <w:rsid w:val="00882DE6"/>
    <w:rsid w:val="00883B30"/>
    <w:rsid w:val="00883C58"/>
    <w:rsid w:val="00883C64"/>
    <w:rsid w:val="008846FB"/>
    <w:rsid w:val="00884E66"/>
    <w:rsid w:val="00885186"/>
    <w:rsid w:val="008851C4"/>
    <w:rsid w:val="00885D0B"/>
    <w:rsid w:val="00885F29"/>
    <w:rsid w:val="00890533"/>
    <w:rsid w:val="00890BEB"/>
    <w:rsid w:val="00890D3F"/>
    <w:rsid w:val="00891033"/>
    <w:rsid w:val="00891267"/>
    <w:rsid w:val="00891441"/>
    <w:rsid w:val="0089173C"/>
    <w:rsid w:val="00891799"/>
    <w:rsid w:val="00892C7C"/>
    <w:rsid w:val="00892D08"/>
    <w:rsid w:val="00893267"/>
    <w:rsid w:val="0089378C"/>
    <w:rsid w:val="00893B11"/>
    <w:rsid w:val="00893B13"/>
    <w:rsid w:val="008943AA"/>
    <w:rsid w:val="0089532E"/>
    <w:rsid w:val="0089656B"/>
    <w:rsid w:val="008974F1"/>
    <w:rsid w:val="008978FE"/>
    <w:rsid w:val="008A0683"/>
    <w:rsid w:val="008A0ABE"/>
    <w:rsid w:val="008A14D1"/>
    <w:rsid w:val="008A17D6"/>
    <w:rsid w:val="008A2F32"/>
    <w:rsid w:val="008A380B"/>
    <w:rsid w:val="008A3CE9"/>
    <w:rsid w:val="008A3F39"/>
    <w:rsid w:val="008A5026"/>
    <w:rsid w:val="008A5AAD"/>
    <w:rsid w:val="008A5EDF"/>
    <w:rsid w:val="008A65CB"/>
    <w:rsid w:val="008A6CF2"/>
    <w:rsid w:val="008A6EB8"/>
    <w:rsid w:val="008A71E0"/>
    <w:rsid w:val="008A7F0F"/>
    <w:rsid w:val="008B00C2"/>
    <w:rsid w:val="008B0511"/>
    <w:rsid w:val="008B0D60"/>
    <w:rsid w:val="008B1342"/>
    <w:rsid w:val="008B1EC6"/>
    <w:rsid w:val="008B23CA"/>
    <w:rsid w:val="008B23F5"/>
    <w:rsid w:val="008B24AA"/>
    <w:rsid w:val="008B2912"/>
    <w:rsid w:val="008B323C"/>
    <w:rsid w:val="008B3666"/>
    <w:rsid w:val="008B3750"/>
    <w:rsid w:val="008B3B89"/>
    <w:rsid w:val="008B3BB9"/>
    <w:rsid w:val="008B4747"/>
    <w:rsid w:val="008B4D16"/>
    <w:rsid w:val="008B50EC"/>
    <w:rsid w:val="008B52C7"/>
    <w:rsid w:val="008B54A8"/>
    <w:rsid w:val="008B5881"/>
    <w:rsid w:val="008B5EAE"/>
    <w:rsid w:val="008B6891"/>
    <w:rsid w:val="008B736C"/>
    <w:rsid w:val="008B7BF4"/>
    <w:rsid w:val="008B7C03"/>
    <w:rsid w:val="008C05EC"/>
    <w:rsid w:val="008C0CC6"/>
    <w:rsid w:val="008C0FD6"/>
    <w:rsid w:val="008C1269"/>
    <w:rsid w:val="008C17EC"/>
    <w:rsid w:val="008C213F"/>
    <w:rsid w:val="008C2923"/>
    <w:rsid w:val="008C2CB6"/>
    <w:rsid w:val="008C2D51"/>
    <w:rsid w:val="008C3193"/>
    <w:rsid w:val="008C3BE7"/>
    <w:rsid w:val="008C3C8A"/>
    <w:rsid w:val="008C40E0"/>
    <w:rsid w:val="008C44B0"/>
    <w:rsid w:val="008C5557"/>
    <w:rsid w:val="008C5656"/>
    <w:rsid w:val="008C576F"/>
    <w:rsid w:val="008C658D"/>
    <w:rsid w:val="008C6995"/>
    <w:rsid w:val="008C71D1"/>
    <w:rsid w:val="008C7A4E"/>
    <w:rsid w:val="008D0439"/>
    <w:rsid w:val="008D0828"/>
    <w:rsid w:val="008D10CC"/>
    <w:rsid w:val="008D1E36"/>
    <w:rsid w:val="008D1F77"/>
    <w:rsid w:val="008D213A"/>
    <w:rsid w:val="008D2CD7"/>
    <w:rsid w:val="008D3E88"/>
    <w:rsid w:val="008D5CBF"/>
    <w:rsid w:val="008D6056"/>
    <w:rsid w:val="008D74FD"/>
    <w:rsid w:val="008D7552"/>
    <w:rsid w:val="008D7E40"/>
    <w:rsid w:val="008D7E72"/>
    <w:rsid w:val="008E050E"/>
    <w:rsid w:val="008E08AC"/>
    <w:rsid w:val="008E0AEC"/>
    <w:rsid w:val="008E185D"/>
    <w:rsid w:val="008E1F8F"/>
    <w:rsid w:val="008E26EF"/>
    <w:rsid w:val="008E2765"/>
    <w:rsid w:val="008E2A57"/>
    <w:rsid w:val="008E399A"/>
    <w:rsid w:val="008E4E4F"/>
    <w:rsid w:val="008E4E54"/>
    <w:rsid w:val="008E6785"/>
    <w:rsid w:val="008E7056"/>
    <w:rsid w:val="008E7314"/>
    <w:rsid w:val="008E7685"/>
    <w:rsid w:val="008E7920"/>
    <w:rsid w:val="008F01BD"/>
    <w:rsid w:val="008F08A9"/>
    <w:rsid w:val="008F0FD5"/>
    <w:rsid w:val="008F1327"/>
    <w:rsid w:val="008F162D"/>
    <w:rsid w:val="008F2105"/>
    <w:rsid w:val="008F26A1"/>
    <w:rsid w:val="008F35DC"/>
    <w:rsid w:val="008F39EC"/>
    <w:rsid w:val="008F46CD"/>
    <w:rsid w:val="008F4724"/>
    <w:rsid w:val="008F4AEE"/>
    <w:rsid w:val="008F6411"/>
    <w:rsid w:val="008F6C15"/>
    <w:rsid w:val="008F70D4"/>
    <w:rsid w:val="008F7323"/>
    <w:rsid w:val="008F738D"/>
    <w:rsid w:val="008F7C22"/>
    <w:rsid w:val="008F7F87"/>
    <w:rsid w:val="00900517"/>
    <w:rsid w:val="0090080C"/>
    <w:rsid w:val="00900B11"/>
    <w:rsid w:val="009017E6"/>
    <w:rsid w:val="00901B53"/>
    <w:rsid w:val="0090320A"/>
    <w:rsid w:val="009038E2"/>
    <w:rsid w:val="00904039"/>
    <w:rsid w:val="009044B1"/>
    <w:rsid w:val="00904F09"/>
    <w:rsid w:val="00905353"/>
    <w:rsid w:val="009058A7"/>
    <w:rsid w:val="0090685B"/>
    <w:rsid w:val="00907033"/>
    <w:rsid w:val="00907832"/>
    <w:rsid w:val="00907985"/>
    <w:rsid w:val="009116BF"/>
    <w:rsid w:val="0091240C"/>
    <w:rsid w:val="0091257E"/>
    <w:rsid w:val="009129C8"/>
    <w:rsid w:val="0091320B"/>
    <w:rsid w:val="009137AA"/>
    <w:rsid w:val="009144FF"/>
    <w:rsid w:val="00914B6E"/>
    <w:rsid w:val="00914E16"/>
    <w:rsid w:val="00915C3A"/>
    <w:rsid w:val="0091721E"/>
    <w:rsid w:val="00917333"/>
    <w:rsid w:val="009173F1"/>
    <w:rsid w:val="009176A8"/>
    <w:rsid w:val="00920078"/>
    <w:rsid w:val="00920396"/>
    <w:rsid w:val="0092045A"/>
    <w:rsid w:val="00920933"/>
    <w:rsid w:val="00920F33"/>
    <w:rsid w:val="00922E8A"/>
    <w:rsid w:val="00923347"/>
    <w:rsid w:val="009233A1"/>
    <w:rsid w:val="00923921"/>
    <w:rsid w:val="00923E89"/>
    <w:rsid w:val="00923F2A"/>
    <w:rsid w:val="009241A6"/>
    <w:rsid w:val="00924BBB"/>
    <w:rsid w:val="0092547D"/>
    <w:rsid w:val="00925672"/>
    <w:rsid w:val="009265C3"/>
    <w:rsid w:val="00926AAC"/>
    <w:rsid w:val="00926E9B"/>
    <w:rsid w:val="009308FE"/>
    <w:rsid w:val="00930D93"/>
    <w:rsid w:val="00931377"/>
    <w:rsid w:val="00931B6A"/>
    <w:rsid w:val="0093208F"/>
    <w:rsid w:val="009323B7"/>
    <w:rsid w:val="00932AD8"/>
    <w:rsid w:val="00932C5E"/>
    <w:rsid w:val="00932D74"/>
    <w:rsid w:val="00932F28"/>
    <w:rsid w:val="0093529D"/>
    <w:rsid w:val="009356E5"/>
    <w:rsid w:val="00935993"/>
    <w:rsid w:val="00936B57"/>
    <w:rsid w:val="00936D2E"/>
    <w:rsid w:val="0094037D"/>
    <w:rsid w:val="0094072C"/>
    <w:rsid w:val="00940957"/>
    <w:rsid w:val="009416A2"/>
    <w:rsid w:val="009422E0"/>
    <w:rsid w:val="009424F7"/>
    <w:rsid w:val="0094316D"/>
    <w:rsid w:val="00943314"/>
    <w:rsid w:val="00943395"/>
    <w:rsid w:val="009453C5"/>
    <w:rsid w:val="009461A9"/>
    <w:rsid w:val="00946853"/>
    <w:rsid w:val="00946874"/>
    <w:rsid w:val="00946D31"/>
    <w:rsid w:val="00947268"/>
    <w:rsid w:val="00947DD8"/>
    <w:rsid w:val="00950308"/>
    <w:rsid w:val="009508D9"/>
    <w:rsid w:val="00950AAF"/>
    <w:rsid w:val="00950DBD"/>
    <w:rsid w:val="00951F87"/>
    <w:rsid w:val="00952381"/>
    <w:rsid w:val="009524AA"/>
    <w:rsid w:val="00952967"/>
    <w:rsid w:val="00952B07"/>
    <w:rsid w:val="00952C0B"/>
    <w:rsid w:val="00952CB1"/>
    <w:rsid w:val="00952DCA"/>
    <w:rsid w:val="009537EF"/>
    <w:rsid w:val="00953A62"/>
    <w:rsid w:val="0095436F"/>
    <w:rsid w:val="00954C18"/>
    <w:rsid w:val="0095560C"/>
    <w:rsid w:val="00955720"/>
    <w:rsid w:val="00956263"/>
    <w:rsid w:val="00956596"/>
    <w:rsid w:val="00956D04"/>
    <w:rsid w:val="00957C13"/>
    <w:rsid w:val="009604B7"/>
    <w:rsid w:val="0096050B"/>
    <w:rsid w:val="00960A93"/>
    <w:rsid w:val="00960CEB"/>
    <w:rsid w:val="00961311"/>
    <w:rsid w:val="00962635"/>
    <w:rsid w:val="00962865"/>
    <w:rsid w:val="00962A43"/>
    <w:rsid w:val="00963543"/>
    <w:rsid w:val="009646E8"/>
    <w:rsid w:val="00964CE6"/>
    <w:rsid w:val="00964D72"/>
    <w:rsid w:val="00965190"/>
    <w:rsid w:val="009654C2"/>
    <w:rsid w:val="00965C39"/>
    <w:rsid w:val="00966D2C"/>
    <w:rsid w:val="00967CB3"/>
    <w:rsid w:val="00967EB6"/>
    <w:rsid w:val="009703C3"/>
    <w:rsid w:val="00971178"/>
    <w:rsid w:val="00971516"/>
    <w:rsid w:val="0097177C"/>
    <w:rsid w:val="00971A82"/>
    <w:rsid w:val="009724A2"/>
    <w:rsid w:val="009724FD"/>
    <w:rsid w:val="00973B04"/>
    <w:rsid w:val="009753A4"/>
    <w:rsid w:val="0097562E"/>
    <w:rsid w:val="00975645"/>
    <w:rsid w:val="00975995"/>
    <w:rsid w:val="00975A36"/>
    <w:rsid w:val="0097698F"/>
    <w:rsid w:val="00976BA1"/>
    <w:rsid w:val="0097727C"/>
    <w:rsid w:val="00977CDA"/>
    <w:rsid w:val="00980571"/>
    <w:rsid w:val="0098094F"/>
    <w:rsid w:val="00980D88"/>
    <w:rsid w:val="009823E2"/>
    <w:rsid w:val="0098281A"/>
    <w:rsid w:val="00982B1B"/>
    <w:rsid w:val="00982D27"/>
    <w:rsid w:val="009834FC"/>
    <w:rsid w:val="009839C6"/>
    <w:rsid w:val="00983AE6"/>
    <w:rsid w:val="009841F1"/>
    <w:rsid w:val="00984643"/>
    <w:rsid w:val="00984AF9"/>
    <w:rsid w:val="009852AC"/>
    <w:rsid w:val="0098648B"/>
    <w:rsid w:val="00986B46"/>
    <w:rsid w:val="00986C6C"/>
    <w:rsid w:val="009872A8"/>
    <w:rsid w:val="009872AF"/>
    <w:rsid w:val="00987479"/>
    <w:rsid w:val="00990D82"/>
    <w:rsid w:val="00991554"/>
    <w:rsid w:val="00991DAB"/>
    <w:rsid w:val="00991F89"/>
    <w:rsid w:val="00992677"/>
    <w:rsid w:val="00992B28"/>
    <w:rsid w:val="00992D96"/>
    <w:rsid w:val="00992E08"/>
    <w:rsid w:val="00992F62"/>
    <w:rsid w:val="0099300B"/>
    <w:rsid w:val="0099309E"/>
    <w:rsid w:val="009933B2"/>
    <w:rsid w:val="009948F9"/>
    <w:rsid w:val="00996051"/>
    <w:rsid w:val="009962F2"/>
    <w:rsid w:val="0099690F"/>
    <w:rsid w:val="00996A34"/>
    <w:rsid w:val="00996A6C"/>
    <w:rsid w:val="00997209"/>
    <w:rsid w:val="00997B7E"/>
    <w:rsid w:val="009A0143"/>
    <w:rsid w:val="009A0836"/>
    <w:rsid w:val="009A0B2A"/>
    <w:rsid w:val="009A185D"/>
    <w:rsid w:val="009A1CB6"/>
    <w:rsid w:val="009A2A22"/>
    <w:rsid w:val="009A3287"/>
    <w:rsid w:val="009A363A"/>
    <w:rsid w:val="009A428D"/>
    <w:rsid w:val="009A4C10"/>
    <w:rsid w:val="009A4F6A"/>
    <w:rsid w:val="009A5150"/>
    <w:rsid w:val="009A5ADD"/>
    <w:rsid w:val="009A7CEA"/>
    <w:rsid w:val="009B1BDA"/>
    <w:rsid w:val="009B1C0A"/>
    <w:rsid w:val="009B34C5"/>
    <w:rsid w:val="009B45C1"/>
    <w:rsid w:val="009B4601"/>
    <w:rsid w:val="009B47B8"/>
    <w:rsid w:val="009B5671"/>
    <w:rsid w:val="009B629A"/>
    <w:rsid w:val="009B668E"/>
    <w:rsid w:val="009B78DE"/>
    <w:rsid w:val="009B7D6B"/>
    <w:rsid w:val="009B7E70"/>
    <w:rsid w:val="009C13E5"/>
    <w:rsid w:val="009C21D2"/>
    <w:rsid w:val="009C2702"/>
    <w:rsid w:val="009C3225"/>
    <w:rsid w:val="009C3898"/>
    <w:rsid w:val="009C3C7F"/>
    <w:rsid w:val="009C438F"/>
    <w:rsid w:val="009C463B"/>
    <w:rsid w:val="009C4CDE"/>
    <w:rsid w:val="009C4E84"/>
    <w:rsid w:val="009C4F34"/>
    <w:rsid w:val="009C5626"/>
    <w:rsid w:val="009C56B3"/>
    <w:rsid w:val="009C5AE1"/>
    <w:rsid w:val="009C5B51"/>
    <w:rsid w:val="009C6373"/>
    <w:rsid w:val="009C6802"/>
    <w:rsid w:val="009C6CBD"/>
    <w:rsid w:val="009C7387"/>
    <w:rsid w:val="009C7631"/>
    <w:rsid w:val="009D0367"/>
    <w:rsid w:val="009D05C2"/>
    <w:rsid w:val="009D0F3A"/>
    <w:rsid w:val="009D21CA"/>
    <w:rsid w:val="009D2ECB"/>
    <w:rsid w:val="009D340D"/>
    <w:rsid w:val="009D37A3"/>
    <w:rsid w:val="009D3D69"/>
    <w:rsid w:val="009D4D71"/>
    <w:rsid w:val="009D5E20"/>
    <w:rsid w:val="009D6AB4"/>
    <w:rsid w:val="009D6EA2"/>
    <w:rsid w:val="009D7DEF"/>
    <w:rsid w:val="009E151A"/>
    <w:rsid w:val="009E1A33"/>
    <w:rsid w:val="009E1F2F"/>
    <w:rsid w:val="009E2092"/>
    <w:rsid w:val="009E219B"/>
    <w:rsid w:val="009E247E"/>
    <w:rsid w:val="009E249E"/>
    <w:rsid w:val="009E2BA4"/>
    <w:rsid w:val="009E319B"/>
    <w:rsid w:val="009E327A"/>
    <w:rsid w:val="009E3534"/>
    <w:rsid w:val="009E3B58"/>
    <w:rsid w:val="009E5017"/>
    <w:rsid w:val="009E5E00"/>
    <w:rsid w:val="009E64C5"/>
    <w:rsid w:val="009F05CC"/>
    <w:rsid w:val="009F0C84"/>
    <w:rsid w:val="009F0FD0"/>
    <w:rsid w:val="009F1CCC"/>
    <w:rsid w:val="009F2334"/>
    <w:rsid w:val="009F2634"/>
    <w:rsid w:val="009F4058"/>
    <w:rsid w:val="009F587E"/>
    <w:rsid w:val="009F5D64"/>
    <w:rsid w:val="009F683B"/>
    <w:rsid w:val="009F706F"/>
    <w:rsid w:val="009F73CA"/>
    <w:rsid w:val="00A00AD2"/>
    <w:rsid w:val="00A0105B"/>
    <w:rsid w:val="00A01B60"/>
    <w:rsid w:val="00A01D20"/>
    <w:rsid w:val="00A02D73"/>
    <w:rsid w:val="00A03081"/>
    <w:rsid w:val="00A03309"/>
    <w:rsid w:val="00A034B7"/>
    <w:rsid w:val="00A03B71"/>
    <w:rsid w:val="00A03F51"/>
    <w:rsid w:val="00A05290"/>
    <w:rsid w:val="00A05402"/>
    <w:rsid w:val="00A06510"/>
    <w:rsid w:val="00A0668D"/>
    <w:rsid w:val="00A06A02"/>
    <w:rsid w:val="00A072AC"/>
    <w:rsid w:val="00A072F2"/>
    <w:rsid w:val="00A07ADF"/>
    <w:rsid w:val="00A10ABF"/>
    <w:rsid w:val="00A10CE4"/>
    <w:rsid w:val="00A10EE9"/>
    <w:rsid w:val="00A11D16"/>
    <w:rsid w:val="00A12D1A"/>
    <w:rsid w:val="00A12E98"/>
    <w:rsid w:val="00A13E16"/>
    <w:rsid w:val="00A15737"/>
    <w:rsid w:val="00A160C3"/>
    <w:rsid w:val="00A16D0A"/>
    <w:rsid w:val="00A175DF"/>
    <w:rsid w:val="00A1788F"/>
    <w:rsid w:val="00A20479"/>
    <w:rsid w:val="00A215EB"/>
    <w:rsid w:val="00A21684"/>
    <w:rsid w:val="00A21A1B"/>
    <w:rsid w:val="00A21FFA"/>
    <w:rsid w:val="00A2224B"/>
    <w:rsid w:val="00A222D9"/>
    <w:rsid w:val="00A2243D"/>
    <w:rsid w:val="00A2283D"/>
    <w:rsid w:val="00A22A20"/>
    <w:rsid w:val="00A23688"/>
    <w:rsid w:val="00A2370A"/>
    <w:rsid w:val="00A24E93"/>
    <w:rsid w:val="00A259A0"/>
    <w:rsid w:val="00A269FB"/>
    <w:rsid w:val="00A2702A"/>
    <w:rsid w:val="00A278D1"/>
    <w:rsid w:val="00A30117"/>
    <w:rsid w:val="00A306F9"/>
    <w:rsid w:val="00A31A07"/>
    <w:rsid w:val="00A31C12"/>
    <w:rsid w:val="00A31CDB"/>
    <w:rsid w:val="00A31DAB"/>
    <w:rsid w:val="00A320E5"/>
    <w:rsid w:val="00A322CF"/>
    <w:rsid w:val="00A325B2"/>
    <w:rsid w:val="00A32DFF"/>
    <w:rsid w:val="00A332C7"/>
    <w:rsid w:val="00A3338F"/>
    <w:rsid w:val="00A3376E"/>
    <w:rsid w:val="00A33B09"/>
    <w:rsid w:val="00A33C5E"/>
    <w:rsid w:val="00A345F4"/>
    <w:rsid w:val="00A35237"/>
    <w:rsid w:val="00A3535E"/>
    <w:rsid w:val="00A35889"/>
    <w:rsid w:val="00A3596A"/>
    <w:rsid w:val="00A35DBE"/>
    <w:rsid w:val="00A361BF"/>
    <w:rsid w:val="00A364D2"/>
    <w:rsid w:val="00A367AF"/>
    <w:rsid w:val="00A367B9"/>
    <w:rsid w:val="00A367CF"/>
    <w:rsid w:val="00A36A53"/>
    <w:rsid w:val="00A36ADC"/>
    <w:rsid w:val="00A36D30"/>
    <w:rsid w:val="00A376C9"/>
    <w:rsid w:val="00A3784C"/>
    <w:rsid w:val="00A40057"/>
    <w:rsid w:val="00A403BF"/>
    <w:rsid w:val="00A40654"/>
    <w:rsid w:val="00A4098F"/>
    <w:rsid w:val="00A40C72"/>
    <w:rsid w:val="00A41CDE"/>
    <w:rsid w:val="00A424DC"/>
    <w:rsid w:val="00A42D47"/>
    <w:rsid w:val="00A43866"/>
    <w:rsid w:val="00A43BBE"/>
    <w:rsid w:val="00A43E5C"/>
    <w:rsid w:val="00A441A5"/>
    <w:rsid w:val="00A442BE"/>
    <w:rsid w:val="00A444A5"/>
    <w:rsid w:val="00A44D27"/>
    <w:rsid w:val="00A45F60"/>
    <w:rsid w:val="00A46199"/>
    <w:rsid w:val="00A469D5"/>
    <w:rsid w:val="00A46E34"/>
    <w:rsid w:val="00A470F3"/>
    <w:rsid w:val="00A47232"/>
    <w:rsid w:val="00A47BBB"/>
    <w:rsid w:val="00A47C57"/>
    <w:rsid w:val="00A50C91"/>
    <w:rsid w:val="00A5104E"/>
    <w:rsid w:val="00A51ECE"/>
    <w:rsid w:val="00A5225F"/>
    <w:rsid w:val="00A52842"/>
    <w:rsid w:val="00A532B9"/>
    <w:rsid w:val="00A53F84"/>
    <w:rsid w:val="00A54509"/>
    <w:rsid w:val="00A55127"/>
    <w:rsid w:val="00A553FD"/>
    <w:rsid w:val="00A55702"/>
    <w:rsid w:val="00A55EB4"/>
    <w:rsid w:val="00A55F7C"/>
    <w:rsid w:val="00A5611D"/>
    <w:rsid w:val="00A5686C"/>
    <w:rsid w:val="00A5699A"/>
    <w:rsid w:val="00A569F0"/>
    <w:rsid w:val="00A56FAB"/>
    <w:rsid w:val="00A57465"/>
    <w:rsid w:val="00A576FF"/>
    <w:rsid w:val="00A57AB2"/>
    <w:rsid w:val="00A600CF"/>
    <w:rsid w:val="00A6032E"/>
    <w:rsid w:val="00A60353"/>
    <w:rsid w:val="00A60468"/>
    <w:rsid w:val="00A610D1"/>
    <w:rsid w:val="00A61E08"/>
    <w:rsid w:val="00A62E85"/>
    <w:rsid w:val="00A633AC"/>
    <w:rsid w:val="00A63A81"/>
    <w:rsid w:val="00A6437B"/>
    <w:rsid w:val="00A64CF1"/>
    <w:rsid w:val="00A65850"/>
    <w:rsid w:val="00A6683B"/>
    <w:rsid w:val="00A669D2"/>
    <w:rsid w:val="00A66E80"/>
    <w:rsid w:val="00A67334"/>
    <w:rsid w:val="00A6762E"/>
    <w:rsid w:val="00A67AE4"/>
    <w:rsid w:val="00A67C96"/>
    <w:rsid w:val="00A67E84"/>
    <w:rsid w:val="00A707DD"/>
    <w:rsid w:val="00A70C86"/>
    <w:rsid w:val="00A73A9C"/>
    <w:rsid w:val="00A73D8C"/>
    <w:rsid w:val="00A752AB"/>
    <w:rsid w:val="00A75DE7"/>
    <w:rsid w:val="00A75EAB"/>
    <w:rsid w:val="00A76B2A"/>
    <w:rsid w:val="00A771B5"/>
    <w:rsid w:val="00A77A9B"/>
    <w:rsid w:val="00A77BB1"/>
    <w:rsid w:val="00A77C42"/>
    <w:rsid w:val="00A77D7B"/>
    <w:rsid w:val="00A802CF"/>
    <w:rsid w:val="00A8089D"/>
    <w:rsid w:val="00A81842"/>
    <w:rsid w:val="00A82B38"/>
    <w:rsid w:val="00A83FEA"/>
    <w:rsid w:val="00A85666"/>
    <w:rsid w:val="00A85909"/>
    <w:rsid w:val="00A85A5E"/>
    <w:rsid w:val="00A85C10"/>
    <w:rsid w:val="00A86258"/>
    <w:rsid w:val="00A86D5F"/>
    <w:rsid w:val="00A873FC"/>
    <w:rsid w:val="00A9172D"/>
    <w:rsid w:val="00A9209B"/>
    <w:rsid w:val="00A933FB"/>
    <w:rsid w:val="00A93495"/>
    <w:rsid w:val="00A93AE2"/>
    <w:rsid w:val="00A94134"/>
    <w:rsid w:val="00A94236"/>
    <w:rsid w:val="00A95349"/>
    <w:rsid w:val="00A95C4D"/>
    <w:rsid w:val="00A96172"/>
    <w:rsid w:val="00A9623C"/>
    <w:rsid w:val="00A962FC"/>
    <w:rsid w:val="00A96B8C"/>
    <w:rsid w:val="00A96D6E"/>
    <w:rsid w:val="00A96F47"/>
    <w:rsid w:val="00A97EAD"/>
    <w:rsid w:val="00AA00AD"/>
    <w:rsid w:val="00AA06F2"/>
    <w:rsid w:val="00AA0962"/>
    <w:rsid w:val="00AA097E"/>
    <w:rsid w:val="00AA0A27"/>
    <w:rsid w:val="00AA0AE7"/>
    <w:rsid w:val="00AA1487"/>
    <w:rsid w:val="00AA1CCC"/>
    <w:rsid w:val="00AA1F8E"/>
    <w:rsid w:val="00AA233F"/>
    <w:rsid w:val="00AA32B9"/>
    <w:rsid w:val="00AA34BB"/>
    <w:rsid w:val="00AA3E02"/>
    <w:rsid w:val="00AA42A9"/>
    <w:rsid w:val="00AA4CEF"/>
    <w:rsid w:val="00AA4D03"/>
    <w:rsid w:val="00AA4D9A"/>
    <w:rsid w:val="00AA6083"/>
    <w:rsid w:val="00AA6962"/>
    <w:rsid w:val="00AA6ECB"/>
    <w:rsid w:val="00AA736C"/>
    <w:rsid w:val="00AB0B18"/>
    <w:rsid w:val="00AB15E3"/>
    <w:rsid w:val="00AB1838"/>
    <w:rsid w:val="00AB36C4"/>
    <w:rsid w:val="00AB4048"/>
    <w:rsid w:val="00AB4315"/>
    <w:rsid w:val="00AB4E98"/>
    <w:rsid w:val="00AB6568"/>
    <w:rsid w:val="00AB6B67"/>
    <w:rsid w:val="00AB764F"/>
    <w:rsid w:val="00AB78E0"/>
    <w:rsid w:val="00AC09F5"/>
    <w:rsid w:val="00AC0DDA"/>
    <w:rsid w:val="00AC0FD2"/>
    <w:rsid w:val="00AC1142"/>
    <w:rsid w:val="00AC173E"/>
    <w:rsid w:val="00AC1EBA"/>
    <w:rsid w:val="00AC24CD"/>
    <w:rsid w:val="00AC3522"/>
    <w:rsid w:val="00AC3AAD"/>
    <w:rsid w:val="00AC3BE5"/>
    <w:rsid w:val="00AC3F1B"/>
    <w:rsid w:val="00AC4266"/>
    <w:rsid w:val="00AC5135"/>
    <w:rsid w:val="00AC6213"/>
    <w:rsid w:val="00AC666B"/>
    <w:rsid w:val="00AC6FC4"/>
    <w:rsid w:val="00AC7061"/>
    <w:rsid w:val="00AC7B58"/>
    <w:rsid w:val="00AD00B4"/>
    <w:rsid w:val="00AD023F"/>
    <w:rsid w:val="00AD0D24"/>
    <w:rsid w:val="00AD113B"/>
    <w:rsid w:val="00AD14FB"/>
    <w:rsid w:val="00AD2612"/>
    <w:rsid w:val="00AD3526"/>
    <w:rsid w:val="00AD3796"/>
    <w:rsid w:val="00AD3898"/>
    <w:rsid w:val="00AD3AEF"/>
    <w:rsid w:val="00AD3D2D"/>
    <w:rsid w:val="00AD3D75"/>
    <w:rsid w:val="00AD41B3"/>
    <w:rsid w:val="00AD5384"/>
    <w:rsid w:val="00AD5EC3"/>
    <w:rsid w:val="00AD62B5"/>
    <w:rsid w:val="00AD6401"/>
    <w:rsid w:val="00AD6D2C"/>
    <w:rsid w:val="00AE0B00"/>
    <w:rsid w:val="00AE0B17"/>
    <w:rsid w:val="00AE0F2A"/>
    <w:rsid w:val="00AE1507"/>
    <w:rsid w:val="00AE1C7B"/>
    <w:rsid w:val="00AE22F5"/>
    <w:rsid w:val="00AE283E"/>
    <w:rsid w:val="00AE2977"/>
    <w:rsid w:val="00AE2D52"/>
    <w:rsid w:val="00AE3B62"/>
    <w:rsid w:val="00AE3DD7"/>
    <w:rsid w:val="00AE4721"/>
    <w:rsid w:val="00AE560E"/>
    <w:rsid w:val="00AE61F8"/>
    <w:rsid w:val="00AE73F0"/>
    <w:rsid w:val="00AE773A"/>
    <w:rsid w:val="00AE794A"/>
    <w:rsid w:val="00AE7D38"/>
    <w:rsid w:val="00AF0FE0"/>
    <w:rsid w:val="00AF1164"/>
    <w:rsid w:val="00AF160A"/>
    <w:rsid w:val="00AF1E92"/>
    <w:rsid w:val="00AF228F"/>
    <w:rsid w:val="00AF291C"/>
    <w:rsid w:val="00AF29A5"/>
    <w:rsid w:val="00AF2A92"/>
    <w:rsid w:val="00AF3442"/>
    <w:rsid w:val="00AF3D3A"/>
    <w:rsid w:val="00AF4286"/>
    <w:rsid w:val="00AF43B4"/>
    <w:rsid w:val="00AF55CB"/>
    <w:rsid w:val="00AF5604"/>
    <w:rsid w:val="00AF6FD5"/>
    <w:rsid w:val="00AF748E"/>
    <w:rsid w:val="00AF7577"/>
    <w:rsid w:val="00AF7CD4"/>
    <w:rsid w:val="00AF7EE6"/>
    <w:rsid w:val="00B007DD"/>
    <w:rsid w:val="00B00808"/>
    <w:rsid w:val="00B00C22"/>
    <w:rsid w:val="00B00DAA"/>
    <w:rsid w:val="00B01807"/>
    <w:rsid w:val="00B01C19"/>
    <w:rsid w:val="00B02C0D"/>
    <w:rsid w:val="00B02E87"/>
    <w:rsid w:val="00B03844"/>
    <w:rsid w:val="00B03976"/>
    <w:rsid w:val="00B03A6F"/>
    <w:rsid w:val="00B0410A"/>
    <w:rsid w:val="00B04D29"/>
    <w:rsid w:val="00B053B3"/>
    <w:rsid w:val="00B058AB"/>
    <w:rsid w:val="00B05946"/>
    <w:rsid w:val="00B060C6"/>
    <w:rsid w:val="00B07456"/>
    <w:rsid w:val="00B0757B"/>
    <w:rsid w:val="00B10C91"/>
    <w:rsid w:val="00B112D8"/>
    <w:rsid w:val="00B11431"/>
    <w:rsid w:val="00B12355"/>
    <w:rsid w:val="00B12614"/>
    <w:rsid w:val="00B12CFC"/>
    <w:rsid w:val="00B137E8"/>
    <w:rsid w:val="00B14819"/>
    <w:rsid w:val="00B14F1D"/>
    <w:rsid w:val="00B158CB"/>
    <w:rsid w:val="00B15C8D"/>
    <w:rsid w:val="00B169BF"/>
    <w:rsid w:val="00B16BDB"/>
    <w:rsid w:val="00B17BE4"/>
    <w:rsid w:val="00B20032"/>
    <w:rsid w:val="00B209B8"/>
    <w:rsid w:val="00B22D73"/>
    <w:rsid w:val="00B23362"/>
    <w:rsid w:val="00B23FDD"/>
    <w:rsid w:val="00B244D8"/>
    <w:rsid w:val="00B2516B"/>
    <w:rsid w:val="00B251CF"/>
    <w:rsid w:val="00B25346"/>
    <w:rsid w:val="00B25E94"/>
    <w:rsid w:val="00B26082"/>
    <w:rsid w:val="00B2728C"/>
    <w:rsid w:val="00B310D4"/>
    <w:rsid w:val="00B31B73"/>
    <w:rsid w:val="00B32641"/>
    <w:rsid w:val="00B337B0"/>
    <w:rsid w:val="00B33AF7"/>
    <w:rsid w:val="00B344D2"/>
    <w:rsid w:val="00B34714"/>
    <w:rsid w:val="00B355FB"/>
    <w:rsid w:val="00B36ECB"/>
    <w:rsid w:val="00B40464"/>
    <w:rsid w:val="00B408D7"/>
    <w:rsid w:val="00B40B0A"/>
    <w:rsid w:val="00B40D29"/>
    <w:rsid w:val="00B41171"/>
    <w:rsid w:val="00B41758"/>
    <w:rsid w:val="00B41A43"/>
    <w:rsid w:val="00B4257C"/>
    <w:rsid w:val="00B4265B"/>
    <w:rsid w:val="00B42767"/>
    <w:rsid w:val="00B42A9D"/>
    <w:rsid w:val="00B43202"/>
    <w:rsid w:val="00B4376A"/>
    <w:rsid w:val="00B43834"/>
    <w:rsid w:val="00B43E26"/>
    <w:rsid w:val="00B4405D"/>
    <w:rsid w:val="00B4551E"/>
    <w:rsid w:val="00B45692"/>
    <w:rsid w:val="00B456EB"/>
    <w:rsid w:val="00B457D5"/>
    <w:rsid w:val="00B459CC"/>
    <w:rsid w:val="00B4686B"/>
    <w:rsid w:val="00B46B5C"/>
    <w:rsid w:val="00B476F5"/>
    <w:rsid w:val="00B4798D"/>
    <w:rsid w:val="00B47D10"/>
    <w:rsid w:val="00B50E25"/>
    <w:rsid w:val="00B50ED2"/>
    <w:rsid w:val="00B50F51"/>
    <w:rsid w:val="00B51657"/>
    <w:rsid w:val="00B52183"/>
    <w:rsid w:val="00B52336"/>
    <w:rsid w:val="00B52392"/>
    <w:rsid w:val="00B52972"/>
    <w:rsid w:val="00B52FD6"/>
    <w:rsid w:val="00B534F0"/>
    <w:rsid w:val="00B5384A"/>
    <w:rsid w:val="00B538EA"/>
    <w:rsid w:val="00B53AFD"/>
    <w:rsid w:val="00B54528"/>
    <w:rsid w:val="00B5594B"/>
    <w:rsid w:val="00B55B6F"/>
    <w:rsid w:val="00B55CBA"/>
    <w:rsid w:val="00B55E68"/>
    <w:rsid w:val="00B56609"/>
    <w:rsid w:val="00B56831"/>
    <w:rsid w:val="00B56B14"/>
    <w:rsid w:val="00B5707A"/>
    <w:rsid w:val="00B57100"/>
    <w:rsid w:val="00B57B9E"/>
    <w:rsid w:val="00B57E46"/>
    <w:rsid w:val="00B604D6"/>
    <w:rsid w:val="00B60F1E"/>
    <w:rsid w:val="00B61086"/>
    <w:rsid w:val="00B61BA4"/>
    <w:rsid w:val="00B61DB6"/>
    <w:rsid w:val="00B64B8B"/>
    <w:rsid w:val="00B6541C"/>
    <w:rsid w:val="00B656B7"/>
    <w:rsid w:val="00B65D7A"/>
    <w:rsid w:val="00B65DF0"/>
    <w:rsid w:val="00B65E1C"/>
    <w:rsid w:val="00B6662E"/>
    <w:rsid w:val="00B66C95"/>
    <w:rsid w:val="00B671C2"/>
    <w:rsid w:val="00B67720"/>
    <w:rsid w:val="00B67830"/>
    <w:rsid w:val="00B678C0"/>
    <w:rsid w:val="00B707D7"/>
    <w:rsid w:val="00B70EF2"/>
    <w:rsid w:val="00B71491"/>
    <w:rsid w:val="00B71B03"/>
    <w:rsid w:val="00B7243B"/>
    <w:rsid w:val="00B7284C"/>
    <w:rsid w:val="00B728AD"/>
    <w:rsid w:val="00B729CA"/>
    <w:rsid w:val="00B72A51"/>
    <w:rsid w:val="00B73BEF"/>
    <w:rsid w:val="00B74169"/>
    <w:rsid w:val="00B75896"/>
    <w:rsid w:val="00B769C7"/>
    <w:rsid w:val="00B77357"/>
    <w:rsid w:val="00B77428"/>
    <w:rsid w:val="00B77AB1"/>
    <w:rsid w:val="00B80955"/>
    <w:rsid w:val="00B810AC"/>
    <w:rsid w:val="00B81582"/>
    <w:rsid w:val="00B8340C"/>
    <w:rsid w:val="00B84836"/>
    <w:rsid w:val="00B867AE"/>
    <w:rsid w:val="00B867D6"/>
    <w:rsid w:val="00B86893"/>
    <w:rsid w:val="00B86B58"/>
    <w:rsid w:val="00B86F82"/>
    <w:rsid w:val="00B876C0"/>
    <w:rsid w:val="00B87D6F"/>
    <w:rsid w:val="00B90954"/>
    <w:rsid w:val="00B91919"/>
    <w:rsid w:val="00B91A57"/>
    <w:rsid w:val="00B92372"/>
    <w:rsid w:val="00B924CC"/>
    <w:rsid w:val="00B92937"/>
    <w:rsid w:val="00B92FC7"/>
    <w:rsid w:val="00B9350F"/>
    <w:rsid w:val="00B94AA5"/>
    <w:rsid w:val="00B94AE4"/>
    <w:rsid w:val="00B95083"/>
    <w:rsid w:val="00B95BCC"/>
    <w:rsid w:val="00B95C75"/>
    <w:rsid w:val="00B96D8B"/>
    <w:rsid w:val="00B97794"/>
    <w:rsid w:val="00B97FA5"/>
    <w:rsid w:val="00BA09B7"/>
    <w:rsid w:val="00BA1C70"/>
    <w:rsid w:val="00BA2548"/>
    <w:rsid w:val="00BA31CD"/>
    <w:rsid w:val="00BA4230"/>
    <w:rsid w:val="00BA4358"/>
    <w:rsid w:val="00BA49FB"/>
    <w:rsid w:val="00BA5508"/>
    <w:rsid w:val="00BA5F9B"/>
    <w:rsid w:val="00BA61DF"/>
    <w:rsid w:val="00BA62D4"/>
    <w:rsid w:val="00BA718D"/>
    <w:rsid w:val="00BA7376"/>
    <w:rsid w:val="00BA7724"/>
    <w:rsid w:val="00BA7993"/>
    <w:rsid w:val="00BB0D55"/>
    <w:rsid w:val="00BB1128"/>
    <w:rsid w:val="00BB128B"/>
    <w:rsid w:val="00BB176F"/>
    <w:rsid w:val="00BB1A95"/>
    <w:rsid w:val="00BB1F8F"/>
    <w:rsid w:val="00BB28E6"/>
    <w:rsid w:val="00BB2CD2"/>
    <w:rsid w:val="00BB3413"/>
    <w:rsid w:val="00BB3CDB"/>
    <w:rsid w:val="00BB3F38"/>
    <w:rsid w:val="00BB4E8C"/>
    <w:rsid w:val="00BB547E"/>
    <w:rsid w:val="00BB5EA2"/>
    <w:rsid w:val="00BB6C07"/>
    <w:rsid w:val="00BB715B"/>
    <w:rsid w:val="00BB7DDA"/>
    <w:rsid w:val="00BC112F"/>
    <w:rsid w:val="00BC317E"/>
    <w:rsid w:val="00BC32C0"/>
    <w:rsid w:val="00BC37F9"/>
    <w:rsid w:val="00BC39F0"/>
    <w:rsid w:val="00BC4507"/>
    <w:rsid w:val="00BC4702"/>
    <w:rsid w:val="00BC4E37"/>
    <w:rsid w:val="00BC50BF"/>
    <w:rsid w:val="00BC55D2"/>
    <w:rsid w:val="00BC62DA"/>
    <w:rsid w:val="00BC65F5"/>
    <w:rsid w:val="00BC6BC6"/>
    <w:rsid w:val="00BC7234"/>
    <w:rsid w:val="00BC7B5C"/>
    <w:rsid w:val="00BD012D"/>
    <w:rsid w:val="00BD0898"/>
    <w:rsid w:val="00BD1DC0"/>
    <w:rsid w:val="00BD20C1"/>
    <w:rsid w:val="00BD2129"/>
    <w:rsid w:val="00BD28AF"/>
    <w:rsid w:val="00BD2A35"/>
    <w:rsid w:val="00BD35DF"/>
    <w:rsid w:val="00BD3D5F"/>
    <w:rsid w:val="00BD4973"/>
    <w:rsid w:val="00BD5595"/>
    <w:rsid w:val="00BD5979"/>
    <w:rsid w:val="00BD5DAD"/>
    <w:rsid w:val="00BD5FCE"/>
    <w:rsid w:val="00BE0282"/>
    <w:rsid w:val="00BE0E92"/>
    <w:rsid w:val="00BE1039"/>
    <w:rsid w:val="00BE113B"/>
    <w:rsid w:val="00BE14FB"/>
    <w:rsid w:val="00BE186B"/>
    <w:rsid w:val="00BE1BB0"/>
    <w:rsid w:val="00BE1D7B"/>
    <w:rsid w:val="00BE366C"/>
    <w:rsid w:val="00BE5294"/>
    <w:rsid w:val="00BE58E9"/>
    <w:rsid w:val="00BE6E35"/>
    <w:rsid w:val="00BE7D18"/>
    <w:rsid w:val="00BF01AD"/>
    <w:rsid w:val="00BF073C"/>
    <w:rsid w:val="00BF1ACC"/>
    <w:rsid w:val="00BF277F"/>
    <w:rsid w:val="00BF280E"/>
    <w:rsid w:val="00BF2E75"/>
    <w:rsid w:val="00BF2FB4"/>
    <w:rsid w:val="00BF378F"/>
    <w:rsid w:val="00BF3DB0"/>
    <w:rsid w:val="00BF4834"/>
    <w:rsid w:val="00BF5346"/>
    <w:rsid w:val="00BF5D02"/>
    <w:rsid w:val="00BF5FFC"/>
    <w:rsid w:val="00BF65E6"/>
    <w:rsid w:val="00BF668F"/>
    <w:rsid w:val="00BF7325"/>
    <w:rsid w:val="00BF74B6"/>
    <w:rsid w:val="00BF7A13"/>
    <w:rsid w:val="00C00509"/>
    <w:rsid w:val="00C019E6"/>
    <w:rsid w:val="00C01BD1"/>
    <w:rsid w:val="00C02F7B"/>
    <w:rsid w:val="00C03A64"/>
    <w:rsid w:val="00C0504A"/>
    <w:rsid w:val="00C0506C"/>
    <w:rsid w:val="00C057FE"/>
    <w:rsid w:val="00C06C3E"/>
    <w:rsid w:val="00C06F1F"/>
    <w:rsid w:val="00C07457"/>
    <w:rsid w:val="00C10359"/>
    <w:rsid w:val="00C103B2"/>
    <w:rsid w:val="00C105FE"/>
    <w:rsid w:val="00C1084F"/>
    <w:rsid w:val="00C10DEB"/>
    <w:rsid w:val="00C123DC"/>
    <w:rsid w:val="00C13886"/>
    <w:rsid w:val="00C13D40"/>
    <w:rsid w:val="00C13F9A"/>
    <w:rsid w:val="00C14C39"/>
    <w:rsid w:val="00C15C3E"/>
    <w:rsid w:val="00C15F11"/>
    <w:rsid w:val="00C16B7A"/>
    <w:rsid w:val="00C173B7"/>
    <w:rsid w:val="00C176BA"/>
    <w:rsid w:val="00C17D57"/>
    <w:rsid w:val="00C17DE4"/>
    <w:rsid w:val="00C17F2F"/>
    <w:rsid w:val="00C200B3"/>
    <w:rsid w:val="00C200E8"/>
    <w:rsid w:val="00C203A1"/>
    <w:rsid w:val="00C20C52"/>
    <w:rsid w:val="00C20CD4"/>
    <w:rsid w:val="00C20E24"/>
    <w:rsid w:val="00C21138"/>
    <w:rsid w:val="00C2140B"/>
    <w:rsid w:val="00C23573"/>
    <w:rsid w:val="00C23A07"/>
    <w:rsid w:val="00C23F60"/>
    <w:rsid w:val="00C240B3"/>
    <w:rsid w:val="00C26630"/>
    <w:rsid w:val="00C277CE"/>
    <w:rsid w:val="00C27CDA"/>
    <w:rsid w:val="00C27EE1"/>
    <w:rsid w:val="00C27FAB"/>
    <w:rsid w:val="00C30000"/>
    <w:rsid w:val="00C30C0E"/>
    <w:rsid w:val="00C30EC9"/>
    <w:rsid w:val="00C30F0C"/>
    <w:rsid w:val="00C31211"/>
    <w:rsid w:val="00C316E6"/>
    <w:rsid w:val="00C31D5E"/>
    <w:rsid w:val="00C32BFA"/>
    <w:rsid w:val="00C33123"/>
    <w:rsid w:val="00C33875"/>
    <w:rsid w:val="00C34096"/>
    <w:rsid w:val="00C34750"/>
    <w:rsid w:val="00C3534D"/>
    <w:rsid w:val="00C368FB"/>
    <w:rsid w:val="00C36CCD"/>
    <w:rsid w:val="00C376D1"/>
    <w:rsid w:val="00C37B98"/>
    <w:rsid w:val="00C37F34"/>
    <w:rsid w:val="00C41A91"/>
    <w:rsid w:val="00C41DC2"/>
    <w:rsid w:val="00C42F3F"/>
    <w:rsid w:val="00C43924"/>
    <w:rsid w:val="00C4402C"/>
    <w:rsid w:val="00C44625"/>
    <w:rsid w:val="00C45AF9"/>
    <w:rsid w:val="00C45C4D"/>
    <w:rsid w:val="00C45E2E"/>
    <w:rsid w:val="00C46160"/>
    <w:rsid w:val="00C4641D"/>
    <w:rsid w:val="00C46B9D"/>
    <w:rsid w:val="00C46F9D"/>
    <w:rsid w:val="00C475A9"/>
    <w:rsid w:val="00C47A3F"/>
    <w:rsid w:val="00C503F2"/>
    <w:rsid w:val="00C51B41"/>
    <w:rsid w:val="00C51D2D"/>
    <w:rsid w:val="00C522E0"/>
    <w:rsid w:val="00C52707"/>
    <w:rsid w:val="00C5360B"/>
    <w:rsid w:val="00C53DFE"/>
    <w:rsid w:val="00C549FA"/>
    <w:rsid w:val="00C55AB3"/>
    <w:rsid w:val="00C55AFD"/>
    <w:rsid w:val="00C56588"/>
    <w:rsid w:val="00C56AB5"/>
    <w:rsid w:val="00C57CC3"/>
    <w:rsid w:val="00C60AC9"/>
    <w:rsid w:val="00C60BF1"/>
    <w:rsid w:val="00C60EA3"/>
    <w:rsid w:val="00C615F5"/>
    <w:rsid w:val="00C617AF"/>
    <w:rsid w:val="00C6357B"/>
    <w:rsid w:val="00C63F50"/>
    <w:rsid w:val="00C64EB0"/>
    <w:rsid w:val="00C65A0C"/>
    <w:rsid w:val="00C662D1"/>
    <w:rsid w:val="00C66BC6"/>
    <w:rsid w:val="00C67D1D"/>
    <w:rsid w:val="00C67DAF"/>
    <w:rsid w:val="00C67EFE"/>
    <w:rsid w:val="00C70AB0"/>
    <w:rsid w:val="00C71510"/>
    <w:rsid w:val="00C71E9D"/>
    <w:rsid w:val="00C72269"/>
    <w:rsid w:val="00C72342"/>
    <w:rsid w:val="00C7246B"/>
    <w:rsid w:val="00C72914"/>
    <w:rsid w:val="00C72F7B"/>
    <w:rsid w:val="00C73419"/>
    <w:rsid w:val="00C73D06"/>
    <w:rsid w:val="00C740A7"/>
    <w:rsid w:val="00C7423E"/>
    <w:rsid w:val="00C74320"/>
    <w:rsid w:val="00C74CD0"/>
    <w:rsid w:val="00C75864"/>
    <w:rsid w:val="00C76554"/>
    <w:rsid w:val="00C76C7F"/>
    <w:rsid w:val="00C7700A"/>
    <w:rsid w:val="00C77332"/>
    <w:rsid w:val="00C77522"/>
    <w:rsid w:val="00C77C35"/>
    <w:rsid w:val="00C8152E"/>
    <w:rsid w:val="00C81550"/>
    <w:rsid w:val="00C81596"/>
    <w:rsid w:val="00C81CC2"/>
    <w:rsid w:val="00C825A0"/>
    <w:rsid w:val="00C82608"/>
    <w:rsid w:val="00C82F36"/>
    <w:rsid w:val="00C859FD"/>
    <w:rsid w:val="00C87549"/>
    <w:rsid w:val="00C87AAA"/>
    <w:rsid w:val="00C87B2A"/>
    <w:rsid w:val="00C87BBC"/>
    <w:rsid w:val="00C909E0"/>
    <w:rsid w:val="00C91353"/>
    <w:rsid w:val="00C921CE"/>
    <w:rsid w:val="00C92786"/>
    <w:rsid w:val="00C9281E"/>
    <w:rsid w:val="00C93FD0"/>
    <w:rsid w:val="00C94C27"/>
    <w:rsid w:val="00C95353"/>
    <w:rsid w:val="00C95616"/>
    <w:rsid w:val="00C95A2B"/>
    <w:rsid w:val="00C95E31"/>
    <w:rsid w:val="00C968C2"/>
    <w:rsid w:val="00C96D82"/>
    <w:rsid w:val="00C97852"/>
    <w:rsid w:val="00CA0961"/>
    <w:rsid w:val="00CA121C"/>
    <w:rsid w:val="00CA12B9"/>
    <w:rsid w:val="00CA1669"/>
    <w:rsid w:val="00CA181A"/>
    <w:rsid w:val="00CA1949"/>
    <w:rsid w:val="00CA21CC"/>
    <w:rsid w:val="00CA2B5E"/>
    <w:rsid w:val="00CA30E7"/>
    <w:rsid w:val="00CA37D7"/>
    <w:rsid w:val="00CA4B53"/>
    <w:rsid w:val="00CA4BDD"/>
    <w:rsid w:val="00CA5612"/>
    <w:rsid w:val="00CA561C"/>
    <w:rsid w:val="00CA57D1"/>
    <w:rsid w:val="00CA5D8F"/>
    <w:rsid w:val="00CA5F25"/>
    <w:rsid w:val="00CA5F6A"/>
    <w:rsid w:val="00CA6153"/>
    <w:rsid w:val="00CA6175"/>
    <w:rsid w:val="00CA6288"/>
    <w:rsid w:val="00CA717C"/>
    <w:rsid w:val="00CA7FB6"/>
    <w:rsid w:val="00CB028A"/>
    <w:rsid w:val="00CB13B0"/>
    <w:rsid w:val="00CB17C8"/>
    <w:rsid w:val="00CB1DA9"/>
    <w:rsid w:val="00CB1E4F"/>
    <w:rsid w:val="00CB1E8D"/>
    <w:rsid w:val="00CB2213"/>
    <w:rsid w:val="00CB2FE8"/>
    <w:rsid w:val="00CB31FD"/>
    <w:rsid w:val="00CB40EF"/>
    <w:rsid w:val="00CB4B4E"/>
    <w:rsid w:val="00CB5758"/>
    <w:rsid w:val="00CB5AAF"/>
    <w:rsid w:val="00CB68BE"/>
    <w:rsid w:val="00CB731A"/>
    <w:rsid w:val="00CB7EED"/>
    <w:rsid w:val="00CC0AEE"/>
    <w:rsid w:val="00CC0B14"/>
    <w:rsid w:val="00CC0BA1"/>
    <w:rsid w:val="00CC0FAC"/>
    <w:rsid w:val="00CC179E"/>
    <w:rsid w:val="00CC2BAB"/>
    <w:rsid w:val="00CC2E52"/>
    <w:rsid w:val="00CC31E8"/>
    <w:rsid w:val="00CC33D9"/>
    <w:rsid w:val="00CC343D"/>
    <w:rsid w:val="00CC3A37"/>
    <w:rsid w:val="00CC3E0B"/>
    <w:rsid w:val="00CC44E6"/>
    <w:rsid w:val="00CC472D"/>
    <w:rsid w:val="00CC4869"/>
    <w:rsid w:val="00CC4B46"/>
    <w:rsid w:val="00CC4CBF"/>
    <w:rsid w:val="00CC573D"/>
    <w:rsid w:val="00CC59E2"/>
    <w:rsid w:val="00CC64B2"/>
    <w:rsid w:val="00CC720F"/>
    <w:rsid w:val="00CC7695"/>
    <w:rsid w:val="00CC76BD"/>
    <w:rsid w:val="00CC7EC8"/>
    <w:rsid w:val="00CD048E"/>
    <w:rsid w:val="00CD0ABE"/>
    <w:rsid w:val="00CD0AE8"/>
    <w:rsid w:val="00CD1039"/>
    <w:rsid w:val="00CD1432"/>
    <w:rsid w:val="00CD1481"/>
    <w:rsid w:val="00CD2011"/>
    <w:rsid w:val="00CD2056"/>
    <w:rsid w:val="00CD22F3"/>
    <w:rsid w:val="00CD2851"/>
    <w:rsid w:val="00CD2D5A"/>
    <w:rsid w:val="00CD311F"/>
    <w:rsid w:val="00CD33FE"/>
    <w:rsid w:val="00CD3691"/>
    <w:rsid w:val="00CD388F"/>
    <w:rsid w:val="00CD4294"/>
    <w:rsid w:val="00CD4729"/>
    <w:rsid w:val="00CD4FA2"/>
    <w:rsid w:val="00CD59B9"/>
    <w:rsid w:val="00CD772A"/>
    <w:rsid w:val="00CD7BC8"/>
    <w:rsid w:val="00CE2556"/>
    <w:rsid w:val="00CE2A21"/>
    <w:rsid w:val="00CE394E"/>
    <w:rsid w:val="00CE3DAD"/>
    <w:rsid w:val="00CE3DB5"/>
    <w:rsid w:val="00CE428A"/>
    <w:rsid w:val="00CE46D4"/>
    <w:rsid w:val="00CE50E2"/>
    <w:rsid w:val="00CE57FC"/>
    <w:rsid w:val="00CE59B8"/>
    <w:rsid w:val="00CE5C0B"/>
    <w:rsid w:val="00CE5C5F"/>
    <w:rsid w:val="00CE630B"/>
    <w:rsid w:val="00CE7FA6"/>
    <w:rsid w:val="00CF026D"/>
    <w:rsid w:val="00CF0442"/>
    <w:rsid w:val="00CF101B"/>
    <w:rsid w:val="00CF3095"/>
    <w:rsid w:val="00CF3832"/>
    <w:rsid w:val="00CF38A4"/>
    <w:rsid w:val="00CF3E9E"/>
    <w:rsid w:val="00CF3F40"/>
    <w:rsid w:val="00CF4181"/>
    <w:rsid w:val="00CF4FAF"/>
    <w:rsid w:val="00CF580F"/>
    <w:rsid w:val="00CF7F34"/>
    <w:rsid w:val="00CF7FE8"/>
    <w:rsid w:val="00D0051E"/>
    <w:rsid w:val="00D01B40"/>
    <w:rsid w:val="00D01D60"/>
    <w:rsid w:val="00D02589"/>
    <w:rsid w:val="00D03983"/>
    <w:rsid w:val="00D046AA"/>
    <w:rsid w:val="00D04836"/>
    <w:rsid w:val="00D048E8"/>
    <w:rsid w:val="00D04D9D"/>
    <w:rsid w:val="00D0538A"/>
    <w:rsid w:val="00D05C87"/>
    <w:rsid w:val="00D05F04"/>
    <w:rsid w:val="00D06F24"/>
    <w:rsid w:val="00D0724C"/>
    <w:rsid w:val="00D07276"/>
    <w:rsid w:val="00D0731B"/>
    <w:rsid w:val="00D1029A"/>
    <w:rsid w:val="00D116CA"/>
    <w:rsid w:val="00D116F4"/>
    <w:rsid w:val="00D11A75"/>
    <w:rsid w:val="00D11DA5"/>
    <w:rsid w:val="00D12983"/>
    <w:rsid w:val="00D13B3E"/>
    <w:rsid w:val="00D13B75"/>
    <w:rsid w:val="00D13E83"/>
    <w:rsid w:val="00D140CB"/>
    <w:rsid w:val="00D15973"/>
    <w:rsid w:val="00D160BC"/>
    <w:rsid w:val="00D16D47"/>
    <w:rsid w:val="00D1734D"/>
    <w:rsid w:val="00D20447"/>
    <w:rsid w:val="00D20F6F"/>
    <w:rsid w:val="00D21D41"/>
    <w:rsid w:val="00D21E43"/>
    <w:rsid w:val="00D22946"/>
    <w:rsid w:val="00D23827"/>
    <w:rsid w:val="00D24455"/>
    <w:rsid w:val="00D2485B"/>
    <w:rsid w:val="00D24CE7"/>
    <w:rsid w:val="00D24D18"/>
    <w:rsid w:val="00D24ED3"/>
    <w:rsid w:val="00D254E7"/>
    <w:rsid w:val="00D2562C"/>
    <w:rsid w:val="00D2699E"/>
    <w:rsid w:val="00D26B0D"/>
    <w:rsid w:val="00D27381"/>
    <w:rsid w:val="00D279C5"/>
    <w:rsid w:val="00D31874"/>
    <w:rsid w:val="00D31C05"/>
    <w:rsid w:val="00D31CE2"/>
    <w:rsid w:val="00D3251F"/>
    <w:rsid w:val="00D32851"/>
    <w:rsid w:val="00D3323A"/>
    <w:rsid w:val="00D33918"/>
    <w:rsid w:val="00D343A0"/>
    <w:rsid w:val="00D3486C"/>
    <w:rsid w:val="00D3493D"/>
    <w:rsid w:val="00D34BCE"/>
    <w:rsid w:val="00D34CD3"/>
    <w:rsid w:val="00D35242"/>
    <w:rsid w:val="00D356B4"/>
    <w:rsid w:val="00D40364"/>
    <w:rsid w:val="00D409FA"/>
    <w:rsid w:val="00D40B7B"/>
    <w:rsid w:val="00D40FFE"/>
    <w:rsid w:val="00D414AC"/>
    <w:rsid w:val="00D4167F"/>
    <w:rsid w:val="00D42865"/>
    <w:rsid w:val="00D42BCC"/>
    <w:rsid w:val="00D430B3"/>
    <w:rsid w:val="00D4348A"/>
    <w:rsid w:val="00D43E7D"/>
    <w:rsid w:val="00D43FFE"/>
    <w:rsid w:val="00D460F4"/>
    <w:rsid w:val="00D47A3E"/>
    <w:rsid w:val="00D5007E"/>
    <w:rsid w:val="00D50D61"/>
    <w:rsid w:val="00D50E09"/>
    <w:rsid w:val="00D50F38"/>
    <w:rsid w:val="00D517C4"/>
    <w:rsid w:val="00D522E9"/>
    <w:rsid w:val="00D52BB9"/>
    <w:rsid w:val="00D535D5"/>
    <w:rsid w:val="00D549FA"/>
    <w:rsid w:val="00D54A8C"/>
    <w:rsid w:val="00D54E28"/>
    <w:rsid w:val="00D556DF"/>
    <w:rsid w:val="00D55C28"/>
    <w:rsid w:val="00D56379"/>
    <w:rsid w:val="00D56430"/>
    <w:rsid w:val="00D569EE"/>
    <w:rsid w:val="00D56BC3"/>
    <w:rsid w:val="00D6071B"/>
    <w:rsid w:val="00D61777"/>
    <w:rsid w:val="00D61FBF"/>
    <w:rsid w:val="00D62A65"/>
    <w:rsid w:val="00D6306A"/>
    <w:rsid w:val="00D63D64"/>
    <w:rsid w:val="00D64302"/>
    <w:rsid w:val="00D64F29"/>
    <w:rsid w:val="00D6577A"/>
    <w:rsid w:val="00D65E96"/>
    <w:rsid w:val="00D6638E"/>
    <w:rsid w:val="00D66722"/>
    <w:rsid w:val="00D66BAF"/>
    <w:rsid w:val="00D671A7"/>
    <w:rsid w:val="00D67754"/>
    <w:rsid w:val="00D678A8"/>
    <w:rsid w:val="00D700F5"/>
    <w:rsid w:val="00D704E5"/>
    <w:rsid w:val="00D705C6"/>
    <w:rsid w:val="00D705F5"/>
    <w:rsid w:val="00D70D78"/>
    <w:rsid w:val="00D710DC"/>
    <w:rsid w:val="00D71A52"/>
    <w:rsid w:val="00D722D2"/>
    <w:rsid w:val="00D72F59"/>
    <w:rsid w:val="00D73D29"/>
    <w:rsid w:val="00D742A3"/>
    <w:rsid w:val="00D74E67"/>
    <w:rsid w:val="00D753AC"/>
    <w:rsid w:val="00D755E1"/>
    <w:rsid w:val="00D75EF2"/>
    <w:rsid w:val="00D76714"/>
    <w:rsid w:val="00D77630"/>
    <w:rsid w:val="00D805BA"/>
    <w:rsid w:val="00D80BDC"/>
    <w:rsid w:val="00D81444"/>
    <w:rsid w:val="00D81CE0"/>
    <w:rsid w:val="00D81D3A"/>
    <w:rsid w:val="00D82212"/>
    <w:rsid w:val="00D82B09"/>
    <w:rsid w:val="00D83C76"/>
    <w:rsid w:val="00D843E4"/>
    <w:rsid w:val="00D84A93"/>
    <w:rsid w:val="00D8670C"/>
    <w:rsid w:val="00D86862"/>
    <w:rsid w:val="00D86ECA"/>
    <w:rsid w:val="00D8703C"/>
    <w:rsid w:val="00D87E05"/>
    <w:rsid w:val="00D87E6F"/>
    <w:rsid w:val="00D92317"/>
    <w:rsid w:val="00D92AE8"/>
    <w:rsid w:val="00D9303B"/>
    <w:rsid w:val="00D9398A"/>
    <w:rsid w:val="00D93BEC"/>
    <w:rsid w:val="00D93E08"/>
    <w:rsid w:val="00D94493"/>
    <w:rsid w:val="00D94C37"/>
    <w:rsid w:val="00D94D8E"/>
    <w:rsid w:val="00D956DB"/>
    <w:rsid w:val="00D9586A"/>
    <w:rsid w:val="00D960DA"/>
    <w:rsid w:val="00D9694F"/>
    <w:rsid w:val="00DA06AB"/>
    <w:rsid w:val="00DA1685"/>
    <w:rsid w:val="00DA1B5C"/>
    <w:rsid w:val="00DA2771"/>
    <w:rsid w:val="00DA30ED"/>
    <w:rsid w:val="00DA332A"/>
    <w:rsid w:val="00DA52A5"/>
    <w:rsid w:val="00DA52B0"/>
    <w:rsid w:val="00DA5540"/>
    <w:rsid w:val="00DA69A8"/>
    <w:rsid w:val="00DA7424"/>
    <w:rsid w:val="00DA754F"/>
    <w:rsid w:val="00DA7B04"/>
    <w:rsid w:val="00DB119E"/>
    <w:rsid w:val="00DB1388"/>
    <w:rsid w:val="00DB1536"/>
    <w:rsid w:val="00DB20C5"/>
    <w:rsid w:val="00DB2BEB"/>
    <w:rsid w:val="00DB2E21"/>
    <w:rsid w:val="00DB3843"/>
    <w:rsid w:val="00DB38EA"/>
    <w:rsid w:val="00DB3FAB"/>
    <w:rsid w:val="00DB4908"/>
    <w:rsid w:val="00DB4BB5"/>
    <w:rsid w:val="00DB52E4"/>
    <w:rsid w:val="00DB555B"/>
    <w:rsid w:val="00DB5717"/>
    <w:rsid w:val="00DB60A8"/>
    <w:rsid w:val="00DB665A"/>
    <w:rsid w:val="00DB66A0"/>
    <w:rsid w:val="00DB763F"/>
    <w:rsid w:val="00DB764B"/>
    <w:rsid w:val="00DB7C17"/>
    <w:rsid w:val="00DB7D00"/>
    <w:rsid w:val="00DC071B"/>
    <w:rsid w:val="00DC0C15"/>
    <w:rsid w:val="00DC10CB"/>
    <w:rsid w:val="00DC1347"/>
    <w:rsid w:val="00DC2142"/>
    <w:rsid w:val="00DC2777"/>
    <w:rsid w:val="00DC3789"/>
    <w:rsid w:val="00DC3B3A"/>
    <w:rsid w:val="00DC43DA"/>
    <w:rsid w:val="00DC5CCA"/>
    <w:rsid w:val="00DC5D82"/>
    <w:rsid w:val="00DC62CA"/>
    <w:rsid w:val="00DC650C"/>
    <w:rsid w:val="00DC66EB"/>
    <w:rsid w:val="00DC716C"/>
    <w:rsid w:val="00DC71FA"/>
    <w:rsid w:val="00DC7664"/>
    <w:rsid w:val="00DC7867"/>
    <w:rsid w:val="00DC7B2A"/>
    <w:rsid w:val="00DD01B6"/>
    <w:rsid w:val="00DD0201"/>
    <w:rsid w:val="00DD075F"/>
    <w:rsid w:val="00DD085E"/>
    <w:rsid w:val="00DD0943"/>
    <w:rsid w:val="00DD0BC9"/>
    <w:rsid w:val="00DD0EBE"/>
    <w:rsid w:val="00DD1E16"/>
    <w:rsid w:val="00DD268C"/>
    <w:rsid w:val="00DD2B40"/>
    <w:rsid w:val="00DD3150"/>
    <w:rsid w:val="00DD4627"/>
    <w:rsid w:val="00DD464A"/>
    <w:rsid w:val="00DD4680"/>
    <w:rsid w:val="00DD5205"/>
    <w:rsid w:val="00DD53EB"/>
    <w:rsid w:val="00DD54AD"/>
    <w:rsid w:val="00DD5DA4"/>
    <w:rsid w:val="00DD6441"/>
    <w:rsid w:val="00DD6F52"/>
    <w:rsid w:val="00DD71E3"/>
    <w:rsid w:val="00DD7376"/>
    <w:rsid w:val="00DD7AAC"/>
    <w:rsid w:val="00DD7E02"/>
    <w:rsid w:val="00DE04A2"/>
    <w:rsid w:val="00DE2BD8"/>
    <w:rsid w:val="00DE2F44"/>
    <w:rsid w:val="00DE34A1"/>
    <w:rsid w:val="00DE3D8A"/>
    <w:rsid w:val="00DE52A8"/>
    <w:rsid w:val="00DE57E2"/>
    <w:rsid w:val="00DE58B0"/>
    <w:rsid w:val="00DE5D2B"/>
    <w:rsid w:val="00DE6006"/>
    <w:rsid w:val="00DE634C"/>
    <w:rsid w:val="00DE6470"/>
    <w:rsid w:val="00DE779C"/>
    <w:rsid w:val="00DE7A61"/>
    <w:rsid w:val="00DF0609"/>
    <w:rsid w:val="00DF0692"/>
    <w:rsid w:val="00DF0812"/>
    <w:rsid w:val="00DF0D3A"/>
    <w:rsid w:val="00DF0FD5"/>
    <w:rsid w:val="00DF1529"/>
    <w:rsid w:val="00DF18BE"/>
    <w:rsid w:val="00DF1E9A"/>
    <w:rsid w:val="00DF1FC8"/>
    <w:rsid w:val="00DF2236"/>
    <w:rsid w:val="00DF2654"/>
    <w:rsid w:val="00DF31FD"/>
    <w:rsid w:val="00DF44CC"/>
    <w:rsid w:val="00DF45F8"/>
    <w:rsid w:val="00DF5184"/>
    <w:rsid w:val="00DF61C5"/>
    <w:rsid w:val="00DF6BE9"/>
    <w:rsid w:val="00DF6BFE"/>
    <w:rsid w:val="00DF70DA"/>
    <w:rsid w:val="00DF73C4"/>
    <w:rsid w:val="00DF76C4"/>
    <w:rsid w:val="00DF7BE4"/>
    <w:rsid w:val="00E00DF1"/>
    <w:rsid w:val="00E01046"/>
    <w:rsid w:val="00E02AD8"/>
    <w:rsid w:val="00E03438"/>
    <w:rsid w:val="00E04201"/>
    <w:rsid w:val="00E04A13"/>
    <w:rsid w:val="00E04B0B"/>
    <w:rsid w:val="00E04CEA"/>
    <w:rsid w:val="00E0590C"/>
    <w:rsid w:val="00E06201"/>
    <w:rsid w:val="00E0656B"/>
    <w:rsid w:val="00E0667A"/>
    <w:rsid w:val="00E06944"/>
    <w:rsid w:val="00E06AD4"/>
    <w:rsid w:val="00E070D7"/>
    <w:rsid w:val="00E0756E"/>
    <w:rsid w:val="00E11089"/>
    <w:rsid w:val="00E113FF"/>
    <w:rsid w:val="00E1186A"/>
    <w:rsid w:val="00E123F0"/>
    <w:rsid w:val="00E1348D"/>
    <w:rsid w:val="00E13520"/>
    <w:rsid w:val="00E14062"/>
    <w:rsid w:val="00E14663"/>
    <w:rsid w:val="00E148BD"/>
    <w:rsid w:val="00E14CCA"/>
    <w:rsid w:val="00E14D6F"/>
    <w:rsid w:val="00E1511C"/>
    <w:rsid w:val="00E15479"/>
    <w:rsid w:val="00E156EE"/>
    <w:rsid w:val="00E16157"/>
    <w:rsid w:val="00E167B7"/>
    <w:rsid w:val="00E173AD"/>
    <w:rsid w:val="00E1788C"/>
    <w:rsid w:val="00E210AB"/>
    <w:rsid w:val="00E216D3"/>
    <w:rsid w:val="00E21BFF"/>
    <w:rsid w:val="00E22DC9"/>
    <w:rsid w:val="00E22EEF"/>
    <w:rsid w:val="00E23CC3"/>
    <w:rsid w:val="00E2444D"/>
    <w:rsid w:val="00E2577D"/>
    <w:rsid w:val="00E2579A"/>
    <w:rsid w:val="00E25BD4"/>
    <w:rsid w:val="00E25CD6"/>
    <w:rsid w:val="00E25D80"/>
    <w:rsid w:val="00E26372"/>
    <w:rsid w:val="00E26A4F"/>
    <w:rsid w:val="00E2719C"/>
    <w:rsid w:val="00E277FD"/>
    <w:rsid w:val="00E30205"/>
    <w:rsid w:val="00E31443"/>
    <w:rsid w:val="00E31B0F"/>
    <w:rsid w:val="00E321B3"/>
    <w:rsid w:val="00E3232D"/>
    <w:rsid w:val="00E3251F"/>
    <w:rsid w:val="00E32608"/>
    <w:rsid w:val="00E327D0"/>
    <w:rsid w:val="00E32FDD"/>
    <w:rsid w:val="00E33139"/>
    <w:rsid w:val="00E337EB"/>
    <w:rsid w:val="00E33819"/>
    <w:rsid w:val="00E3381F"/>
    <w:rsid w:val="00E339FE"/>
    <w:rsid w:val="00E34D48"/>
    <w:rsid w:val="00E34EDD"/>
    <w:rsid w:val="00E3513F"/>
    <w:rsid w:val="00E36B48"/>
    <w:rsid w:val="00E37295"/>
    <w:rsid w:val="00E373F7"/>
    <w:rsid w:val="00E37F39"/>
    <w:rsid w:val="00E40AC5"/>
    <w:rsid w:val="00E40E9A"/>
    <w:rsid w:val="00E40F06"/>
    <w:rsid w:val="00E417D3"/>
    <w:rsid w:val="00E41F9F"/>
    <w:rsid w:val="00E420C9"/>
    <w:rsid w:val="00E42930"/>
    <w:rsid w:val="00E43254"/>
    <w:rsid w:val="00E446E4"/>
    <w:rsid w:val="00E447CC"/>
    <w:rsid w:val="00E44C55"/>
    <w:rsid w:val="00E454B6"/>
    <w:rsid w:val="00E4551F"/>
    <w:rsid w:val="00E4561D"/>
    <w:rsid w:val="00E46776"/>
    <w:rsid w:val="00E46A22"/>
    <w:rsid w:val="00E47CA8"/>
    <w:rsid w:val="00E511A6"/>
    <w:rsid w:val="00E51A8D"/>
    <w:rsid w:val="00E52D82"/>
    <w:rsid w:val="00E55A6C"/>
    <w:rsid w:val="00E55D82"/>
    <w:rsid w:val="00E561FB"/>
    <w:rsid w:val="00E569F5"/>
    <w:rsid w:val="00E5737D"/>
    <w:rsid w:val="00E60669"/>
    <w:rsid w:val="00E60839"/>
    <w:rsid w:val="00E608D5"/>
    <w:rsid w:val="00E60BFB"/>
    <w:rsid w:val="00E60E73"/>
    <w:rsid w:val="00E612DE"/>
    <w:rsid w:val="00E613EC"/>
    <w:rsid w:val="00E61C74"/>
    <w:rsid w:val="00E63EE0"/>
    <w:rsid w:val="00E63F40"/>
    <w:rsid w:val="00E64A8B"/>
    <w:rsid w:val="00E657EB"/>
    <w:rsid w:val="00E65E93"/>
    <w:rsid w:val="00E66080"/>
    <w:rsid w:val="00E660D1"/>
    <w:rsid w:val="00E7085B"/>
    <w:rsid w:val="00E708E5"/>
    <w:rsid w:val="00E70B62"/>
    <w:rsid w:val="00E71C83"/>
    <w:rsid w:val="00E734D1"/>
    <w:rsid w:val="00E73CB2"/>
    <w:rsid w:val="00E73D4C"/>
    <w:rsid w:val="00E73EF5"/>
    <w:rsid w:val="00E74151"/>
    <w:rsid w:val="00E742D0"/>
    <w:rsid w:val="00E74884"/>
    <w:rsid w:val="00E7785F"/>
    <w:rsid w:val="00E8026C"/>
    <w:rsid w:val="00E80740"/>
    <w:rsid w:val="00E808C8"/>
    <w:rsid w:val="00E810D7"/>
    <w:rsid w:val="00E817D1"/>
    <w:rsid w:val="00E81C41"/>
    <w:rsid w:val="00E81DFE"/>
    <w:rsid w:val="00E8256B"/>
    <w:rsid w:val="00E8339C"/>
    <w:rsid w:val="00E84B0E"/>
    <w:rsid w:val="00E850C2"/>
    <w:rsid w:val="00E85253"/>
    <w:rsid w:val="00E858FB"/>
    <w:rsid w:val="00E86805"/>
    <w:rsid w:val="00E86F2D"/>
    <w:rsid w:val="00E86FE2"/>
    <w:rsid w:val="00E8748B"/>
    <w:rsid w:val="00E87B52"/>
    <w:rsid w:val="00E90991"/>
    <w:rsid w:val="00E90CCA"/>
    <w:rsid w:val="00E90F19"/>
    <w:rsid w:val="00E91AC2"/>
    <w:rsid w:val="00E928C7"/>
    <w:rsid w:val="00E94359"/>
    <w:rsid w:val="00E94AAC"/>
    <w:rsid w:val="00E94AC2"/>
    <w:rsid w:val="00E94C79"/>
    <w:rsid w:val="00E955AE"/>
    <w:rsid w:val="00E95939"/>
    <w:rsid w:val="00E9674B"/>
    <w:rsid w:val="00E96856"/>
    <w:rsid w:val="00E9722F"/>
    <w:rsid w:val="00E973CB"/>
    <w:rsid w:val="00E97AB5"/>
    <w:rsid w:val="00E97DC5"/>
    <w:rsid w:val="00EA07BB"/>
    <w:rsid w:val="00EA1DF3"/>
    <w:rsid w:val="00EA2188"/>
    <w:rsid w:val="00EA233D"/>
    <w:rsid w:val="00EA2CE5"/>
    <w:rsid w:val="00EA2EC3"/>
    <w:rsid w:val="00EA3924"/>
    <w:rsid w:val="00EA411C"/>
    <w:rsid w:val="00EA63CA"/>
    <w:rsid w:val="00EA7380"/>
    <w:rsid w:val="00EA7BEA"/>
    <w:rsid w:val="00EB0624"/>
    <w:rsid w:val="00EB0844"/>
    <w:rsid w:val="00EB0AA8"/>
    <w:rsid w:val="00EB0B49"/>
    <w:rsid w:val="00EB0EED"/>
    <w:rsid w:val="00EB44BC"/>
    <w:rsid w:val="00EB4764"/>
    <w:rsid w:val="00EB4957"/>
    <w:rsid w:val="00EB50C4"/>
    <w:rsid w:val="00EB53A5"/>
    <w:rsid w:val="00EB58E8"/>
    <w:rsid w:val="00EB5E52"/>
    <w:rsid w:val="00EB6147"/>
    <w:rsid w:val="00EB6C68"/>
    <w:rsid w:val="00EB77D0"/>
    <w:rsid w:val="00EB7858"/>
    <w:rsid w:val="00EC1AC0"/>
    <w:rsid w:val="00EC2021"/>
    <w:rsid w:val="00EC263A"/>
    <w:rsid w:val="00EC2F9E"/>
    <w:rsid w:val="00EC36B6"/>
    <w:rsid w:val="00EC387A"/>
    <w:rsid w:val="00EC3A97"/>
    <w:rsid w:val="00EC4348"/>
    <w:rsid w:val="00EC5062"/>
    <w:rsid w:val="00EC5F23"/>
    <w:rsid w:val="00EC6677"/>
    <w:rsid w:val="00EC6F66"/>
    <w:rsid w:val="00EC70EA"/>
    <w:rsid w:val="00ED0516"/>
    <w:rsid w:val="00ED0555"/>
    <w:rsid w:val="00ED124A"/>
    <w:rsid w:val="00ED2C08"/>
    <w:rsid w:val="00ED35E3"/>
    <w:rsid w:val="00ED3811"/>
    <w:rsid w:val="00ED4247"/>
    <w:rsid w:val="00ED55E0"/>
    <w:rsid w:val="00ED6D6A"/>
    <w:rsid w:val="00ED71DA"/>
    <w:rsid w:val="00ED7465"/>
    <w:rsid w:val="00ED79DC"/>
    <w:rsid w:val="00EE03EB"/>
    <w:rsid w:val="00EE1314"/>
    <w:rsid w:val="00EE2CD2"/>
    <w:rsid w:val="00EE32EB"/>
    <w:rsid w:val="00EE3936"/>
    <w:rsid w:val="00EE3955"/>
    <w:rsid w:val="00EE402B"/>
    <w:rsid w:val="00EE4493"/>
    <w:rsid w:val="00EE4A43"/>
    <w:rsid w:val="00EE4D2A"/>
    <w:rsid w:val="00EE4F34"/>
    <w:rsid w:val="00EE5D3D"/>
    <w:rsid w:val="00EE6257"/>
    <w:rsid w:val="00EE6678"/>
    <w:rsid w:val="00EE6869"/>
    <w:rsid w:val="00EE691D"/>
    <w:rsid w:val="00EE6B6A"/>
    <w:rsid w:val="00EF0129"/>
    <w:rsid w:val="00EF0401"/>
    <w:rsid w:val="00EF1591"/>
    <w:rsid w:val="00EF1925"/>
    <w:rsid w:val="00EF1B0E"/>
    <w:rsid w:val="00EF2320"/>
    <w:rsid w:val="00EF2898"/>
    <w:rsid w:val="00EF29EF"/>
    <w:rsid w:val="00EF3680"/>
    <w:rsid w:val="00EF39B1"/>
    <w:rsid w:val="00EF447D"/>
    <w:rsid w:val="00EF4611"/>
    <w:rsid w:val="00EF464B"/>
    <w:rsid w:val="00EF4816"/>
    <w:rsid w:val="00EF4848"/>
    <w:rsid w:val="00EF4A34"/>
    <w:rsid w:val="00EF4D83"/>
    <w:rsid w:val="00EF4F4C"/>
    <w:rsid w:val="00EF5034"/>
    <w:rsid w:val="00EF55EE"/>
    <w:rsid w:val="00EF60DA"/>
    <w:rsid w:val="00EF63C9"/>
    <w:rsid w:val="00EF6AA1"/>
    <w:rsid w:val="00EF741F"/>
    <w:rsid w:val="00EF75A9"/>
    <w:rsid w:val="00F0038B"/>
    <w:rsid w:val="00F0091D"/>
    <w:rsid w:val="00F00FB8"/>
    <w:rsid w:val="00F02804"/>
    <w:rsid w:val="00F028BA"/>
    <w:rsid w:val="00F02B4F"/>
    <w:rsid w:val="00F02C0C"/>
    <w:rsid w:val="00F02CDA"/>
    <w:rsid w:val="00F02E60"/>
    <w:rsid w:val="00F02FD9"/>
    <w:rsid w:val="00F03841"/>
    <w:rsid w:val="00F042CC"/>
    <w:rsid w:val="00F0432B"/>
    <w:rsid w:val="00F05264"/>
    <w:rsid w:val="00F05706"/>
    <w:rsid w:val="00F0582C"/>
    <w:rsid w:val="00F06EC6"/>
    <w:rsid w:val="00F07DF4"/>
    <w:rsid w:val="00F10408"/>
    <w:rsid w:val="00F1058A"/>
    <w:rsid w:val="00F108CB"/>
    <w:rsid w:val="00F11436"/>
    <w:rsid w:val="00F11C54"/>
    <w:rsid w:val="00F1238A"/>
    <w:rsid w:val="00F12500"/>
    <w:rsid w:val="00F125B1"/>
    <w:rsid w:val="00F12EB9"/>
    <w:rsid w:val="00F133EB"/>
    <w:rsid w:val="00F13413"/>
    <w:rsid w:val="00F1367E"/>
    <w:rsid w:val="00F13E02"/>
    <w:rsid w:val="00F13E50"/>
    <w:rsid w:val="00F14410"/>
    <w:rsid w:val="00F149AF"/>
    <w:rsid w:val="00F15010"/>
    <w:rsid w:val="00F1518A"/>
    <w:rsid w:val="00F16195"/>
    <w:rsid w:val="00F164E0"/>
    <w:rsid w:val="00F16887"/>
    <w:rsid w:val="00F16ADD"/>
    <w:rsid w:val="00F16EEB"/>
    <w:rsid w:val="00F20294"/>
    <w:rsid w:val="00F203E2"/>
    <w:rsid w:val="00F206D5"/>
    <w:rsid w:val="00F20A2D"/>
    <w:rsid w:val="00F20AF0"/>
    <w:rsid w:val="00F21A06"/>
    <w:rsid w:val="00F21D99"/>
    <w:rsid w:val="00F21DF7"/>
    <w:rsid w:val="00F2327E"/>
    <w:rsid w:val="00F2341B"/>
    <w:rsid w:val="00F2399D"/>
    <w:rsid w:val="00F239F8"/>
    <w:rsid w:val="00F23F95"/>
    <w:rsid w:val="00F24401"/>
    <w:rsid w:val="00F249B7"/>
    <w:rsid w:val="00F253D4"/>
    <w:rsid w:val="00F2609E"/>
    <w:rsid w:val="00F2699D"/>
    <w:rsid w:val="00F269BE"/>
    <w:rsid w:val="00F27159"/>
    <w:rsid w:val="00F277F0"/>
    <w:rsid w:val="00F27B1F"/>
    <w:rsid w:val="00F27E22"/>
    <w:rsid w:val="00F27FF3"/>
    <w:rsid w:val="00F30724"/>
    <w:rsid w:val="00F30B1F"/>
    <w:rsid w:val="00F31DD1"/>
    <w:rsid w:val="00F338EE"/>
    <w:rsid w:val="00F33A1D"/>
    <w:rsid w:val="00F34151"/>
    <w:rsid w:val="00F3475C"/>
    <w:rsid w:val="00F34B1D"/>
    <w:rsid w:val="00F34CF9"/>
    <w:rsid w:val="00F354B6"/>
    <w:rsid w:val="00F35A88"/>
    <w:rsid w:val="00F36215"/>
    <w:rsid w:val="00F36A1C"/>
    <w:rsid w:val="00F36D1F"/>
    <w:rsid w:val="00F3750D"/>
    <w:rsid w:val="00F37826"/>
    <w:rsid w:val="00F37ED6"/>
    <w:rsid w:val="00F40A64"/>
    <w:rsid w:val="00F426CD"/>
    <w:rsid w:val="00F43FB8"/>
    <w:rsid w:val="00F44580"/>
    <w:rsid w:val="00F454D3"/>
    <w:rsid w:val="00F45B8C"/>
    <w:rsid w:val="00F4683D"/>
    <w:rsid w:val="00F46DFA"/>
    <w:rsid w:val="00F4755F"/>
    <w:rsid w:val="00F476A0"/>
    <w:rsid w:val="00F47D0E"/>
    <w:rsid w:val="00F50791"/>
    <w:rsid w:val="00F50FC2"/>
    <w:rsid w:val="00F51299"/>
    <w:rsid w:val="00F5193D"/>
    <w:rsid w:val="00F51958"/>
    <w:rsid w:val="00F51A3C"/>
    <w:rsid w:val="00F51C1E"/>
    <w:rsid w:val="00F52CB1"/>
    <w:rsid w:val="00F52CEF"/>
    <w:rsid w:val="00F52E63"/>
    <w:rsid w:val="00F53ACD"/>
    <w:rsid w:val="00F549F3"/>
    <w:rsid w:val="00F5523C"/>
    <w:rsid w:val="00F55400"/>
    <w:rsid w:val="00F554C4"/>
    <w:rsid w:val="00F5599F"/>
    <w:rsid w:val="00F5672C"/>
    <w:rsid w:val="00F57988"/>
    <w:rsid w:val="00F60101"/>
    <w:rsid w:val="00F60398"/>
    <w:rsid w:val="00F60942"/>
    <w:rsid w:val="00F60B2C"/>
    <w:rsid w:val="00F61661"/>
    <w:rsid w:val="00F61856"/>
    <w:rsid w:val="00F61F7D"/>
    <w:rsid w:val="00F62203"/>
    <w:rsid w:val="00F62E62"/>
    <w:rsid w:val="00F6326D"/>
    <w:rsid w:val="00F63A9F"/>
    <w:rsid w:val="00F64669"/>
    <w:rsid w:val="00F64A54"/>
    <w:rsid w:val="00F65821"/>
    <w:rsid w:val="00F658F3"/>
    <w:rsid w:val="00F660D2"/>
    <w:rsid w:val="00F66130"/>
    <w:rsid w:val="00F67F3E"/>
    <w:rsid w:val="00F700C0"/>
    <w:rsid w:val="00F7084A"/>
    <w:rsid w:val="00F721C7"/>
    <w:rsid w:val="00F72D1A"/>
    <w:rsid w:val="00F73023"/>
    <w:rsid w:val="00F7360B"/>
    <w:rsid w:val="00F741B2"/>
    <w:rsid w:val="00F74A85"/>
    <w:rsid w:val="00F76F1A"/>
    <w:rsid w:val="00F77400"/>
    <w:rsid w:val="00F77725"/>
    <w:rsid w:val="00F7791F"/>
    <w:rsid w:val="00F77B6E"/>
    <w:rsid w:val="00F80FBF"/>
    <w:rsid w:val="00F8212F"/>
    <w:rsid w:val="00F82522"/>
    <w:rsid w:val="00F8278C"/>
    <w:rsid w:val="00F8283D"/>
    <w:rsid w:val="00F8301F"/>
    <w:rsid w:val="00F83AE8"/>
    <w:rsid w:val="00F83FCA"/>
    <w:rsid w:val="00F84164"/>
    <w:rsid w:val="00F852A1"/>
    <w:rsid w:val="00F8595F"/>
    <w:rsid w:val="00F85E82"/>
    <w:rsid w:val="00F8621C"/>
    <w:rsid w:val="00F865E3"/>
    <w:rsid w:val="00F87FE5"/>
    <w:rsid w:val="00F904F6"/>
    <w:rsid w:val="00F90583"/>
    <w:rsid w:val="00F905EB"/>
    <w:rsid w:val="00F90A25"/>
    <w:rsid w:val="00F91003"/>
    <w:rsid w:val="00F91356"/>
    <w:rsid w:val="00F91B89"/>
    <w:rsid w:val="00F91B99"/>
    <w:rsid w:val="00F9209A"/>
    <w:rsid w:val="00F92605"/>
    <w:rsid w:val="00F92CE7"/>
    <w:rsid w:val="00F94353"/>
    <w:rsid w:val="00F945D9"/>
    <w:rsid w:val="00F94A05"/>
    <w:rsid w:val="00F94B89"/>
    <w:rsid w:val="00F94B9D"/>
    <w:rsid w:val="00F95D84"/>
    <w:rsid w:val="00F95F7B"/>
    <w:rsid w:val="00F96F91"/>
    <w:rsid w:val="00F973E1"/>
    <w:rsid w:val="00F97C75"/>
    <w:rsid w:val="00FA0868"/>
    <w:rsid w:val="00FA0876"/>
    <w:rsid w:val="00FA11F9"/>
    <w:rsid w:val="00FA1250"/>
    <w:rsid w:val="00FA143C"/>
    <w:rsid w:val="00FA1455"/>
    <w:rsid w:val="00FA1770"/>
    <w:rsid w:val="00FA5AA0"/>
    <w:rsid w:val="00FA5D69"/>
    <w:rsid w:val="00FA6147"/>
    <w:rsid w:val="00FA748C"/>
    <w:rsid w:val="00FA7729"/>
    <w:rsid w:val="00FA7FEE"/>
    <w:rsid w:val="00FB0008"/>
    <w:rsid w:val="00FB095D"/>
    <w:rsid w:val="00FB0E40"/>
    <w:rsid w:val="00FB11C6"/>
    <w:rsid w:val="00FB132A"/>
    <w:rsid w:val="00FB1E2D"/>
    <w:rsid w:val="00FB2438"/>
    <w:rsid w:val="00FB2706"/>
    <w:rsid w:val="00FB31D7"/>
    <w:rsid w:val="00FB3E2A"/>
    <w:rsid w:val="00FB4061"/>
    <w:rsid w:val="00FB40E6"/>
    <w:rsid w:val="00FB49D8"/>
    <w:rsid w:val="00FB4D23"/>
    <w:rsid w:val="00FB5A84"/>
    <w:rsid w:val="00FB6153"/>
    <w:rsid w:val="00FB7204"/>
    <w:rsid w:val="00FB782B"/>
    <w:rsid w:val="00FB7CA6"/>
    <w:rsid w:val="00FC16F9"/>
    <w:rsid w:val="00FC190D"/>
    <w:rsid w:val="00FC1BD7"/>
    <w:rsid w:val="00FC1CFF"/>
    <w:rsid w:val="00FC2320"/>
    <w:rsid w:val="00FC271A"/>
    <w:rsid w:val="00FC2925"/>
    <w:rsid w:val="00FC3214"/>
    <w:rsid w:val="00FC4043"/>
    <w:rsid w:val="00FC410F"/>
    <w:rsid w:val="00FC42A4"/>
    <w:rsid w:val="00FC42B4"/>
    <w:rsid w:val="00FC52AE"/>
    <w:rsid w:val="00FC5ADD"/>
    <w:rsid w:val="00FC60BA"/>
    <w:rsid w:val="00FC61DF"/>
    <w:rsid w:val="00FC64B3"/>
    <w:rsid w:val="00FC6A02"/>
    <w:rsid w:val="00FC73F6"/>
    <w:rsid w:val="00FC74A8"/>
    <w:rsid w:val="00FC77A7"/>
    <w:rsid w:val="00FC78F2"/>
    <w:rsid w:val="00FC7AD5"/>
    <w:rsid w:val="00FC7DEF"/>
    <w:rsid w:val="00FD08CF"/>
    <w:rsid w:val="00FD13EA"/>
    <w:rsid w:val="00FD15F0"/>
    <w:rsid w:val="00FD192F"/>
    <w:rsid w:val="00FD26E5"/>
    <w:rsid w:val="00FD2AC9"/>
    <w:rsid w:val="00FD2E59"/>
    <w:rsid w:val="00FD2FEA"/>
    <w:rsid w:val="00FD3703"/>
    <w:rsid w:val="00FD376A"/>
    <w:rsid w:val="00FD3DAC"/>
    <w:rsid w:val="00FD4596"/>
    <w:rsid w:val="00FD4978"/>
    <w:rsid w:val="00FD4BA1"/>
    <w:rsid w:val="00FD7645"/>
    <w:rsid w:val="00FD7FD0"/>
    <w:rsid w:val="00FE030E"/>
    <w:rsid w:val="00FE0C1A"/>
    <w:rsid w:val="00FE17FA"/>
    <w:rsid w:val="00FE1BDF"/>
    <w:rsid w:val="00FE1F4F"/>
    <w:rsid w:val="00FE3B5D"/>
    <w:rsid w:val="00FE4497"/>
    <w:rsid w:val="00FE4720"/>
    <w:rsid w:val="00FE7739"/>
    <w:rsid w:val="00FE7918"/>
    <w:rsid w:val="00FF10F6"/>
    <w:rsid w:val="00FF1791"/>
    <w:rsid w:val="00FF1B20"/>
    <w:rsid w:val="00FF25FC"/>
    <w:rsid w:val="00FF2B82"/>
    <w:rsid w:val="00FF2C3B"/>
    <w:rsid w:val="00FF3277"/>
    <w:rsid w:val="00FF3E4A"/>
    <w:rsid w:val="00FF3E9B"/>
    <w:rsid w:val="00FF40AE"/>
    <w:rsid w:val="00FF4194"/>
    <w:rsid w:val="00FF4584"/>
    <w:rsid w:val="00FF47A4"/>
    <w:rsid w:val="00FF4C5D"/>
    <w:rsid w:val="00FF55FC"/>
    <w:rsid w:val="00FF57A2"/>
    <w:rsid w:val="00FF5F43"/>
    <w:rsid w:val="00FF74BB"/>
    <w:rsid w:val="019B629E"/>
    <w:rsid w:val="0203A24E"/>
    <w:rsid w:val="0219499D"/>
    <w:rsid w:val="02504DD3"/>
    <w:rsid w:val="025319B3"/>
    <w:rsid w:val="029116AF"/>
    <w:rsid w:val="036EEE0D"/>
    <w:rsid w:val="037CAB83"/>
    <w:rsid w:val="03B35CCE"/>
    <w:rsid w:val="03D324CB"/>
    <w:rsid w:val="03E261B1"/>
    <w:rsid w:val="042D4567"/>
    <w:rsid w:val="0529EEBB"/>
    <w:rsid w:val="065A2F19"/>
    <w:rsid w:val="067C16FE"/>
    <w:rsid w:val="06F923EF"/>
    <w:rsid w:val="07ED7ED4"/>
    <w:rsid w:val="07F9CD0B"/>
    <w:rsid w:val="08077198"/>
    <w:rsid w:val="082A3DB7"/>
    <w:rsid w:val="0952CE58"/>
    <w:rsid w:val="09C6967C"/>
    <w:rsid w:val="0A454157"/>
    <w:rsid w:val="0A606B8E"/>
    <w:rsid w:val="0AC2A537"/>
    <w:rsid w:val="0C0DE1F4"/>
    <w:rsid w:val="0C34A9B0"/>
    <w:rsid w:val="0DA64F63"/>
    <w:rsid w:val="0E3DE2CE"/>
    <w:rsid w:val="0E976D51"/>
    <w:rsid w:val="0EBCE9BE"/>
    <w:rsid w:val="103CF73F"/>
    <w:rsid w:val="1092DE6E"/>
    <w:rsid w:val="10BA5D6E"/>
    <w:rsid w:val="10CAC32B"/>
    <w:rsid w:val="10DF66B9"/>
    <w:rsid w:val="11A7FEA1"/>
    <w:rsid w:val="11F44C9E"/>
    <w:rsid w:val="12B61E3B"/>
    <w:rsid w:val="13591F2A"/>
    <w:rsid w:val="13C10605"/>
    <w:rsid w:val="13C8DED0"/>
    <w:rsid w:val="14AF03B9"/>
    <w:rsid w:val="14F8FAA9"/>
    <w:rsid w:val="1525CF47"/>
    <w:rsid w:val="15DE0A7A"/>
    <w:rsid w:val="15F2DB43"/>
    <w:rsid w:val="17C56734"/>
    <w:rsid w:val="187BD269"/>
    <w:rsid w:val="18DCC866"/>
    <w:rsid w:val="19F93F53"/>
    <w:rsid w:val="1A4FBE48"/>
    <w:rsid w:val="1BC10FAB"/>
    <w:rsid w:val="1CCA8164"/>
    <w:rsid w:val="1D2A940A"/>
    <w:rsid w:val="1D61C3B4"/>
    <w:rsid w:val="1EA91459"/>
    <w:rsid w:val="1F8644B1"/>
    <w:rsid w:val="20727F4A"/>
    <w:rsid w:val="210A5CAE"/>
    <w:rsid w:val="2166133B"/>
    <w:rsid w:val="21DCF502"/>
    <w:rsid w:val="23541F15"/>
    <w:rsid w:val="23683D2E"/>
    <w:rsid w:val="239676F1"/>
    <w:rsid w:val="241615AF"/>
    <w:rsid w:val="24859ABC"/>
    <w:rsid w:val="24B2BA96"/>
    <w:rsid w:val="24B7CFFD"/>
    <w:rsid w:val="253DFAD5"/>
    <w:rsid w:val="2545E1FC"/>
    <w:rsid w:val="27AB859E"/>
    <w:rsid w:val="282FA00B"/>
    <w:rsid w:val="2903C2F5"/>
    <w:rsid w:val="29F4F768"/>
    <w:rsid w:val="2D4958B7"/>
    <w:rsid w:val="2E08B590"/>
    <w:rsid w:val="2E8AB8A8"/>
    <w:rsid w:val="2F67A61A"/>
    <w:rsid w:val="2FC6994C"/>
    <w:rsid w:val="3011A625"/>
    <w:rsid w:val="3089170B"/>
    <w:rsid w:val="309C30A3"/>
    <w:rsid w:val="30CAE06F"/>
    <w:rsid w:val="31350EC8"/>
    <w:rsid w:val="328B453D"/>
    <w:rsid w:val="329BB94D"/>
    <w:rsid w:val="330B48C3"/>
    <w:rsid w:val="334B4E79"/>
    <w:rsid w:val="34966CA3"/>
    <w:rsid w:val="34E7670B"/>
    <w:rsid w:val="353AFAE5"/>
    <w:rsid w:val="35582815"/>
    <w:rsid w:val="365C7A72"/>
    <w:rsid w:val="369899E8"/>
    <w:rsid w:val="370BDC28"/>
    <w:rsid w:val="3816D54E"/>
    <w:rsid w:val="3842CD4C"/>
    <w:rsid w:val="386AE30B"/>
    <w:rsid w:val="3A896720"/>
    <w:rsid w:val="3A8C578D"/>
    <w:rsid w:val="3AF25039"/>
    <w:rsid w:val="3AFD7BE6"/>
    <w:rsid w:val="3B06E7A1"/>
    <w:rsid w:val="3B478320"/>
    <w:rsid w:val="3C88E0FA"/>
    <w:rsid w:val="3DD47C80"/>
    <w:rsid w:val="3E301E3C"/>
    <w:rsid w:val="41E61BFA"/>
    <w:rsid w:val="42727DCF"/>
    <w:rsid w:val="4314EBB0"/>
    <w:rsid w:val="437420C1"/>
    <w:rsid w:val="447F867E"/>
    <w:rsid w:val="4586AF3C"/>
    <w:rsid w:val="465AD6BB"/>
    <w:rsid w:val="46625726"/>
    <w:rsid w:val="469A31D1"/>
    <w:rsid w:val="4726477F"/>
    <w:rsid w:val="47E80CDE"/>
    <w:rsid w:val="49F3EB49"/>
    <w:rsid w:val="4A68146D"/>
    <w:rsid w:val="4A779AA3"/>
    <w:rsid w:val="4AE94CBC"/>
    <w:rsid w:val="4B3B47B6"/>
    <w:rsid w:val="4B4BEE50"/>
    <w:rsid w:val="4C810236"/>
    <w:rsid w:val="4C824605"/>
    <w:rsid w:val="4C98E7A1"/>
    <w:rsid w:val="4CA93204"/>
    <w:rsid w:val="4CFAD424"/>
    <w:rsid w:val="4D973E63"/>
    <w:rsid w:val="4F22E395"/>
    <w:rsid w:val="4FA9D776"/>
    <w:rsid w:val="4FEEDFAC"/>
    <w:rsid w:val="51211B2B"/>
    <w:rsid w:val="512ED969"/>
    <w:rsid w:val="513947DC"/>
    <w:rsid w:val="52350DF0"/>
    <w:rsid w:val="52CFB8CB"/>
    <w:rsid w:val="5332C52B"/>
    <w:rsid w:val="54DEB48E"/>
    <w:rsid w:val="54F90499"/>
    <w:rsid w:val="5646E94C"/>
    <w:rsid w:val="567537F0"/>
    <w:rsid w:val="5676B553"/>
    <w:rsid w:val="5748F513"/>
    <w:rsid w:val="57B68845"/>
    <w:rsid w:val="57E47674"/>
    <w:rsid w:val="59F12365"/>
    <w:rsid w:val="5ABA9038"/>
    <w:rsid w:val="5B2EC0BE"/>
    <w:rsid w:val="5BCCD968"/>
    <w:rsid w:val="5CE6C898"/>
    <w:rsid w:val="5DC1619C"/>
    <w:rsid w:val="5DDA4564"/>
    <w:rsid w:val="5ED9CB00"/>
    <w:rsid w:val="60659DF0"/>
    <w:rsid w:val="60F54481"/>
    <w:rsid w:val="60FBA4BD"/>
    <w:rsid w:val="612FFEBE"/>
    <w:rsid w:val="61572DFB"/>
    <w:rsid w:val="61AED7D9"/>
    <w:rsid w:val="61CF50F7"/>
    <w:rsid w:val="61E39874"/>
    <w:rsid w:val="646ADD79"/>
    <w:rsid w:val="64C044A1"/>
    <w:rsid w:val="64EFD580"/>
    <w:rsid w:val="65589CEA"/>
    <w:rsid w:val="65B9C55D"/>
    <w:rsid w:val="66FAA281"/>
    <w:rsid w:val="6781F0B2"/>
    <w:rsid w:val="67889BD7"/>
    <w:rsid w:val="6913E89E"/>
    <w:rsid w:val="69486844"/>
    <w:rsid w:val="6A9F2E6B"/>
    <w:rsid w:val="6B593A1D"/>
    <w:rsid w:val="6B824E2F"/>
    <w:rsid w:val="6BDBD8A1"/>
    <w:rsid w:val="6C11ED44"/>
    <w:rsid w:val="6C63D8AE"/>
    <w:rsid w:val="6CE80F66"/>
    <w:rsid w:val="6F242D85"/>
    <w:rsid w:val="71C9FC82"/>
    <w:rsid w:val="73C5950B"/>
    <w:rsid w:val="73CBCDBF"/>
    <w:rsid w:val="7473C174"/>
    <w:rsid w:val="75BA068F"/>
    <w:rsid w:val="75E70AE2"/>
    <w:rsid w:val="7642F569"/>
    <w:rsid w:val="76AB96B0"/>
    <w:rsid w:val="76D6461E"/>
    <w:rsid w:val="77370415"/>
    <w:rsid w:val="78063B22"/>
    <w:rsid w:val="78DA38C0"/>
    <w:rsid w:val="78EA32CD"/>
    <w:rsid w:val="79378C0C"/>
    <w:rsid w:val="794AEA11"/>
    <w:rsid w:val="7A9BEA90"/>
    <w:rsid w:val="7B8997BF"/>
    <w:rsid w:val="7F148DD5"/>
    <w:rsid w:val="7F39F87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27034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lsdException w:name="heading 8" w:semiHidden="1" w:unhideWhenUsed="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lsdException w:name="Emphasis"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70DDA"/>
    <w:pPr>
      <w:jc w:val="both"/>
    </w:pPr>
    <w:rPr>
      <w:rFonts w:ascii="Open Sans" w:hAnsi="Open Sans"/>
      <w:color w:val="000000"/>
    </w:rPr>
  </w:style>
  <w:style w:type="paragraph" w:styleId="Titre1">
    <w:name w:val="heading 1"/>
    <w:basedOn w:val="Normal"/>
    <w:next w:val="Corpsdetexte"/>
    <w:link w:val="Titre1Car"/>
    <w:qFormat/>
    <w:rsid w:val="00117563"/>
    <w:pPr>
      <w:keepNext/>
      <w:numPr>
        <w:numId w:val="11"/>
      </w:numPr>
      <w:tabs>
        <w:tab w:val="left" w:pos="567"/>
      </w:tabs>
      <w:spacing w:before="240" w:after="240"/>
      <w:ind w:left="716"/>
      <w:outlineLvl w:val="0"/>
    </w:pPr>
    <w:rPr>
      <w:rFonts w:asciiTheme="majorHAnsi" w:hAnsiTheme="majorHAnsi" w:cs="Arial"/>
      <w:b/>
      <w:bCs/>
      <w:color w:val="002060"/>
      <w:sz w:val="32"/>
      <w:szCs w:val="22"/>
    </w:rPr>
  </w:style>
  <w:style w:type="paragraph" w:styleId="Titre2">
    <w:name w:val="heading 2"/>
    <w:basedOn w:val="Titre1"/>
    <w:next w:val="Corpsdetexte"/>
    <w:link w:val="Titre2Car"/>
    <w:uiPriority w:val="9"/>
    <w:qFormat/>
    <w:rsid w:val="003E05ED"/>
    <w:pPr>
      <w:numPr>
        <w:ilvl w:val="1"/>
      </w:numPr>
      <w:tabs>
        <w:tab w:val="clear" w:pos="567"/>
        <w:tab w:val="left" w:pos="964"/>
      </w:tabs>
      <w:ind w:left="718"/>
      <w:outlineLvl w:val="1"/>
    </w:pPr>
    <w:rPr>
      <w:sz w:val="28"/>
      <w:u w:val="single"/>
    </w:rPr>
  </w:style>
  <w:style w:type="paragraph" w:styleId="Titre3">
    <w:name w:val="heading 3"/>
    <w:basedOn w:val="Titre2"/>
    <w:next w:val="Corpsdetexte"/>
    <w:link w:val="Titre3Car"/>
    <w:qFormat/>
    <w:rsid w:val="003E05ED"/>
    <w:pPr>
      <w:numPr>
        <w:ilvl w:val="2"/>
      </w:numPr>
      <w:tabs>
        <w:tab w:val="left" w:pos="1560"/>
      </w:tabs>
      <w:jc w:val="left"/>
      <w:outlineLvl w:val="2"/>
    </w:pPr>
    <w:rPr>
      <w:sz w:val="24"/>
    </w:rPr>
  </w:style>
  <w:style w:type="paragraph" w:styleId="Titre4">
    <w:name w:val="heading 4"/>
    <w:basedOn w:val="Titre3"/>
    <w:next w:val="Corpsdetexte"/>
    <w:qFormat/>
    <w:rsid w:val="009508D9"/>
    <w:pPr>
      <w:numPr>
        <w:ilvl w:val="3"/>
      </w:numPr>
      <w:tabs>
        <w:tab w:val="clear" w:pos="1560"/>
        <w:tab w:val="left" w:pos="1985"/>
      </w:tabs>
      <w:ind w:left="1985" w:hanging="851"/>
      <w:outlineLvl w:val="3"/>
    </w:pPr>
    <w:rPr>
      <w:i/>
    </w:rPr>
  </w:style>
  <w:style w:type="paragraph" w:styleId="Titre5">
    <w:name w:val="heading 5"/>
    <w:basedOn w:val="Titre4"/>
    <w:next w:val="Corpsdetexte"/>
    <w:link w:val="Titre5Car"/>
    <w:qFormat/>
    <w:rsid w:val="00F84164"/>
    <w:pPr>
      <w:numPr>
        <w:ilvl w:val="4"/>
      </w:numPr>
      <w:tabs>
        <w:tab w:val="clear" w:pos="1985"/>
        <w:tab w:val="left" w:pos="2410"/>
      </w:tabs>
      <w:ind w:left="2410"/>
      <w:outlineLvl w:val="4"/>
    </w:pPr>
    <w:rPr>
      <w:rFonts w:eastAsia="Times"/>
      <w:szCs w:val="20"/>
      <w:u w:val="none"/>
    </w:rPr>
  </w:style>
  <w:style w:type="paragraph" w:styleId="Titre6">
    <w:name w:val="heading 6"/>
    <w:basedOn w:val="Titre5"/>
    <w:next w:val="Corpsdetexte"/>
    <w:qFormat/>
    <w:rsid w:val="0075511C"/>
    <w:pPr>
      <w:numPr>
        <w:ilvl w:val="5"/>
      </w:numPr>
      <w:tabs>
        <w:tab w:val="clear" w:pos="2410"/>
        <w:tab w:val="left" w:pos="2835"/>
      </w:tabs>
      <w:ind w:left="2835"/>
      <w:outlineLvl w:val="5"/>
    </w:pPr>
    <w:rPr>
      <w:i w:val="0"/>
    </w:rPr>
  </w:style>
  <w:style w:type="paragraph" w:styleId="Titre7">
    <w:name w:val="heading 7"/>
    <w:aliases w:val="letter list,lettered list,T7,Annexe2,Aston T7,letter list1,lettered list1,Legal Level 1.1.,H7,Annexe 21,Annexe 22,Annexe 23,Annexe 24,Annexe 25,Annexe 26,Annexe 27,L1 Heading 7,7,ExhibitTitle,Objective,heading7,req3,st,PIM 7,letter lis"/>
    <w:basedOn w:val="Normal"/>
    <w:next w:val="Normal"/>
    <w:pPr>
      <w:keepNext/>
      <w:numPr>
        <w:ilvl w:val="6"/>
        <w:numId w:val="11"/>
      </w:numPr>
      <w:outlineLvl w:val="6"/>
    </w:pPr>
    <w:rPr>
      <w:sz w:val="24"/>
    </w:rPr>
  </w:style>
  <w:style w:type="paragraph" w:styleId="Titre8">
    <w:name w:val="heading 8"/>
    <w:aliases w:val="T8,action, action,Annexe3,Aston Légende,Legal Level 1.1.1.,Annexe 2,Annexe 31,Annexe 32,Annexe 33,Annexe 34,Annexe 35,Annexe 36,Annexe 37,L1 Heading 8,8,FigureTitle,Condition,requirement,req2,req,Center Bold,action1,action2,action3,t,T,t1"/>
    <w:basedOn w:val="Normal"/>
    <w:next w:val="Normal"/>
    <w:pPr>
      <w:keepNext/>
      <w:numPr>
        <w:ilvl w:val="7"/>
        <w:numId w:val="11"/>
      </w:numPr>
      <w:pBdr>
        <w:left w:val="single" w:sz="4" w:space="4" w:color="auto"/>
      </w:pBdr>
      <w:outlineLvl w:val="7"/>
    </w:pPr>
    <w:rPr>
      <w:i/>
      <w:color w:val="FF0000"/>
      <w:sz w:val="24"/>
    </w:rPr>
  </w:style>
  <w:style w:type="paragraph" w:styleId="Titre9">
    <w:name w:val="heading 9"/>
    <w:basedOn w:val="Corpsdetexte"/>
    <w:next w:val="Normal"/>
    <w:qFormat/>
    <w:rsid w:val="00932D74"/>
    <w:pPr>
      <w:outlineLvl w:val="8"/>
    </w:pPr>
    <w:rPr>
      <w:b/>
      <w:sz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qFormat/>
    <w:rsid w:val="00582A4C"/>
    <w:pPr>
      <w:spacing w:before="120" w:after="120" w:line="280" w:lineRule="atLeast"/>
    </w:pPr>
  </w:style>
  <w:style w:type="character" w:customStyle="1" w:styleId="Titre2Car">
    <w:name w:val="Titre 2 Car"/>
    <w:basedOn w:val="Policepardfaut"/>
    <w:link w:val="Titre2"/>
    <w:uiPriority w:val="9"/>
    <w:rsid w:val="003E05ED"/>
    <w:rPr>
      <w:rFonts w:asciiTheme="majorHAnsi" w:hAnsiTheme="majorHAnsi" w:cs="Arial"/>
      <w:b/>
      <w:bCs/>
      <w:color w:val="002060"/>
      <w:sz w:val="28"/>
      <w:szCs w:val="22"/>
      <w:u w:val="single"/>
    </w:rPr>
  </w:style>
  <w:style w:type="character" w:customStyle="1" w:styleId="Titre3Car">
    <w:name w:val="Titre 3 Car"/>
    <w:link w:val="Titre3"/>
    <w:rsid w:val="003E05ED"/>
    <w:rPr>
      <w:rFonts w:asciiTheme="majorHAnsi" w:hAnsiTheme="majorHAnsi" w:cs="Arial"/>
      <w:b/>
      <w:bCs/>
      <w:color w:val="002060"/>
      <w:sz w:val="24"/>
      <w:szCs w:val="22"/>
      <w:u w:val="single"/>
    </w:rPr>
  </w:style>
  <w:style w:type="character" w:customStyle="1" w:styleId="Titre5Car">
    <w:name w:val="Titre 5 Car"/>
    <w:basedOn w:val="Policepardfaut"/>
    <w:link w:val="Titre5"/>
    <w:rsid w:val="00F84164"/>
    <w:rPr>
      <w:rFonts w:asciiTheme="majorHAnsi" w:eastAsia="Times" w:hAnsiTheme="majorHAnsi" w:cs="Arial"/>
      <w:b/>
      <w:bCs/>
      <w:i/>
      <w:color w:val="002060"/>
      <w:sz w:val="24"/>
    </w:rPr>
  </w:style>
  <w:style w:type="paragraph" w:styleId="En-tte">
    <w:name w:val="header"/>
    <w:basedOn w:val="Normal"/>
    <w:pPr>
      <w:tabs>
        <w:tab w:val="center" w:pos="4536"/>
        <w:tab w:val="right" w:pos="9072"/>
      </w:tabs>
    </w:pPr>
  </w:style>
  <w:style w:type="paragraph" w:styleId="Pieddepage">
    <w:name w:val="footer"/>
    <w:basedOn w:val="Normal"/>
    <w:link w:val="PieddepageCar"/>
    <w:pPr>
      <w:jc w:val="center"/>
    </w:pPr>
  </w:style>
  <w:style w:type="character" w:customStyle="1" w:styleId="PieddepageCar">
    <w:name w:val="Pied de page Car"/>
    <w:link w:val="Pieddepage"/>
    <w:rsid w:val="00B31B73"/>
    <w:rPr>
      <w:rFonts w:ascii="Arial" w:hAnsi="Arial"/>
      <w:color w:val="000000"/>
    </w:rPr>
  </w:style>
  <w:style w:type="paragraph" w:styleId="TM1">
    <w:name w:val="toc 1"/>
    <w:basedOn w:val="Normal"/>
    <w:next w:val="Normal"/>
    <w:autoRedefine/>
    <w:uiPriority w:val="39"/>
    <w:rsid w:val="00054DAF"/>
    <w:pPr>
      <w:spacing w:before="360" w:after="360"/>
      <w:jc w:val="left"/>
    </w:pPr>
    <w:rPr>
      <w:rFonts w:asciiTheme="minorHAnsi" w:hAnsiTheme="minorHAnsi" w:cstheme="minorHAnsi"/>
      <w:b/>
      <w:bCs/>
      <w:caps/>
      <w:sz w:val="22"/>
      <w:szCs w:val="22"/>
      <w:u w:val="single"/>
    </w:rPr>
  </w:style>
  <w:style w:type="paragraph" w:styleId="TM2">
    <w:name w:val="toc 2"/>
    <w:basedOn w:val="Normal"/>
    <w:next w:val="Normal"/>
    <w:autoRedefine/>
    <w:uiPriority w:val="39"/>
    <w:rsid w:val="00054DAF"/>
    <w:pPr>
      <w:jc w:val="left"/>
    </w:pPr>
    <w:rPr>
      <w:rFonts w:asciiTheme="minorHAnsi" w:hAnsiTheme="minorHAnsi" w:cstheme="minorHAnsi"/>
      <w:b/>
      <w:bCs/>
      <w:smallCaps/>
      <w:sz w:val="22"/>
      <w:szCs w:val="22"/>
    </w:rPr>
  </w:style>
  <w:style w:type="paragraph" w:styleId="TM3">
    <w:name w:val="toc 3"/>
    <w:basedOn w:val="Normal"/>
    <w:next w:val="Normal"/>
    <w:autoRedefine/>
    <w:uiPriority w:val="39"/>
    <w:rsid w:val="00054DAF"/>
    <w:pPr>
      <w:jc w:val="left"/>
    </w:pPr>
    <w:rPr>
      <w:rFonts w:asciiTheme="minorHAnsi" w:hAnsiTheme="minorHAnsi" w:cstheme="minorHAnsi"/>
      <w:smallCaps/>
      <w:sz w:val="22"/>
      <w:szCs w:val="22"/>
    </w:rPr>
  </w:style>
  <w:style w:type="paragraph" w:customStyle="1" w:styleId="Style1">
    <w:name w:val="Style1"/>
    <w:basedOn w:val="Normal"/>
    <w:autoRedefine/>
    <w:rsid w:val="00D40364"/>
    <w:pPr>
      <w:pageBreakBefore/>
      <w:jc w:val="center"/>
    </w:pPr>
    <w:rPr>
      <w:rFonts w:cs="Open Sans"/>
      <w:b/>
      <w:sz w:val="28"/>
      <w:szCs w:val="28"/>
      <w:u w:val="single"/>
    </w:rPr>
  </w:style>
  <w:style w:type="paragraph" w:customStyle="1" w:styleId="Normal2">
    <w:name w:val="Normal2"/>
    <w:basedOn w:val="Normal"/>
    <w:link w:val="Normal2Car"/>
    <w:pPr>
      <w:ind w:left="142"/>
    </w:pPr>
    <w:rPr>
      <w:i/>
    </w:rPr>
  </w:style>
  <w:style w:type="character" w:customStyle="1" w:styleId="Normal2Car">
    <w:name w:val="Normal2 Car"/>
    <w:link w:val="Normal2"/>
    <w:rsid w:val="00AE2977"/>
    <w:rPr>
      <w:rFonts w:ascii="Arial" w:hAnsi="Arial"/>
      <w:i/>
      <w:color w:val="000000"/>
    </w:rPr>
  </w:style>
  <w:style w:type="paragraph" w:styleId="Retraitcorpsdetexte">
    <w:name w:val="Body Text Indent"/>
    <w:basedOn w:val="Normal"/>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paragraph" w:customStyle="1" w:styleId="Corpsdetexte21">
    <w:name w:val="Corps de texte 21"/>
    <w:basedOn w:val="Normal"/>
    <w:rPr>
      <w:rFonts w:ascii="Times New Roman" w:hAnsi="Times New Roman"/>
      <w:b/>
      <w:i/>
      <w:color w:val="0000FF"/>
      <w:sz w:val="24"/>
    </w:rPr>
  </w:style>
  <w:style w:type="paragraph" w:styleId="Retraitcorpsdetexte2">
    <w:name w:val="Body Text Indent 2"/>
    <w:basedOn w:val="Normal"/>
    <w:pPr>
      <w:ind w:left="2124" w:firstLine="6"/>
    </w:pPr>
    <w:rPr>
      <w:rFonts w:ascii="Times New Roman" w:hAnsi="Times New Roman"/>
      <w:i/>
      <w:sz w:val="24"/>
    </w:rPr>
  </w:style>
  <w:style w:type="paragraph" w:styleId="Corpsdetexte2">
    <w:name w:val="Body Text 2"/>
    <w:basedOn w:val="Normal"/>
    <w:rPr>
      <w:b/>
      <w:bCs/>
      <w:color w:val="FF0000"/>
    </w:rPr>
  </w:style>
  <w:style w:type="character" w:styleId="Numrodepage">
    <w:name w:val="page number"/>
    <w:basedOn w:val="Policepardfaut"/>
  </w:style>
  <w:style w:type="character" w:styleId="Accentuation">
    <w:name w:val="Emphasis"/>
    <w:uiPriority w:val="99"/>
    <w:rPr>
      <w:i/>
      <w:iCs/>
    </w:rPr>
  </w:style>
  <w:style w:type="character" w:styleId="lev">
    <w:name w:val="Strong"/>
    <w:uiPriority w:val="22"/>
    <w:rPr>
      <w:b/>
      <w:bCs/>
    </w:rPr>
  </w:style>
  <w:style w:type="character" w:styleId="Lienhypertexte">
    <w:name w:val="Hyperlink"/>
    <w:uiPriority w:val="99"/>
    <w:rPr>
      <w:color w:val="0000FF"/>
      <w:u w:val="single"/>
    </w:rPr>
  </w:style>
  <w:style w:type="character" w:styleId="Lienhypertextesuivivisit">
    <w:name w:val="FollowedHyperlink"/>
    <w:rPr>
      <w:color w:val="800080"/>
      <w:u w:val="single"/>
    </w:rPr>
  </w:style>
  <w:style w:type="paragraph" w:styleId="Textedebulles">
    <w:name w:val="Balloon Text"/>
    <w:basedOn w:val="Normal"/>
    <w:link w:val="TextedebullesCar"/>
    <w:rsid w:val="00D50F38"/>
    <w:rPr>
      <w:rFonts w:ascii="Tahoma" w:hAnsi="Tahoma" w:cs="Tahoma"/>
      <w:sz w:val="16"/>
      <w:szCs w:val="16"/>
    </w:rPr>
  </w:style>
  <w:style w:type="character" w:customStyle="1" w:styleId="TextedebullesCar">
    <w:name w:val="Texte de bulles Car"/>
    <w:link w:val="Textedebulles"/>
    <w:rsid w:val="00D50F38"/>
    <w:rPr>
      <w:rFonts w:ascii="Tahoma" w:hAnsi="Tahoma" w:cs="Tahoma"/>
      <w:color w:val="000000"/>
      <w:sz w:val="16"/>
      <w:szCs w:val="16"/>
    </w:rPr>
  </w:style>
  <w:style w:type="character" w:styleId="Marquedecommentaire">
    <w:name w:val="annotation reference"/>
    <w:rsid w:val="00B41758"/>
    <w:rPr>
      <w:sz w:val="16"/>
      <w:szCs w:val="16"/>
    </w:rPr>
  </w:style>
  <w:style w:type="paragraph" w:styleId="Commentaire">
    <w:name w:val="annotation text"/>
    <w:basedOn w:val="Normal"/>
    <w:link w:val="CommentaireCar"/>
    <w:rsid w:val="00B41758"/>
  </w:style>
  <w:style w:type="character" w:customStyle="1" w:styleId="CommentaireCar">
    <w:name w:val="Commentaire Car"/>
    <w:link w:val="Commentaire"/>
    <w:rsid w:val="00B41758"/>
    <w:rPr>
      <w:rFonts w:ascii="Arial" w:hAnsi="Arial"/>
      <w:color w:val="000000"/>
    </w:rPr>
  </w:style>
  <w:style w:type="paragraph" w:styleId="Objetducommentaire">
    <w:name w:val="annotation subject"/>
    <w:basedOn w:val="Commentaire"/>
    <w:next w:val="Commentaire"/>
    <w:link w:val="ObjetducommentaireCar"/>
    <w:rsid w:val="00B41758"/>
    <w:rPr>
      <w:b/>
      <w:bCs/>
    </w:rPr>
  </w:style>
  <w:style w:type="character" w:customStyle="1" w:styleId="ObjetducommentaireCar">
    <w:name w:val="Objet du commentaire Car"/>
    <w:link w:val="Objetducommentaire"/>
    <w:rsid w:val="00B41758"/>
    <w:rPr>
      <w:rFonts w:ascii="Arial" w:hAnsi="Arial"/>
      <w:b/>
      <w:bCs/>
      <w:color w:val="000000"/>
    </w:rPr>
  </w:style>
  <w:style w:type="table" w:styleId="Grilledutableau">
    <w:name w:val="Table Grid"/>
    <w:basedOn w:val="TableauNormal"/>
    <w:rsid w:val="009C5AE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
    <w:name w:val="Car"/>
    <w:basedOn w:val="Normal"/>
    <w:rsid w:val="0071268E"/>
    <w:pPr>
      <w:widowControl w:val="0"/>
      <w:overflowPunct w:val="0"/>
      <w:autoSpaceDE w:val="0"/>
      <w:autoSpaceDN w:val="0"/>
      <w:adjustRightInd w:val="0"/>
      <w:spacing w:before="100" w:beforeAutospacing="1" w:after="100" w:afterAutospacing="1" w:line="240" w:lineRule="exact"/>
    </w:pPr>
    <w:rPr>
      <w:rFonts w:ascii="Tahoma" w:hAnsi="Tahoma" w:cs="Tahoma"/>
      <w:color w:val="auto"/>
      <w:lang w:val="en-US" w:eastAsia="en-US"/>
    </w:rPr>
  </w:style>
  <w:style w:type="paragraph" w:styleId="Paragraphedeliste">
    <w:name w:val="List Paragraph"/>
    <w:aliases w:val="NormTab,Puces 1er niveau,lp1,STYLE JDA,Titre syl 3,Puces numérotées,Level 1 Puce,EDF_Paragraphe,Bullet List,FooterText,numbered,Use Case List Paragraph,Liste à puce - Normal,Puce tableau,Paragraphe de liste 1,§norme,Par. de liste1"/>
    <w:basedOn w:val="Normal"/>
    <w:link w:val="ParagraphedelisteCar"/>
    <w:uiPriority w:val="34"/>
    <w:qFormat/>
    <w:rsid w:val="0071268E"/>
    <w:pPr>
      <w:ind w:left="720"/>
      <w:contextualSpacing/>
    </w:pPr>
  </w:style>
  <w:style w:type="character" w:customStyle="1" w:styleId="ParagraphedelisteCar">
    <w:name w:val="Paragraphe de liste Car"/>
    <w:aliases w:val="NormTab Car,Puces 1er niveau Car,lp1 Car,STYLE JDA Car,Titre syl 3 Car,Puces numérotées Car,Level 1 Puce Car,EDF_Paragraphe Car,Bullet List Car,FooterText Car,numbered Car,Use Case List Paragraph Car,Liste à puce - Normal Car"/>
    <w:link w:val="Paragraphedeliste"/>
    <w:uiPriority w:val="99"/>
    <w:locked/>
    <w:rsid w:val="00CE59B8"/>
    <w:rPr>
      <w:rFonts w:ascii="Open Sans" w:hAnsi="Open Sans"/>
      <w:color w:val="000000"/>
    </w:rPr>
  </w:style>
  <w:style w:type="paragraph" w:customStyle="1" w:styleId="RedTxt">
    <w:name w:val="RedTxt"/>
    <w:basedOn w:val="Normal"/>
    <w:rsid w:val="00403B99"/>
    <w:pPr>
      <w:keepLines/>
      <w:widowControl w:val="0"/>
      <w:autoSpaceDE w:val="0"/>
      <w:autoSpaceDN w:val="0"/>
      <w:adjustRightInd w:val="0"/>
      <w:jc w:val="left"/>
    </w:pPr>
    <w:rPr>
      <w:rFonts w:cs="Arial"/>
      <w:color w:val="auto"/>
      <w:sz w:val="18"/>
      <w:szCs w:val="18"/>
    </w:rPr>
  </w:style>
  <w:style w:type="paragraph" w:customStyle="1" w:styleId="Normal1">
    <w:name w:val="Normal1"/>
    <w:basedOn w:val="Normal"/>
    <w:rsid w:val="00403B99"/>
    <w:pPr>
      <w:keepLines/>
      <w:tabs>
        <w:tab w:val="left" w:pos="284"/>
        <w:tab w:val="left" w:pos="567"/>
        <w:tab w:val="left" w:pos="851"/>
      </w:tabs>
      <w:ind w:firstLine="284"/>
    </w:pPr>
    <w:rPr>
      <w:rFonts w:ascii="Times New Roman" w:hAnsi="Times New Roman"/>
      <w:color w:val="auto"/>
      <w:sz w:val="22"/>
      <w:szCs w:val="22"/>
    </w:rPr>
  </w:style>
  <w:style w:type="paragraph" w:customStyle="1" w:styleId="bodytext2">
    <w:name w:val="bodytext2"/>
    <w:basedOn w:val="Normal"/>
    <w:uiPriority w:val="99"/>
    <w:rsid w:val="00A46199"/>
    <w:pPr>
      <w:spacing w:before="100" w:beforeAutospacing="1" w:after="100" w:afterAutospacing="1"/>
      <w:jc w:val="left"/>
    </w:pPr>
    <w:rPr>
      <w:rFonts w:ascii="Times New Roman" w:hAnsi="Times New Roman"/>
      <w:color w:val="auto"/>
      <w:sz w:val="24"/>
      <w:szCs w:val="24"/>
    </w:rPr>
  </w:style>
  <w:style w:type="paragraph" w:styleId="Retraitcorpsdetexte3">
    <w:name w:val="Body Text Indent 3"/>
    <w:basedOn w:val="Normal"/>
    <w:link w:val="Retraitcorpsdetexte3Car"/>
    <w:semiHidden/>
    <w:unhideWhenUsed/>
    <w:rsid w:val="00A46199"/>
    <w:pPr>
      <w:spacing w:after="120"/>
      <w:ind w:left="283"/>
    </w:pPr>
    <w:rPr>
      <w:sz w:val="16"/>
      <w:szCs w:val="16"/>
    </w:rPr>
  </w:style>
  <w:style w:type="character" w:customStyle="1" w:styleId="Retraitcorpsdetexte3Car">
    <w:name w:val="Retrait corps de texte 3 Car"/>
    <w:link w:val="Retraitcorpsdetexte3"/>
    <w:semiHidden/>
    <w:rsid w:val="00A46199"/>
    <w:rPr>
      <w:rFonts w:ascii="Arial" w:hAnsi="Arial"/>
      <w:color w:val="000000"/>
      <w:sz w:val="16"/>
      <w:szCs w:val="16"/>
    </w:rPr>
  </w:style>
  <w:style w:type="paragraph" w:styleId="NormalWeb">
    <w:name w:val="Normal (Web)"/>
    <w:basedOn w:val="Normal"/>
    <w:uiPriority w:val="99"/>
    <w:unhideWhenUsed/>
    <w:rsid w:val="004F0392"/>
    <w:pPr>
      <w:spacing w:after="120"/>
      <w:jc w:val="left"/>
    </w:pPr>
    <w:rPr>
      <w:rFonts w:ascii="Times New Roman" w:hAnsi="Times New Roman"/>
      <w:color w:val="auto"/>
      <w:sz w:val="24"/>
      <w:szCs w:val="24"/>
    </w:rPr>
  </w:style>
  <w:style w:type="paragraph" w:customStyle="1" w:styleId="Default">
    <w:name w:val="Default"/>
    <w:rsid w:val="00F042CC"/>
    <w:pPr>
      <w:autoSpaceDE w:val="0"/>
      <w:autoSpaceDN w:val="0"/>
      <w:adjustRightInd w:val="0"/>
    </w:pPr>
    <w:rPr>
      <w:rFonts w:ascii="Century Gothic" w:eastAsiaTheme="minorHAnsi" w:hAnsi="Century Gothic" w:cs="Century Gothic"/>
      <w:color w:val="000000"/>
      <w:sz w:val="24"/>
      <w:szCs w:val="24"/>
      <w:lang w:eastAsia="en-US"/>
    </w:rPr>
  </w:style>
  <w:style w:type="paragraph" w:styleId="Listenumros">
    <w:name w:val="List Number"/>
    <w:basedOn w:val="Normal"/>
    <w:rsid w:val="008C1269"/>
    <w:pPr>
      <w:tabs>
        <w:tab w:val="num" w:pos="360"/>
        <w:tab w:val="num" w:pos="851"/>
      </w:tabs>
      <w:suppressAutoHyphens/>
      <w:spacing w:before="120" w:after="120"/>
      <w:ind w:left="851" w:hanging="851"/>
    </w:pPr>
    <w:rPr>
      <w:i/>
      <w:noProof/>
      <w:color w:val="auto"/>
      <w:sz w:val="22"/>
    </w:rPr>
  </w:style>
  <w:style w:type="paragraph" w:customStyle="1" w:styleId="BodyText23">
    <w:name w:val="Body Text 23"/>
    <w:basedOn w:val="Normal"/>
    <w:rsid w:val="00E327D0"/>
    <w:pPr>
      <w:overflowPunct w:val="0"/>
      <w:autoSpaceDE w:val="0"/>
      <w:autoSpaceDN w:val="0"/>
      <w:adjustRightInd w:val="0"/>
      <w:spacing w:line="240" w:lineRule="exact"/>
      <w:textAlignment w:val="baseline"/>
    </w:pPr>
    <w:rPr>
      <w:rFonts w:ascii="Times New Roman" w:hAnsi="Times New Roman"/>
      <w:color w:val="auto"/>
      <w:sz w:val="24"/>
      <w:lang w:val="fr-CA"/>
    </w:rPr>
  </w:style>
  <w:style w:type="paragraph" w:customStyle="1" w:styleId="BodyText21">
    <w:name w:val="Body Text 21"/>
    <w:basedOn w:val="Normal"/>
    <w:rsid w:val="00E327D0"/>
    <w:pPr>
      <w:tabs>
        <w:tab w:val="left" w:pos="426"/>
      </w:tabs>
      <w:overflowPunct w:val="0"/>
      <w:autoSpaceDE w:val="0"/>
      <w:autoSpaceDN w:val="0"/>
      <w:adjustRightInd w:val="0"/>
      <w:ind w:left="426" w:hanging="426"/>
      <w:textAlignment w:val="baseline"/>
    </w:pPr>
    <w:rPr>
      <w:rFonts w:ascii="Times New Roman" w:hAnsi="Times New Roman"/>
      <w:color w:val="auto"/>
      <w:sz w:val="24"/>
      <w:lang w:val="fr-CA"/>
    </w:rPr>
  </w:style>
  <w:style w:type="paragraph" w:styleId="Listepuces">
    <w:name w:val="List Bullet"/>
    <w:basedOn w:val="Paragraphedeliste"/>
    <w:qFormat/>
    <w:rsid w:val="00582A4C"/>
    <w:pPr>
      <w:numPr>
        <w:numId w:val="10"/>
      </w:numPr>
      <w:spacing w:before="120" w:after="120" w:line="280" w:lineRule="atLeast"/>
    </w:pPr>
  </w:style>
  <w:style w:type="paragraph" w:customStyle="1" w:styleId="A">
    <w:name w:val="A"/>
    <w:rsid w:val="00E327D0"/>
    <w:pPr>
      <w:keepLines/>
      <w:tabs>
        <w:tab w:val="left" w:pos="567"/>
      </w:tabs>
      <w:spacing w:after="240"/>
      <w:jc w:val="both"/>
    </w:pPr>
    <w:rPr>
      <w:sz w:val="22"/>
    </w:rPr>
  </w:style>
  <w:style w:type="paragraph" w:customStyle="1" w:styleId="TIndent1Alt1CharChar1Char">
    <w:name w:val="T.Indenté1 (Alt+1) Char Char1 Char"/>
    <w:basedOn w:val="Normal"/>
    <w:rsid w:val="00E327D0"/>
    <w:pPr>
      <w:keepLines/>
      <w:numPr>
        <w:numId w:val="4"/>
      </w:numPr>
      <w:tabs>
        <w:tab w:val="num" w:pos="1771"/>
      </w:tabs>
      <w:spacing w:before="120" w:after="120" w:line="260" w:lineRule="atLeast"/>
      <w:ind w:left="1771" w:hanging="331"/>
    </w:pPr>
    <w:rPr>
      <w:rFonts w:cs="Arial"/>
      <w:color w:val="auto"/>
      <w:lang w:eastAsia="en-US"/>
    </w:rPr>
  </w:style>
  <w:style w:type="paragraph" w:styleId="Sansinterligne">
    <w:name w:val="No Spacing"/>
    <w:uiPriority w:val="1"/>
    <w:rsid w:val="00C27FAB"/>
    <w:pPr>
      <w:jc w:val="both"/>
    </w:pPr>
    <w:rPr>
      <w:rFonts w:ascii="Arial" w:hAnsi="Arial"/>
      <w:color w:val="000000"/>
    </w:rPr>
  </w:style>
  <w:style w:type="paragraph" w:customStyle="1" w:styleId="TabT10">
    <w:name w:val="Tab T10"/>
    <w:basedOn w:val="Normal"/>
    <w:rsid w:val="004E51A7"/>
    <w:pPr>
      <w:spacing w:before="20" w:after="20"/>
      <w:ind w:left="57" w:right="57"/>
      <w:jc w:val="left"/>
    </w:pPr>
    <w:rPr>
      <w:rFonts w:ascii="Times New Roman" w:hAnsi="Times New Roman"/>
      <w:color w:val="auto"/>
    </w:rPr>
  </w:style>
  <w:style w:type="paragraph" w:customStyle="1" w:styleId="TabT11">
    <w:name w:val="Tab T11"/>
    <w:basedOn w:val="Normal"/>
    <w:rsid w:val="004E51A7"/>
    <w:pPr>
      <w:spacing w:before="30" w:after="30"/>
      <w:ind w:left="57" w:right="57"/>
      <w:jc w:val="left"/>
    </w:pPr>
    <w:rPr>
      <w:rFonts w:ascii="Times New Roman" w:hAnsi="Times New Roman"/>
      <w:color w:val="auto"/>
      <w:sz w:val="22"/>
    </w:rPr>
  </w:style>
  <w:style w:type="paragraph" w:customStyle="1" w:styleId="ActionTab">
    <w:name w:val="Action Tab"/>
    <w:basedOn w:val="Normal"/>
    <w:rsid w:val="004E51A7"/>
    <w:pPr>
      <w:tabs>
        <w:tab w:val="num" w:pos="360"/>
      </w:tabs>
      <w:spacing w:before="20" w:after="20"/>
      <w:ind w:left="357" w:right="57" w:hanging="357"/>
      <w:jc w:val="left"/>
    </w:pPr>
    <w:rPr>
      <w:rFonts w:ascii="Times New Roman" w:hAnsi="Times New Roman"/>
      <w:color w:val="auto"/>
    </w:rPr>
  </w:style>
  <w:style w:type="character" w:customStyle="1" w:styleId="Style115pt">
    <w:name w:val="Style 115 pt"/>
    <w:rsid w:val="004E51A7"/>
    <w:rPr>
      <w:sz w:val="24"/>
    </w:rPr>
  </w:style>
  <w:style w:type="paragraph" w:styleId="Normalcentr">
    <w:name w:val="Block Text"/>
    <w:basedOn w:val="Normal"/>
    <w:rsid w:val="004E51A7"/>
    <w:pPr>
      <w:shd w:val="clear" w:color="auto" w:fill="FFFFFF"/>
      <w:spacing w:before="58" w:line="278" w:lineRule="exact"/>
      <w:ind w:left="572" w:right="67"/>
    </w:pPr>
    <w:rPr>
      <w:rFonts w:ascii="Times New Roman" w:hAnsi="Times New Roman"/>
      <w:spacing w:val="-4"/>
      <w:sz w:val="24"/>
      <w:szCs w:val="24"/>
    </w:rPr>
  </w:style>
  <w:style w:type="paragraph" w:customStyle="1" w:styleId="Standard1">
    <w:name w:val="Standard1"/>
    <w:basedOn w:val="Normal"/>
    <w:rsid w:val="00B5384A"/>
    <w:rPr>
      <w:rFonts w:ascii="Times" w:hAnsi="Times"/>
      <w:color w:val="auto"/>
      <w:sz w:val="24"/>
    </w:rPr>
  </w:style>
  <w:style w:type="paragraph" w:customStyle="1" w:styleId="Enum1">
    <w:name w:val="Enum1"/>
    <w:basedOn w:val="Listepuces"/>
    <w:next w:val="Normal"/>
    <w:rsid w:val="00B5384A"/>
    <w:pPr>
      <w:numPr>
        <w:numId w:val="6"/>
      </w:numPr>
      <w:tabs>
        <w:tab w:val="clear" w:pos="660"/>
        <w:tab w:val="num" w:pos="360"/>
        <w:tab w:val="left" w:pos="900"/>
      </w:tabs>
      <w:ind w:left="357" w:hanging="357"/>
    </w:pPr>
    <w:rPr>
      <w:sz w:val="24"/>
    </w:rPr>
  </w:style>
  <w:style w:type="paragraph" w:customStyle="1" w:styleId="Enum10">
    <w:name w:val="Enum 1"/>
    <w:basedOn w:val="Normal"/>
    <w:rsid w:val="00B5384A"/>
    <w:pPr>
      <w:widowControl w:val="0"/>
      <w:numPr>
        <w:numId w:val="5"/>
      </w:numPr>
      <w:spacing w:before="120" w:after="120"/>
      <w:ind w:right="-179"/>
    </w:pPr>
    <w:rPr>
      <w:color w:val="auto"/>
      <w:sz w:val="24"/>
    </w:rPr>
  </w:style>
  <w:style w:type="paragraph" w:customStyle="1" w:styleId="retrait1">
    <w:name w:val="retrait1"/>
    <w:basedOn w:val="Normal"/>
    <w:rsid w:val="00857C41"/>
    <w:pPr>
      <w:numPr>
        <w:numId w:val="7"/>
      </w:numPr>
    </w:pPr>
    <w:rPr>
      <w:color w:val="auto"/>
      <w:sz w:val="24"/>
    </w:rPr>
  </w:style>
  <w:style w:type="paragraph" w:customStyle="1" w:styleId="DefaultText">
    <w:name w:val="Default Text"/>
    <w:basedOn w:val="Normal"/>
    <w:rsid w:val="00F8283D"/>
    <w:pPr>
      <w:widowControl w:val="0"/>
      <w:tabs>
        <w:tab w:val="left" w:pos="0"/>
      </w:tabs>
    </w:pPr>
    <w:rPr>
      <w:color w:val="auto"/>
      <w:sz w:val="22"/>
      <w:lang w:val="fr-BE"/>
    </w:rPr>
  </w:style>
  <w:style w:type="paragraph" w:styleId="Textebrut">
    <w:name w:val="Plain Text"/>
    <w:basedOn w:val="Normal"/>
    <w:link w:val="TextebrutCar"/>
    <w:rsid w:val="00F60942"/>
    <w:pPr>
      <w:spacing w:before="100"/>
      <w:ind w:left="737" w:right="737" w:hanging="737"/>
    </w:pPr>
    <w:rPr>
      <w:rFonts w:ascii="Times New Roman" w:hAnsi="Times New Roman"/>
      <w:color w:val="auto"/>
      <w:sz w:val="24"/>
    </w:rPr>
  </w:style>
  <w:style w:type="character" w:customStyle="1" w:styleId="TextebrutCar">
    <w:name w:val="Texte brut Car"/>
    <w:basedOn w:val="Policepardfaut"/>
    <w:link w:val="Textebrut"/>
    <w:rsid w:val="00F60942"/>
    <w:rPr>
      <w:sz w:val="24"/>
    </w:rPr>
  </w:style>
  <w:style w:type="paragraph" w:customStyle="1" w:styleId="Corpsdetexte22">
    <w:name w:val="Corps de texte 22"/>
    <w:basedOn w:val="Normal"/>
    <w:rsid w:val="00943314"/>
    <w:pPr>
      <w:overflowPunct w:val="0"/>
      <w:autoSpaceDE w:val="0"/>
      <w:autoSpaceDN w:val="0"/>
      <w:adjustRightInd w:val="0"/>
      <w:spacing w:line="240" w:lineRule="exact"/>
      <w:textAlignment w:val="baseline"/>
    </w:pPr>
    <w:rPr>
      <w:rFonts w:ascii="Times New Roman" w:hAnsi="Times New Roman"/>
      <w:color w:val="auto"/>
      <w:sz w:val="24"/>
      <w:lang w:val="fr-CA"/>
    </w:rPr>
  </w:style>
  <w:style w:type="paragraph" w:customStyle="1" w:styleId="Normal11pt">
    <w:name w:val="Normal + 11 pt"/>
    <w:aliases w:val="Justifié"/>
    <w:basedOn w:val="A"/>
    <w:link w:val="Normal11ptCar"/>
    <w:rsid w:val="00772FF9"/>
    <w:pPr>
      <w:keepLines w:val="0"/>
      <w:tabs>
        <w:tab w:val="clear" w:pos="567"/>
      </w:tabs>
      <w:overflowPunct w:val="0"/>
      <w:autoSpaceDE w:val="0"/>
      <w:autoSpaceDN w:val="0"/>
      <w:adjustRightInd w:val="0"/>
      <w:spacing w:after="0"/>
      <w:textAlignment w:val="baseline"/>
    </w:pPr>
    <w:rPr>
      <w:lang w:val="fr-CA"/>
    </w:rPr>
  </w:style>
  <w:style w:type="character" w:customStyle="1" w:styleId="Normal11ptCar">
    <w:name w:val="Normal + 11 pt Car"/>
    <w:aliases w:val="Justifié Car"/>
    <w:link w:val="Normal11pt"/>
    <w:rsid w:val="00772FF9"/>
    <w:rPr>
      <w:sz w:val="22"/>
      <w:lang w:val="fr-CA"/>
    </w:rPr>
  </w:style>
  <w:style w:type="paragraph" w:customStyle="1" w:styleId="BodyText22">
    <w:name w:val="Body Text 22"/>
    <w:basedOn w:val="Normal"/>
    <w:uiPriority w:val="99"/>
    <w:rsid w:val="00282A69"/>
    <w:rPr>
      <w:rFonts w:ascii="Times New Roman" w:hAnsi="Times New Roman"/>
      <w:b/>
      <w:i/>
      <w:color w:val="0000FF"/>
      <w:sz w:val="24"/>
    </w:rPr>
  </w:style>
  <w:style w:type="paragraph" w:customStyle="1" w:styleId="Listepuces1CCTP">
    <w:name w:val="Liste à puces 1CCTP"/>
    <w:basedOn w:val="Normal"/>
    <w:rsid w:val="00D52BB9"/>
    <w:pPr>
      <w:numPr>
        <w:numId w:val="8"/>
      </w:numPr>
      <w:tabs>
        <w:tab w:val="left" w:pos="284"/>
      </w:tabs>
      <w:spacing w:line="312" w:lineRule="auto"/>
    </w:pPr>
    <w:rPr>
      <w:rFonts w:ascii="Arial" w:hAnsi="Arial"/>
      <w:color w:val="auto"/>
      <w:sz w:val="24"/>
    </w:rPr>
  </w:style>
  <w:style w:type="paragraph" w:customStyle="1" w:styleId="NormalJustifi">
    <w:name w:val="Normal + Justifié"/>
    <w:basedOn w:val="Normal"/>
    <w:rsid w:val="00E5737D"/>
    <w:rPr>
      <w:rFonts w:ascii="Arial" w:hAnsi="Arial"/>
      <w:color w:val="auto"/>
      <w:sz w:val="22"/>
      <w:szCs w:val="22"/>
    </w:rPr>
  </w:style>
  <w:style w:type="paragraph" w:customStyle="1" w:styleId="TIndent2Alt2">
    <w:name w:val="T.Indenté2 (Alt+2)"/>
    <w:basedOn w:val="Normal"/>
    <w:rsid w:val="00E86FE2"/>
    <w:pPr>
      <w:numPr>
        <w:numId w:val="9"/>
      </w:numPr>
      <w:tabs>
        <w:tab w:val="clear" w:pos="2157"/>
        <w:tab w:val="num" w:pos="1429"/>
      </w:tabs>
      <w:spacing w:after="120" w:line="260" w:lineRule="atLeast"/>
      <w:ind w:left="2154" w:hanging="357"/>
    </w:pPr>
    <w:rPr>
      <w:rFonts w:ascii="Times New Roman" w:hAnsi="Times New Roman"/>
      <w:color w:val="auto"/>
      <w:sz w:val="24"/>
      <w:lang w:eastAsia="en-US"/>
    </w:rPr>
  </w:style>
  <w:style w:type="paragraph" w:styleId="TM4">
    <w:name w:val="toc 4"/>
    <w:basedOn w:val="Normal"/>
    <w:next w:val="Normal"/>
    <w:autoRedefine/>
    <w:uiPriority w:val="39"/>
    <w:unhideWhenUsed/>
    <w:rsid w:val="002B0F1C"/>
    <w:pPr>
      <w:jc w:val="left"/>
    </w:pPr>
    <w:rPr>
      <w:rFonts w:asciiTheme="minorHAnsi" w:hAnsiTheme="minorHAnsi" w:cstheme="minorHAnsi"/>
      <w:sz w:val="22"/>
      <w:szCs w:val="22"/>
    </w:rPr>
  </w:style>
  <w:style w:type="paragraph" w:styleId="TM5">
    <w:name w:val="toc 5"/>
    <w:basedOn w:val="Normal"/>
    <w:next w:val="Normal"/>
    <w:autoRedefine/>
    <w:uiPriority w:val="39"/>
    <w:unhideWhenUsed/>
    <w:rsid w:val="002B0F1C"/>
    <w:pPr>
      <w:jc w:val="left"/>
    </w:pPr>
    <w:rPr>
      <w:rFonts w:asciiTheme="minorHAnsi" w:hAnsiTheme="minorHAnsi" w:cstheme="minorHAnsi"/>
      <w:sz w:val="22"/>
      <w:szCs w:val="22"/>
    </w:rPr>
  </w:style>
  <w:style w:type="table" w:customStyle="1" w:styleId="TableGrid">
    <w:name w:val="TableGrid"/>
    <w:rsid w:val="003F5E45"/>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Rvision">
    <w:name w:val="Revision"/>
    <w:hidden/>
    <w:uiPriority w:val="99"/>
    <w:semiHidden/>
    <w:rsid w:val="00836654"/>
    <w:rPr>
      <w:rFonts w:ascii="Open Sans" w:hAnsi="Open Sans"/>
      <w:color w:val="000000"/>
    </w:rPr>
  </w:style>
  <w:style w:type="table" w:styleId="Tableauweb1">
    <w:name w:val="Table Web 1"/>
    <w:basedOn w:val="TableauNormal"/>
    <w:rsid w:val="002927E4"/>
    <w:pPr>
      <w:spacing w:after="200" w:line="252" w:lineRule="auto"/>
    </w:pPr>
    <w:rPr>
      <w:rFonts w:asciiTheme="majorHAnsi" w:eastAsiaTheme="majorEastAsia" w:hAnsiTheme="majorHAnsi" w:cstheme="majorBidi"/>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otedebasdepage">
    <w:name w:val="footnote text"/>
    <w:basedOn w:val="Normal"/>
    <w:link w:val="NotedebasdepageCar"/>
    <w:semiHidden/>
    <w:unhideWhenUsed/>
    <w:rsid w:val="00C23573"/>
  </w:style>
  <w:style w:type="character" w:customStyle="1" w:styleId="NotedebasdepageCar">
    <w:name w:val="Note de bas de page Car"/>
    <w:basedOn w:val="Policepardfaut"/>
    <w:link w:val="Notedebasdepage"/>
    <w:semiHidden/>
    <w:rsid w:val="00C23573"/>
    <w:rPr>
      <w:rFonts w:ascii="Open Sans" w:hAnsi="Open Sans"/>
      <w:color w:val="000000"/>
    </w:rPr>
  </w:style>
  <w:style w:type="character" w:styleId="Appelnotedebasdep">
    <w:name w:val="footnote reference"/>
    <w:basedOn w:val="Policepardfaut"/>
    <w:semiHidden/>
    <w:unhideWhenUsed/>
    <w:rsid w:val="00C23573"/>
    <w:rPr>
      <w:vertAlign w:val="superscript"/>
    </w:rPr>
  </w:style>
  <w:style w:type="character" w:customStyle="1" w:styleId="CorpsdetexteCar">
    <w:name w:val="Corps de texte Car"/>
    <w:basedOn w:val="Policepardfaut"/>
    <w:link w:val="Corpsdetexte"/>
    <w:rsid w:val="001F0339"/>
    <w:rPr>
      <w:rFonts w:ascii="Open Sans" w:hAnsi="Open Sans"/>
      <w:color w:val="000000"/>
    </w:rPr>
  </w:style>
  <w:style w:type="table" w:customStyle="1" w:styleId="Grilledutableau4">
    <w:name w:val="Grille du tableau4"/>
    <w:basedOn w:val="TableauNormal"/>
    <w:next w:val="Grilledutableau"/>
    <w:uiPriority w:val="59"/>
    <w:rsid w:val="00036CD2"/>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auGrille5Fonc-Accentuation1">
    <w:name w:val="Grid Table 5 Dark Accent 1"/>
    <w:basedOn w:val="TableauNormal"/>
    <w:uiPriority w:val="50"/>
    <w:rsid w:val="003E05ED"/>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TableauGrille3-Accentuation5">
    <w:name w:val="Grid Table 3 Accent 5"/>
    <w:basedOn w:val="TableauNormal"/>
    <w:uiPriority w:val="48"/>
    <w:rsid w:val="00AB1838"/>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paragraph" w:styleId="TM6">
    <w:name w:val="toc 6"/>
    <w:basedOn w:val="Normal"/>
    <w:next w:val="Normal"/>
    <w:autoRedefine/>
    <w:uiPriority w:val="39"/>
    <w:unhideWhenUsed/>
    <w:rsid w:val="00AB1838"/>
    <w:pPr>
      <w:jc w:val="left"/>
    </w:pPr>
    <w:rPr>
      <w:rFonts w:asciiTheme="minorHAnsi" w:hAnsiTheme="minorHAnsi" w:cstheme="minorHAnsi"/>
      <w:sz w:val="22"/>
      <w:szCs w:val="22"/>
    </w:rPr>
  </w:style>
  <w:style w:type="paragraph" w:styleId="TM7">
    <w:name w:val="toc 7"/>
    <w:basedOn w:val="Normal"/>
    <w:next w:val="Normal"/>
    <w:autoRedefine/>
    <w:uiPriority w:val="39"/>
    <w:unhideWhenUsed/>
    <w:rsid w:val="00AB1838"/>
    <w:pPr>
      <w:jc w:val="left"/>
    </w:pPr>
    <w:rPr>
      <w:rFonts w:asciiTheme="minorHAnsi" w:hAnsiTheme="minorHAnsi" w:cstheme="minorHAnsi"/>
      <w:sz w:val="22"/>
      <w:szCs w:val="22"/>
    </w:rPr>
  </w:style>
  <w:style w:type="paragraph" w:styleId="TM8">
    <w:name w:val="toc 8"/>
    <w:basedOn w:val="Normal"/>
    <w:next w:val="Normal"/>
    <w:autoRedefine/>
    <w:uiPriority w:val="39"/>
    <w:unhideWhenUsed/>
    <w:rsid w:val="00AB1838"/>
    <w:pPr>
      <w:jc w:val="left"/>
    </w:pPr>
    <w:rPr>
      <w:rFonts w:asciiTheme="minorHAnsi" w:hAnsiTheme="minorHAnsi" w:cstheme="minorHAnsi"/>
      <w:sz w:val="22"/>
      <w:szCs w:val="22"/>
    </w:rPr>
  </w:style>
  <w:style w:type="paragraph" w:styleId="TM9">
    <w:name w:val="toc 9"/>
    <w:basedOn w:val="Normal"/>
    <w:next w:val="Normal"/>
    <w:autoRedefine/>
    <w:uiPriority w:val="39"/>
    <w:unhideWhenUsed/>
    <w:rsid w:val="00AB1838"/>
    <w:pPr>
      <w:jc w:val="left"/>
    </w:pPr>
    <w:rPr>
      <w:rFonts w:asciiTheme="minorHAnsi" w:hAnsiTheme="minorHAnsi" w:cstheme="minorHAnsi"/>
      <w:sz w:val="22"/>
      <w:szCs w:val="22"/>
    </w:rPr>
  </w:style>
  <w:style w:type="character" w:styleId="Mentionnonrsolue">
    <w:name w:val="Unresolved Mention"/>
    <w:basedOn w:val="Policepardfaut"/>
    <w:uiPriority w:val="99"/>
    <w:semiHidden/>
    <w:unhideWhenUsed/>
    <w:rsid w:val="00AB1838"/>
    <w:rPr>
      <w:color w:val="605E5C"/>
      <w:shd w:val="clear" w:color="auto" w:fill="E1DFDD"/>
    </w:rPr>
  </w:style>
  <w:style w:type="character" w:customStyle="1" w:styleId="WW8Num1z2">
    <w:name w:val="WW8Num1z2"/>
    <w:rsid w:val="00AB1838"/>
    <w:rPr>
      <w:rFonts w:ascii="Times New Roman" w:hAnsi="Times New Roman" w:cs="Times New Roman"/>
      <w:b/>
      <w:sz w:val="26"/>
      <w:szCs w:val="26"/>
    </w:rPr>
  </w:style>
  <w:style w:type="paragraph" w:customStyle="1" w:styleId="Listecouleur-Accent11">
    <w:name w:val="Liste couleur - Accent 11"/>
    <w:basedOn w:val="Normal"/>
    <w:uiPriority w:val="34"/>
    <w:qFormat/>
    <w:rsid w:val="00AB1838"/>
    <w:pPr>
      <w:spacing w:before="120"/>
      <w:ind w:left="720"/>
      <w:contextualSpacing/>
    </w:pPr>
    <w:rPr>
      <w:rFonts w:ascii="Calibri" w:hAnsi="Calibri"/>
      <w:color w:val="auto"/>
      <w:szCs w:val="22"/>
    </w:rPr>
  </w:style>
  <w:style w:type="table" w:styleId="TableauGrille1Clair-Accentuation1">
    <w:name w:val="Grid Table 1 Light Accent 1"/>
    <w:basedOn w:val="TableauNormal"/>
    <w:uiPriority w:val="46"/>
    <w:rsid w:val="00216772"/>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leauGrille1Clair-Accentuation5">
    <w:name w:val="Grid Table 1 Light Accent 5"/>
    <w:basedOn w:val="TableauNormal"/>
    <w:uiPriority w:val="46"/>
    <w:rsid w:val="00216772"/>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TableauGrille2-Accentuation1">
    <w:name w:val="Grid Table 2 Accent 1"/>
    <w:basedOn w:val="TableauNormal"/>
    <w:uiPriority w:val="47"/>
    <w:rsid w:val="00216772"/>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auGrille2-Accentuation5">
    <w:name w:val="Grid Table 2 Accent 5"/>
    <w:basedOn w:val="TableauNormal"/>
    <w:uiPriority w:val="47"/>
    <w:rsid w:val="00216772"/>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Aucun">
    <w:name w:val="Aucun"/>
    <w:rsid w:val="00B25346"/>
  </w:style>
  <w:style w:type="paragraph" w:customStyle="1" w:styleId="CorpsA">
    <w:name w:val="Corps A"/>
    <w:rsid w:val="00B25346"/>
    <w:pPr>
      <w:pBdr>
        <w:top w:val="nil"/>
        <w:left w:val="nil"/>
        <w:bottom w:val="nil"/>
        <w:right w:val="nil"/>
        <w:between w:val="nil"/>
        <w:bar w:val="nil"/>
      </w:pBdr>
      <w:jc w:val="both"/>
    </w:pPr>
    <w:rPr>
      <w:rFonts w:ascii="Arial" w:eastAsia="Arial" w:hAnsi="Arial" w:cs="Arial"/>
      <w:color w:val="000000"/>
      <w:u w:color="000000"/>
      <w:bdr w:val="nil"/>
      <w14:textOutline w14:w="12700" w14:cap="flat" w14:cmpd="sng" w14:algn="ctr">
        <w14:noFill/>
        <w14:prstDash w14:val="solid"/>
        <w14:miter w14:lim="400000"/>
      </w14:textOutline>
    </w:rPr>
  </w:style>
  <w:style w:type="character" w:customStyle="1" w:styleId="AucunA">
    <w:name w:val="Aucun A"/>
    <w:rsid w:val="00B25346"/>
  </w:style>
  <w:style w:type="character" w:customStyle="1" w:styleId="fontstyle01">
    <w:name w:val="fontstyle01"/>
    <w:rsid w:val="005F2517"/>
    <w:rPr>
      <w:rFonts w:ascii="ArialMT" w:hAnsi="ArialMT" w:hint="default"/>
      <w:b w:val="0"/>
      <w:bCs w:val="0"/>
      <w:i w:val="0"/>
      <w:iCs w:val="0"/>
      <w:color w:val="000000"/>
      <w:sz w:val="22"/>
      <w:szCs w:val="22"/>
    </w:rPr>
  </w:style>
  <w:style w:type="character" w:customStyle="1" w:styleId="Titre1Car">
    <w:name w:val="Titre 1 Car"/>
    <w:basedOn w:val="Policepardfaut"/>
    <w:link w:val="Titre1"/>
    <w:rsid w:val="004F0C5A"/>
    <w:rPr>
      <w:rFonts w:asciiTheme="majorHAnsi" w:hAnsiTheme="majorHAnsi" w:cs="Arial"/>
      <w:b/>
      <w:bCs/>
      <w:color w:val="002060"/>
      <w:sz w:val="32"/>
      <w:szCs w:val="22"/>
    </w:rPr>
  </w:style>
  <w:style w:type="numbering" w:customStyle="1" w:styleId="Style41import">
    <w:name w:val="Style 41 importé"/>
    <w:rsid w:val="00820D7B"/>
    <w:pPr>
      <w:numPr>
        <w:numId w:val="52"/>
      </w:numPr>
    </w:pPr>
  </w:style>
  <w:style w:type="numbering" w:customStyle="1" w:styleId="Style35import">
    <w:name w:val="Style 35 importé"/>
    <w:rsid w:val="00A3338F"/>
    <w:pPr>
      <w:numPr>
        <w:numId w:val="57"/>
      </w:numPr>
    </w:pPr>
  </w:style>
  <w:style w:type="character" w:styleId="Textedelespacerserv">
    <w:name w:val="Placeholder Text"/>
    <w:basedOn w:val="Policepardfaut"/>
    <w:uiPriority w:val="99"/>
    <w:semiHidden/>
    <w:rsid w:val="00CC573D"/>
    <w:rPr>
      <w:color w:val="808080"/>
    </w:rPr>
  </w:style>
  <w:style w:type="table" w:customStyle="1" w:styleId="TableauGrille4-Accentuation51">
    <w:name w:val="Tableau Grille 4 - Accentuation 51"/>
    <w:basedOn w:val="TableauNormal"/>
    <w:uiPriority w:val="49"/>
    <w:rsid w:val="00CC573D"/>
    <w:pPr>
      <w:spacing w:before="120"/>
    </w:pPr>
    <w:rPr>
      <w:rFonts w:asciiTheme="minorHAnsi" w:eastAsiaTheme="minorHAnsi" w:hAnsiTheme="minorHAnsi" w:cstheme="minorBidi"/>
      <w:color w:val="4C4C4C"/>
      <w:lang w:eastAsia="en-US"/>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customStyle="1" w:styleId="RUB3">
    <w:name w:val="RUB3"/>
    <w:basedOn w:val="Normal"/>
    <w:next w:val="Normal"/>
    <w:link w:val="RUB3Car"/>
    <w:rsid w:val="00A67AE4"/>
    <w:pPr>
      <w:keepNext/>
      <w:keepLines/>
      <w:tabs>
        <w:tab w:val="left" w:pos="720"/>
      </w:tabs>
      <w:spacing w:before="120" w:after="60"/>
    </w:pPr>
    <w:rPr>
      <w:rFonts w:ascii="Arial" w:eastAsia="Calibri" w:hAnsi="Arial"/>
      <w:b/>
      <w:bCs/>
      <w:color w:val="000080"/>
    </w:rPr>
  </w:style>
  <w:style w:type="character" w:customStyle="1" w:styleId="RUB3Car">
    <w:name w:val="RUB3 Car"/>
    <w:link w:val="RUB3"/>
    <w:rsid w:val="00A67AE4"/>
    <w:rPr>
      <w:rFonts w:ascii="Arial" w:eastAsia="Calibri" w:hAnsi="Arial"/>
      <w:b/>
      <w:bCs/>
      <w:color w:val="000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08002">
      <w:bodyDiv w:val="1"/>
      <w:marLeft w:val="0"/>
      <w:marRight w:val="0"/>
      <w:marTop w:val="0"/>
      <w:marBottom w:val="0"/>
      <w:divBdr>
        <w:top w:val="none" w:sz="0" w:space="0" w:color="auto"/>
        <w:left w:val="none" w:sz="0" w:space="0" w:color="auto"/>
        <w:bottom w:val="none" w:sz="0" w:space="0" w:color="auto"/>
        <w:right w:val="none" w:sz="0" w:space="0" w:color="auto"/>
      </w:divBdr>
    </w:div>
    <w:div w:id="123550196">
      <w:bodyDiv w:val="1"/>
      <w:marLeft w:val="150"/>
      <w:marRight w:val="0"/>
      <w:marTop w:val="1275"/>
      <w:marBottom w:val="0"/>
      <w:divBdr>
        <w:top w:val="none" w:sz="0" w:space="0" w:color="auto"/>
        <w:left w:val="none" w:sz="0" w:space="0" w:color="auto"/>
        <w:bottom w:val="none" w:sz="0" w:space="0" w:color="auto"/>
        <w:right w:val="none" w:sz="0" w:space="0" w:color="auto"/>
      </w:divBdr>
      <w:divsChild>
        <w:div w:id="1749615560">
          <w:marLeft w:val="0"/>
          <w:marRight w:val="0"/>
          <w:marTop w:val="0"/>
          <w:marBottom w:val="0"/>
          <w:divBdr>
            <w:top w:val="none" w:sz="0" w:space="0" w:color="auto"/>
            <w:left w:val="none" w:sz="0" w:space="0" w:color="auto"/>
            <w:bottom w:val="none" w:sz="0" w:space="0" w:color="auto"/>
            <w:right w:val="none" w:sz="0" w:space="0" w:color="auto"/>
          </w:divBdr>
          <w:divsChild>
            <w:div w:id="11928349">
              <w:marLeft w:val="0"/>
              <w:marRight w:val="0"/>
              <w:marTop w:val="0"/>
              <w:marBottom w:val="0"/>
              <w:divBdr>
                <w:top w:val="none" w:sz="0" w:space="0" w:color="auto"/>
                <w:left w:val="none" w:sz="0" w:space="0" w:color="auto"/>
                <w:bottom w:val="none" w:sz="0" w:space="0" w:color="auto"/>
                <w:right w:val="none" w:sz="0" w:space="0" w:color="auto"/>
              </w:divBdr>
              <w:divsChild>
                <w:div w:id="488326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95530">
      <w:bodyDiv w:val="1"/>
      <w:marLeft w:val="0"/>
      <w:marRight w:val="0"/>
      <w:marTop w:val="0"/>
      <w:marBottom w:val="0"/>
      <w:divBdr>
        <w:top w:val="none" w:sz="0" w:space="0" w:color="auto"/>
        <w:left w:val="none" w:sz="0" w:space="0" w:color="auto"/>
        <w:bottom w:val="none" w:sz="0" w:space="0" w:color="auto"/>
        <w:right w:val="none" w:sz="0" w:space="0" w:color="auto"/>
      </w:divBdr>
    </w:div>
    <w:div w:id="229121193">
      <w:bodyDiv w:val="1"/>
      <w:marLeft w:val="0"/>
      <w:marRight w:val="0"/>
      <w:marTop w:val="0"/>
      <w:marBottom w:val="0"/>
      <w:divBdr>
        <w:top w:val="none" w:sz="0" w:space="0" w:color="auto"/>
        <w:left w:val="none" w:sz="0" w:space="0" w:color="auto"/>
        <w:bottom w:val="none" w:sz="0" w:space="0" w:color="auto"/>
        <w:right w:val="none" w:sz="0" w:space="0" w:color="auto"/>
      </w:divBdr>
    </w:div>
    <w:div w:id="233320450">
      <w:bodyDiv w:val="1"/>
      <w:marLeft w:val="0"/>
      <w:marRight w:val="0"/>
      <w:marTop w:val="0"/>
      <w:marBottom w:val="0"/>
      <w:divBdr>
        <w:top w:val="none" w:sz="0" w:space="0" w:color="auto"/>
        <w:left w:val="none" w:sz="0" w:space="0" w:color="auto"/>
        <w:bottom w:val="none" w:sz="0" w:space="0" w:color="auto"/>
        <w:right w:val="none" w:sz="0" w:space="0" w:color="auto"/>
      </w:divBdr>
    </w:div>
    <w:div w:id="395133045">
      <w:bodyDiv w:val="1"/>
      <w:marLeft w:val="0"/>
      <w:marRight w:val="0"/>
      <w:marTop w:val="0"/>
      <w:marBottom w:val="0"/>
      <w:divBdr>
        <w:top w:val="none" w:sz="0" w:space="0" w:color="auto"/>
        <w:left w:val="none" w:sz="0" w:space="0" w:color="auto"/>
        <w:bottom w:val="none" w:sz="0" w:space="0" w:color="auto"/>
        <w:right w:val="none" w:sz="0" w:space="0" w:color="auto"/>
      </w:divBdr>
    </w:div>
    <w:div w:id="411584600">
      <w:bodyDiv w:val="1"/>
      <w:marLeft w:val="0"/>
      <w:marRight w:val="0"/>
      <w:marTop w:val="0"/>
      <w:marBottom w:val="0"/>
      <w:divBdr>
        <w:top w:val="none" w:sz="0" w:space="0" w:color="auto"/>
        <w:left w:val="none" w:sz="0" w:space="0" w:color="auto"/>
        <w:bottom w:val="none" w:sz="0" w:space="0" w:color="auto"/>
        <w:right w:val="none" w:sz="0" w:space="0" w:color="auto"/>
      </w:divBdr>
    </w:div>
    <w:div w:id="510921842">
      <w:bodyDiv w:val="1"/>
      <w:marLeft w:val="0"/>
      <w:marRight w:val="0"/>
      <w:marTop w:val="0"/>
      <w:marBottom w:val="0"/>
      <w:divBdr>
        <w:top w:val="none" w:sz="0" w:space="0" w:color="auto"/>
        <w:left w:val="none" w:sz="0" w:space="0" w:color="auto"/>
        <w:bottom w:val="none" w:sz="0" w:space="0" w:color="auto"/>
        <w:right w:val="none" w:sz="0" w:space="0" w:color="auto"/>
      </w:divBdr>
    </w:div>
    <w:div w:id="587693254">
      <w:bodyDiv w:val="1"/>
      <w:marLeft w:val="0"/>
      <w:marRight w:val="0"/>
      <w:marTop w:val="0"/>
      <w:marBottom w:val="0"/>
      <w:divBdr>
        <w:top w:val="none" w:sz="0" w:space="0" w:color="auto"/>
        <w:left w:val="none" w:sz="0" w:space="0" w:color="auto"/>
        <w:bottom w:val="none" w:sz="0" w:space="0" w:color="auto"/>
        <w:right w:val="none" w:sz="0" w:space="0" w:color="auto"/>
      </w:divBdr>
    </w:div>
    <w:div w:id="636301346">
      <w:bodyDiv w:val="1"/>
      <w:marLeft w:val="0"/>
      <w:marRight w:val="0"/>
      <w:marTop w:val="0"/>
      <w:marBottom w:val="0"/>
      <w:divBdr>
        <w:top w:val="none" w:sz="0" w:space="0" w:color="auto"/>
        <w:left w:val="none" w:sz="0" w:space="0" w:color="auto"/>
        <w:bottom w:val="none" w:sz="0" w:space="0" w:color="auto"/>
        <w:right w:val="none" w:sz="0" w:space="0" w:color="auto"/>
      </w:divBdr>
    </w:div>
    <w:div w:id="764494395">
      <w:bodyDiv w:val="1"/>
      <w:marLeft w:val="0"/>
      <w:marRight w:val="0"/>
      <w:marTop w:val="100"/>
      <w:marBottom w:val="100"/>
      <w:divBdr>
        <w:top w:val="none" w:sz="0" w:space="0" w:color="auto"/>
        <w:left w:val="none" w:sz="0" w:space="0" w:color="auto"/>
        <w:bottom w:val="none" w:sz="0" w:space="0" w:color="auto"/>
        <w:right w:val="none" w:sz="0" w:space="0" w:color="auto"/>
      </w:divBdr>
      <w:divsChild>
        <w:div w:id="50083301">
          <w:marLeft w:val="0"/>
          <w:marRight w:val="0"/>
          <w:marTop w:val="0"/>
          <w:marBottom w:val="0"/>
          <w:divBdr>
            <w:top w:val="none" w:sz="0" w:space="0" w:color="auto"/>
            <w:left w:val="none" w:sz="0" w:space="0" w:color="auto"/>
            <w:bottom w:val="none" w:sz="0" w:space="0" w:color="auto"/>
            <w:right w:val="none" w:sz="0" w:space="0" w:color="auto"/>
          </w:divBdr>
          <w:divsChild>
            <w:div w:id="1740051941">
              <w:marLeft w:val="0"/>
              <w:marRight w:val="0"/>
              <w:marTop w:val="0"/>
              <w:marBottom w:val="0"/>
              <w:divBdr>
                <w:top w:val="none" w:sz="0" w:space="0" w:color="auto"/>
                <w:left w:val="none" w:sz="0" w:space="0" w:color="auto"/>
                <w:bottom w:val="none" w:sz="0" w:space="0" w:color="auto"/>
                <w:right w:val="none" w:sz="0" w:space="0" w:color="auto"/>
              </w:divBdr>
              <w:divsChild>
                <w:div w:id="1491216396">
                  <w:marLeft w:val="0"/>
                  <w:marRight w:val="0"/>
                  <w:marTop w:val="0"/>
                  <w:marBottom w:val="0"/>
                  <w:divBdr>
                    <w:top w:val="none" w:sz="0" w:space="0" w:color="auto"/>
                    <w:left w:val="none" w:sz="0" w:space="0" w:color="auto"/>
                    <w:bottom w:val="none" w:sz="0" w:space="0" w:color="auto"/>
                    <w:right w:val="none" w:sz="0" w:space="0" w:color="auto"/>
                  </w:divBdr>
                  <w:divsChild>
                    <w:div w:id="1999385919">
                      <w:marLeft w:val="0"/>
                      <w:marRight w:val="0"/>
                      <w:marTop w:val="0"/>
                      <w:marBottom w:val="0"/>
                      <w:divBdr>
                        <w:top w:val="none" w:sz="0" w:space="0" w:color="auto"/>
                        <w:left w:val="none" w:sz="0" w:space="0" w:color="auto"/>
                        <w:bottom w:val="none" w:sz="0" w:space="0" w:color="auto"/>
                        <w:right w:val="none" w:sz="0" w:space="0" w:color="auto"/>
                      </w:divBdr>
                      <w:divsChild>
                        <w:div w:id="1034574754">
                          <w:marLeft w:val="0"/>
                          <w:marRight w:val="0"/>
                          <w:marTop w:val="0"/>
                          <w:marBottom w:val="0"/>
                          <w:divBdr>
                            <w:top w:val="none" w:sz="0" w:space="0" w:color="auto"/>
                            <w:left w:val="none" w:sz="0" w:space="0" w:color="auto"/>
                            <w:bottom w:val="none" w:sz="0" w:space="0" w:color="auto"/>
                            <w:right w:val="none" w:sz="0" w:space="0" w:color="auto"/>
                          </w:divBdr>
                          <w:divsChild>
                            <w:div w:id="137771664">
                              <w:marLeft w:val="0"/>
                              <w:marRight w:val="0"/>
                              <w:marTop w:val="0"/>
                              <w:marBottom w:val="0"/>
                              <w:divBdr>
                                <w:top w:val="none" w:sz="0" w:space="0" w:color="auto"/>
                                <w:left w:val="none" w:sz="0" w:space="0" w:color="auto"/>
                                <w:bottom w:val="none" w:sz="0" w:space="0" w:color="auto"/>
                                <w:right w:val="none" w:sz="0" w:space="0" w:color="auto"/>
                              </w:divBdr>
                              <w:divsChild>
                                <w:div w:id="1028020944">
                                  <w:marLeft w:val="0"/>
                                  <w:marRight w:val="0"/>
                                  <w:marTop w:val="0"/>
                                  <w:marBottom w:val="0"/>
                                  <w:divBdr>
                                    <w:top w:val="none" w:sz="0" w:space="0" w:color="auto"/>
                                    <w:left w:val="none" w:sz="0" w:space="0" w:color="auto"/>
                                    <w:bottom w:val="none" w:sz="0" w:space="0" w:color="auto"/>
                                    <w:right w:val="none" w:sz="0" w:space="0" w:color="auto"/>
                                  </w:divBdr>
                                  <w:divsChild>
                                    <w:div w:id="1561557879">
                                      <w:marLeft w:val="0"/>
                                      <w:marRight w:val="0"/>
                                      <w:marTop w:val="0"/>
                                      <w:marBottom w:val="0"/>
                                      <w:divBdr>
                                        <w:top w:val="none" w:sz="0" w:space="0" w:color="auto"/>
                                        <w:left w:val="none" w:sz="0" w:space="0" w:color="auto"/>
                                        <w:bottom w:val="none" w:sz="0" w:space="0" w:color="auto"/>
                                        <w:right w:val="none" w:sz="0" w:space="0" w:color="auto"/>
                                      </w:divBdr>
                                      <w:divsChild>
                                        <w:div w:id="1062486413">
                                          <w:marLeft w:val="0"/>
                                          <w:marRight w:val="0"/>
                                          <w:marTop w:val="0"/>
                                          <w:marBottom w:val="0"/>
                                          <w:divBdr>
                                            <w:top w:val="none" w:sz="0" w:space="0" w:color="auto"/>
                                            <w:left w:val="none" w:sz="0" w:space="0" w:color="auto"/>
                                            <w:bottom w:val="none" w:sz="0" w:space="0" w:color="auto"/>
                                            <w:right w:val="none" w:sz="0" w:space="0" w:color="auto"/>
                                          </w:divBdr>
                                          <w:divsChild>
                                            <w:div w:id="556472840">
                                              <w:marLeft w:val="0"/>
                                              <w:marRight w:val="0"/>
                                              <w:marTop w:val="0"/>
                                              <w:marBottom w:val="0"/>
                                              <w:divBdr>
                                                <w:top w:val="none" w:sz="0" w:space="0" w:color="auto"/>
                                                <w:left w:val="none" w:sz="0" w:space="0" w:color="auto"/>
                                                <w:bottom w:val="none" w:sz="0" w:space="0" w:color="auto"/>
                                                <w:right w:val="none" w:sz="0" w:space="0" w:color="auto"/>
                                              </w:divBdr>
                                              <w:divsChild>
                                                <w:div w:id="1158499648">
                                                  <w:marLeft w:val="0"/>
                                                  <w:marRight w:val="0"/>
                                                  <w:marTop w:val="0"/>
                                                  <w:marBottom w:val="0"/>
                                                  <w:divBdr>
                                                    <w:top w:val="none" w:sz="0" w:space="0" w:color="auto"/>
                                                    <w:left w:val="none" w:sz="0" w:space="0" w:color="auto"/>
                                                    <w:bottom w:val="none" w:sz="0" w:space="0" w:color="auto"/>
                                                    <w:right w:val="none" w:sz="0" w:space="0" w:color="auto"/>
                                                  </w:divBdr>
                                                  <w:divsChild>
                                                    <w:div w:id="850678378">
                                                      <w:marLeft w:val="0"/>
                                                      <w:marRight w:val="0"/>
                                                      <w:marTop w:val="0"/>
                                                      <w:marBottom w:val="0"/>
                                                      <w:divBdr>
                                                        <w:top w:val="none" w:sz="0" w:space="0" w:color="auto"/>
                                                        <w:left w:val="none" w:sz="0" w:space="0" w:color="auto"/>
                                                        <w:bottom w:val="none" w:sz="0" w:space="0" w:color="auto"/>
                                                        <w:right w:val="none" w:sz="0" w:space="0" w:color="auto"/>
                                                      </w:divBdr>
                                                      <w:divsChild>
                                                        <w:div w:id="119730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87624231">
      <w:bodyDiv w:val="1"/>
      <w:marLeft w:val="0"/>
      <w:marRight w:val="0"/>
      <w:marTop w:val="0"/>
      <w:marBottom w:val="0"/>
      <w:divBdr>
        <w:top w:val="none" w:sz="0" w:space="0" w:color="auto"/>
        <w:left w:val="none" w:sz="0" w:space="0" w:color="auto"/>
        <w:bottom w:val="none" w:sz="0" w:space="0" w:color="auto"/>
        <w:right w:val="none" w:sz="0" w:space="0" w:color="auto"/>
      </w:divBdr>
    </w:div>
    <w:div w:id="927007017">
      <w:bodyDiv w:val="1"/>
      <w:marLeft w:val="0"/>
      <w:marRight w:val="0"/>
      <w:marTop w:val="0"/>
      <w:marBottom w:val="0"/>
      <w:divBdr>
        <w:top w:val="none" w:sz="0" w:space="0" w:color="auto"/>
        <w:left w:val="none" w:sz="0" w:space="0" w:color="auto"/>
        <w:bottom w:val="none" w:sz="0" w:space="0" w:color="auto"/>
        <w:right w:val="none" w:sz="0" w:space="0" w:color="auto"/>
      </w:divBdr>
      <w:divsChild>
        <w:div w:id="939643">
          <w:marLeft w:val="677"/>
          <w:marRight w:val="0"/>
          <w:marTop w:val="0"/>
          <w:marBottom w:val="240"/>
          <w:divBdr>
            <w:top w:val="none" w:sz="0" w:space="0" w:color="auto"/>
            <w:left w:val="none" w:sz="0" w:space="0" w:color="auto"/>
            <w:bottom w:val="none" w:sz="0" w:space="0" w:color="auto"/>
            <w:right w:val="none" w:sz="0" w:space="0" w:color="auto"/>
          </w:divBdr>
        </w:div>
        <w:div w:id="255599897">
          <w:marLeft w:val="677"/>
          <w:marRight w:val="0"/>
          <w:marTop w:val="0"/>
          <w:marBottom w:val="240"/>
          <w:divBdr>
            <w:top w:val="none" w:sz="0" w:space="0" w:color="auto"/>
            <w:left w:val="none" w:sz="0" w:space="0" w:color="auto"/>
            <w:bottom w:val="none" w:sz="0" w:space="0" w:color="auto"/>
            <w:right w:val="none" w:sz="0" w:space="0" w:color="auto"/>
          </w:divBdr>
        </w:div>
        <w:div w:id="342318142">
          <w:marLeft w:val="446"/>
          <w:marRight w:val="0"/>
          <w:marTop w:val="300"/>
          <w:marBottom w:val="200"/>
          <w:divBdr>
            <w:top w:val="none" w:sz="0" w:space="0" w:color="auto"/>
            <w:left w:val="none" w:sz="0" w:space="0" w:color="auto"/>
            <w:bottom w:val="none" w:sz="0" w:space="0" w:color="auto"/>
            <w:right w:val="none" w:sz="0" w:space="0" w:color="auto"/>
          </w:divBdr>
        </w:div>
        <w:div w:id="529680879">
          <w:marLeft w:val="677"/>
          <w:marRight w:val="0"/>
          <w:marTop w:val="0"/>
          <w:marBottom w:val="240"/>
          <w:divBdr>
            <w:top w:val="none" w:sz="0" w:space="0" w:color="auto"/>
            <w:left w:val="none" w:sz="0" w:space="0" w:color="auto"/>
            <w:bottom w:val="none" w:sz="0" w:space="0" w:color="auto"/>
            <w:right w:val="none" w:sz="0" w:space="0" w:color="auto"/>
          </w:divBdr>
        </w:div>
        <w:div w:id="1609190417">
          <w:marLeft w:val="446"/>
          <w:marRight w:val="0"/>
          <w:marTop w:val="300"/>
          <w:marBottom w:val="200"/>
          <w:divBdr>
            <w:top w:val="none" w:sz="0" w:space="0" w:color="auto"/>
            <w:left w:val="none" w:sz="0" w:space="0" w:color="auto"/>
            <w:bottom w:val="none" w:sz="0" w:space="0" w:color="auto"/>
            <w:right w:val="none" w:sz="0" w:space="0" w:color="auto"/>
          </w:divBdr>
        </w:div>
        <w:div w:id="1802962899">
          <w:marLeft w:val="677"/>
          <w:marRight w:val="0"/>
          <w:marTop w:val="0"/>
          <w:marBottom w:val="240"/>
          <w:divBdr>
            <w:top w:val="none" w:sz="0" w:space="0" w:color="auto"/>
            <w:left w:val="none" w:sz="0" w:space="0" w:color="auto"/>
            <w:bottom w:val="none" w:sz="0" w:space="0" w:color="auto"/>
            <w:right w:val="none" w:sz="0" w:space="0" w:color="auto"/>
          </w:divBdr>
        </w:div>
        <w:div w:id="1961301279">
          <w:marLeft w:val="677"/>
          <w:marRight w:val="0"/>
          <w:marTop w:val="0"/>
          <w:marBottom w:val="240"/>
          <w:divBdr>
            <w:top w:val="none" w:sz="0" w:space="0" w:color="auto"/>
            <w:left w:val="none" w:sz="0" w:space="0" w:color="auto"/>
            <w:bottom w:val="none" w:sz="0" w:space="0" w:color="auto"/>
            <w:right w:val="none" w:sz="0" w:space="0" w:color="auto"/>
          </w:divBdr>
        </w:div>
        <w:div w:id="2101371901">
          <w:marLeft w:val="677"/>
          <w:marRight w:val="0"/>
          <w:marTop w:val="0"/>
          <w:marBottom w:val="240"/>
          <w:divBdr>
            <w:top w:val="none" w:sz="0" w:space="0" w:color="auto"/>
            <w:left w:val="none" w:sz="0" w:space="0" w:color="auto"/>
            <w:bottom w:val="none" w:sz="0" w:space="0" w:color="auto"/>
            <w:right w:val="none" w:sz="0" w:space="0" w:color="auto"/>
          </w:divBdr>
        </w:div>
      </w:divsChild>
    </w:div>
    <w:div w:id="1114322221">
      <w:bodyDiv w:val="1"/>
      <w:marLeft w:val="0"/>
      <w:marRight w:val="0"/>
      <w:marTop w:val="0"/>
      <w:marBottom w:val="0"/>
      <w:divBdr>
        <w:top w:val="none" w:sz="0" w:space="0" w:color="auto"/>
        <w:left w:val="none" w:sz="0" w:space="0" w:color="auto"/>
        <w:bottom w:val="none" w:sz="0" w:space="0" w:color="auto"/>
        <w:right w:val="none" w:sz="0" w:space="0" w:color="auto"/>
      </w:divBdr>
      <w:divsChild>
        <w:div w:id="1830710658">
          <w:marLeft w:val="0"/>
          <w:marRight w:val="0"/>
          <w:marTop w:val="0"/>
          <w:marBottom w:val="0"/>
          <w:divBdr>
            <w:top w:val="none" w:sz="0" w:space="0" w:color="auto"/>
            <w:left w:val="none" w:sz="0" w:space="0" w:color="auto"/>
            <w:bottom w:val="none" w:sz="0" w:space="0" w:color="auto"/>
            <w:right w:val="none" w:sz="0" w:space="0" w:color="auto"/>
          </w:divBdr>
          <w:divsChild>
            <w:div w:id="717514548">
              <w:marLeft w:val="0"/>
              <w:marRight w:val="0"/>
              <w:marTop w:val="0"/>
              <w:marBottom w:val="0"/>
              <w:divBdr>
                <w:top w:val="none" w:sz="0" w:space="0" w:color="auto"/>
                <w:left w:val="none" w:sz="0" w:space="0" w:color="auto"/>
                <w:bottom w:val="none" w:sz="0" w:space="0" w:color="auto"/>
                <w:right w:val="none" w:sz="0" w:space="0" w:color="auto"/>
              </w:divBdr>
              <w:divsChild>
                <w:div w:id="1757089751">
                  <w:marLeft w:val="3300"/>
                  <w:marRight w:val="75"/>
                  <w:marTop w:val="0"/>
                  <w:marBottom w:val="0"/>
                  <w:divBdr>
                    <w:top w:val="none" w:sz="0" w:space="0" w:color="auto"/>
                    <w:left w:val="none" w:sz="0" w:space="0" w:color="auto"/>
                    <w:bottom w:val="none" w:sz="0" w:space="0" w:color="auto"/>
                    <w:right w:val="none" w:sz="0" w:space="0" w:color="auto"/>
                  </w:divBdr>
                  <w:divsChild>
                    <w:div w:id="1018196409">
                      <w:marLeft w:val="0"/>
                      <w:marRight w:val="0"/>
                      <w:marTop w:val="0"/>
                      <w:marBottom w:val="225"/>
                      <w:divBdr>
                        <w:top w:val="single" w:sz="6" w:space="8" w:color="004242"/>
                        <w:left w:val="single" w:sz="6" w:space="8" w:color="004242"/>
                        <w:bottom w:val="single" w:sz="6" w:space="8" w:color="004242"/>
                        <w:right w:val="single" w:sz="6" w:space="8" w:color="004242"/>
                      </w:divBdr>
                      <w:divsChild>
                        <w:div w:id="2031561552">
                          <w:marLeft w:val="0"/>
                          <w:marRight w:val="0"/>
                          <w:marTop w:val="0"/>
                          <w:marBottom w:val="0"/>
                          <w:divBdr>
                            <w:top w:val="none" w:sz="0" w:space="0" w:color="auto"/>
                            <w:left w:val="none" w:sz="0" w:space="0" w:color="auto"/>
                            <w:bottom w:val="none" w:sz="0" w:space="0" w:color="auto"/>
                            <w:right w:val="none" w:sz="0" w:space="0" w:color="auto"/>
                          </w:divBdr>
                          <w:divsChild>
                            <w:div w:id="2049529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0414264">
      <w:bodyDiv w:val="1"/>
      <w:marLeft w:val="0"/>
      <w:marRight w:val="0"/>
      <w:marTop w:val="0"/>
      <w:marBottom w:val="0"/>
      <w:divBdr>
        <w:top w:val="none" w:sz="0" w:space="0" w:color="auto"/>
        <w:left w:val="none" w:sz="0" w:space="0" w:color="auto"/>
        <w:bottom w:val="none" w:sz="0" w:space="0" w:color="auto"/>
        <w:right w:val="none" w:sz="0" w:space="0" w:color="auto"/>
      </w:divBdr>
      <w:divsChild>
        <w:div w:id="135027835">
          <w:marLeft w:val="0"/>
          <w:marRight w:val="0"/>
          <w:marTop w:val="0"/>
          <w:marBottom w:val="0"/>
          <w:divBdr>
            <w:top w:val="none" w:sz="0" w:space="0" w:color="auto"/>
            <w:left w:val="none" w:sz="0" w:space="0" w:color="auto"/>
            <w:bottom w:val="none" w:sz="0" w:space="0" w:color="auto"/>
            <w:right w:val="none" w:sz="0" w:space="0" w:color="auto"/>
          </w:divBdr>
          <w:divsChild>
            <w:div w:id="1713769713">
              <w:marLeft w:val="0"/>
              <w:marRight w:val="0"/>
              <w:marTop w:val="0"/>
              <w:marBottom w:val="600"/>
              <w:divBdr>
                <w:top w:val="none" w:sz="0" w:space="0" w:color="auto"/>
                <w:left w:val="none" w:sz="0" w:space="0" w:color="auto"/>
                <w:bottom w:val="none" w:sz="0" w:space="0" w:color="auto"/>
                <w:right w:val="none" w:sz="0" w:space="0" w:color="auto"/>
              </w:divBdr>
              <w:divsChild>
                <w:div w:id="1701053309">
                  <w:marLeft w:val="0"/>
                  <w:marRight w:val="0"/>
                  <w:marTop w:val="0"/>
                  <w:marBottom w:val="0"/>
                  <w:divBdr>
                    <w:top w:val="none" w:sz="0" w:space="0" w:color="auto"/>
                    <w:left w:val="none" w:sz="0" w:space="0" w:color="auto"/>
                    <w:bottom w:val="none" w:sz="0" w:space="0" w:color="auto"/>
                    <w:right w:val="none" w:sz="0" w:space="0" w:color="auto"/>
                  </w:divBdr>
                  <w:divsChild>
                    <w:div w:id="432743959">
                      <w:marLeft w:val="-225"/>
                      <w:marRight w:val="-225"/>
                      <w:marTop w:val="0"/>
                      <w:marBottom w:val="0"/>
                      <w:divBdr>
                        <w:top w:val="none" w:sz="0" w:space="0" w:color="auto"/>
                        <w:left w:val="none" w:sz="0" w:space="0" w:color="auto"/>
                        <w:bottom w:val="none" w:sz="0" w:space="0" w:color="auto"/>
                        <w:right w:val="none" w:sz="0" w:space="0" w:color="auto"/>
                      </w:divBdr>
                      <w:divsChild>
                        <w:div w:id="554699694">
                          <w:marLeft w:val="1463"/>
                          <w:marRight w:val="0"/>
                          <w:marTop w:val="0"/>
                          <w:marBottom w:val="0"/>
                          <w:divBdr>
                            <w:top w:val="none" w:sz="0" w:space="0" w:color="auto"/>
                            <w:left w:val="none" w:sz="0" w:space="0" w:color="auto"/>
                            <w:bottom w:val="none" w:sz="0" w:space="0" w:color="auto"/>
                            <w:right w:val="none" w:sz="0" w:space="0" w:color="auto"/>
                          </w:divBdr>
                          <w:divsChild>
                            <w:div w:id="1613442272">
                              <w:marLeft w:val="-225"/>
                              <w:marRight w:val="-225"/>
                              <w:marTop w:val="0"/>
                              <w:marBottom w:val="0"/>
                              <w:divBdr>
                                <w:top w:val="none" w:sz="0" w:space="0" w:color="auto"/>
                                <w:left w:val="none" w:sz="0" w:space="0" w:color="auto"/>
                                <w:bottom w:val="none" w:sz="0" w:space="0" w:color="auto"/>
                                <w:right w:val="none" w:sz="0" w:space="0" w:color="auto"/>
                              </w:divBdr>
                              <w:divsChild>
                                <w:div w:id="1145391472">
                                  <w:marLeft w:val="0"/>
                                  <w:marRight w:val="0"/>
                                  <w:marTop w:val="0"/>
                                  <w:marBottom w:val="0"/>
                                  <w:divBdr>
                                    <w:top w:val="none" w:sz="0" w:space="0" w:color="auto"/>
                                    <w:left w:val="none" w:sz="0" w:space="0" w:color="auto"/>
                                    <w:bottom w:val="none" w:sz="0" w:space="0" w:color="auto"/>
                                    <w:right w:val="none" w:sz="0" w:space="0" w:color="auto"/>
                                  </w:divBdr>
                                  <w:divsChild>
                                    <w:div w:id="16701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0063418">
      <w:bodyDiv w:val="1"/>
      <w:marLeft w:val="0"/>
      <w:marRight w:val="0"/>
      <w:marTop w:val="0"/>
      <w:marBottom w:val="0"/>
      <w:divBdr>
        <w:top w:val="none" w:sz="0" w:space="0" w:color="auto"/>
        <w:left w:val="none" w:sz="0" w:space="0" w:color="auto"/>
        <w:bottom w:val="none" w:sz="0" w:space="0" w:color="auto"/>
        <w:right w:val="none" w:sz="0" w:space="0" w:color="auto"/>
      </w:divBdr>
    </w:div>
    <w:div w:id="1367632901">
      <w:bodyDiv w:val="1"/>
      <w:marLeft w:val="0"/>
      <w:marRight w:val="0"/>
      <w:marTop w:val="0"/>
      <w:marBottom w:val="0"/>
      <w:divBdr>
        <w:top w:val="none" w:sz="0" w:space="0" w:color="auto"/>
        <w:left w:val="none" w:sz="0" w:space="0" w:color="auto"/>
        <w:bottom w:val="none" w:sz="0" w:space="0" w:color="auto"/>
        <w:right w:val="none" w:sz="0" w:space="0" w:color="auto"/>
      </w:divBdr>
    </w:div>
    <w:div w:id="1436048666">
      <w:bodyDiv w:val="1"/>
      <w:marLeft w:val="0"/>
      <w:marRight w:val="0"/>
      <w:marTop w:val="0"/>
      <w:marBottom w:val="0"/>
      <w:divBdr>
        <w:top w:val="none" w:sz="0" w:space="0" w:color="auto"/>
        <w:left w:val="none" w:sz="0" w:space="0" w:color="auto"/>
        <w:bottom w:val="none" w:sz="0" w:space="0" w:color="auto"/>
        <w:right w:val="none" w:sz="0" w:space="0" w:color="auto"/>
      </w:divBdr>
    </w:div>
    <w:div w:id="1504275930">
      <w:bodyDiv w:val="1"/>
      <w:marLeft w:val="0"/>
      <w:marRight w:val="0"/>
      <w:marTop w:val="0"/>
      <w:marBottom w:val="0"/>
      <w:divBdr>
        <w:top w:val="none" w:sz="0" w:space="0" w:color="auto"/>
        <w:left w:val="none" w:sz="0" w:space="0" w:color="auto"/>
        <w:bottom w:val="none" w:sz="0" w:space="0" w:color="auto"/>
        <w:right w:val="none" w:sz="0" w:space="0" w:color="auto"/>
      </w:divBdr>
    </w:div>
    <w:div w:id="1510369946">
      <w:bodyDiv w:val="1"/>
      <w:marLeft w:val="0"/>
      <w:marRight w:val="0"/>
      <w:marTop w:val="0"/>
      <w:marBottom w:val="0"/>
      <w:divBdr>
        <w:top w:val="none" w:sz="0" w:space="0" w:color="auto"/>
        <w:left w:val="none" w:sz="0" w:space="0" w:color="auto"/>
        <w:bottom w:val="none" w:sz="0" w:space="0" w:color="auto"/>
        <w:right w:val="none" w:sz="0" w:space="0" w:color="auto"/>
      </w:divBdr>
    </w:div>
    <w:div w:id="1568419389">
      <w:bodyDiv w:val="1"/>
      <w:marLeft w:val="0"/>
      <w:marRight w:val="0"/>
      <w:marTop w:val="0"/>
      <w:marBottom w:val="0"/>
      <w:divBdr>
        <w:top w:val="none" w:sz="0" w:space="0" w:color="auto"/>
        <w:left w:val="none" w:sz="0" w:space="0" w:color="auto"/>
        <w:bottom w:val="none" w:sz="0" w:space="0" w:color="auto"/>
        <w:right w:val="none" w:sz="0" w:space="0" w:color="auto"/>
      </w:divBdr>
    </w:div>
    <w:div w:id="1863397494">
      <w:bodyDiv w:val="1"/>
      <w:marLeft w:val="0"/>
      <w:marRight w:val="0"/>
      <w:marTop w:val="100"/>
      <w:marBottom w:val="100"/>
      <w:divBdr>
        <w:top w:val="none" w:sz="0" w:space="0" w:color="auto"/>
        <w:left w:val="none" w:sz="0" w:space="0" w:color="auto"/>
        <w:bottom w:val="none" w:sz="0" w:space="0" w:color="auto"/>
        <w:right w:val="none" w:sz="0" w:space="0" w:color="auto"/>
      </w:divBdr>
      <w:divsChild>
        <w:div w:id="1445809237">
          <w:marLeft w:val="0"/>
          <w:marRight w:val="0"/>
          <w:marTop w:val="0"/>
          <w:marBottom w:val="0"/>
          <w:divBdr>
            <w:top w:val="none" w:sz="0" w:space="0" w:color="auto"/>
            <w:left w:val="none" w:sz="0" w:space="0" w:color="auto"/>
            <w:bottom w:val="none" w:sz="0" w:space="0" w:color="auto"/>
            <w:right w:val="none" w:sz="0" w:space="0" w:color="auto"/>
          </w:divBdr>
          <w:divsChild>
            <w:div w:id="1619263644">
              <w:marLeft w:val="0"/>
              <w:marRight w:val="0"/>
              <w:marTop w:val="0"/>
              <w:marBottom w:val="0"/>
              <w:divBdr>
                <w:top w:val="none" w:sz="0" w:space="0" w:color="auto"/>
                <w:left w:val="none" w:sz="0" w:space="0" w:color="auto"/>
                <w:bottom w:val="none" w:sz="0" w:space="0" w:color="auto"/>
                <w:right w:val="none" w:sz="0" w:space="0" w:color="auto"/>
              </w:divBdr>
              <w:divsChild>
                <w:div w:id="1689017386">
                  <w:marLeft w:val="0"/>
                  <w:marRight w:val="0"/>
                  <w:marTop w:val="0"/>
                  <w:marBottom w:val="0"/>
                  <w:divBdr>
                    <w:top w:val="none" w:sz="0" w:space="0" w:color="auto"/>
                    <w:left w:val="none" w:sz="0" w:space="0" w:color="auto"/>
                    <w:bottom w:val="none" w:sz="0" w:space="0" w:color="auto"/>
                    <w:right w:val="none" w:sz="0" w:space="0" w:color="auto"/>
                  </w:divBdr>
                  <w:divsChild>
                    <w:div w:id="1102069497">
                      <w:marLeft w:val="0"/>
                      <w:marRight w:val="0"/>
                      <w:marTop w:val="0"/>
                      <w:marBottom w:val="0"/>
                      <w:divBdr>
                        <w:top w:val="none" w:sz="0" w:space="0" w:color="auto"/>
                        <w:left w:val="none" w:sz="0" w:space="0" w:color="auto"/>
                        <w:bottom w:val="none" w:sz="0" w:space="0" w:color="auto"/>
                        <w:right w:val="none" w:sz="0" w:space="0" w:color="auto"/>
                      </w:divBdr>
                      <w:divsChild>
                        <w:div w:id="436217980">
                          <w:marLeft w:val="0"/>
                          <w:marRight w:val="0"/>
                          <w:marTop w:val="0"/>
                          <w:marBottom w:val="0"/>
                          <w:divBdr>
                            <w:top w:val="none" w:sz="0" w:space="0" w:color="auto"/>
                            <w:left w:val="none" w:sz="0" w:space="0" w:color="auto"/>
                            <w:bottom w:val="none" w:sz="0" w:space="0" w:color="auto"/>
                            <w:right w:val="none" w:sz="0" w:space="0" w:color="auto"/>
                          </w:divBdr>
                          <w:divsChild>
                            <w:div w:id="1629317104">
                              <w:marLeft w:val="0"/>
                              <w:marRight w:val="0"/>
                              <w:marTop w:val="0"/>
                              <w:marBottom w:val="0"/>
                              <w:divBdr>
                                <w:top w:val="none" w:sz="0" w:space="0" w:color="auto"/>
                                <w:left w:val="none" w:sz="0" w:space="0" w:color="auto"/>
                                <w:bottom w:val="none" w:sz="0" w:space="0" w:color="auto"/>
                                <w:right w:val="none" w:sz="0" w:space="0" w:color="auto"/>
                              </w:divBdr>
                              <w:divsChild>
                                <w:div w:id="1132401267">
                                  <w:marLeft w:val="0"/>
                                  <w:marRight w:val="0"/>
                                  <w:marTop w:val="0"/>
                                  <w:marBottom w:val="0"/>
                                  <w:divBdr>
                                    <w:top w:val="none" w:sz="0" w:space="0" w:color="auto"/>
                                    <w:left w:val="none" w:sz="0" w:space="0" w:color="auto"/>
                                    <w:bottom w:val="none" w:sz="0" w:space="0" w:color="auto"/>
                                    <w:right w:val="none" w:sz="0" w:space="0" w:color="auto"/>
                                  </w:divBdr>
                                  <w:divsChild>
                                    <w:div w:id="699168848">
                                      <w:marLeft w:val="0"/>
                                      <w:marRight w:val="0"/>
                                      <w:marTop w:val="0"/>
                                      <w:marBottom w:val="0"/>
                                      <w:divBdr>
                                        <w:top w:val="none" w:sz="0" w:space="0" w:color="auto"/>
                                        <w:left w:val="none" w:sz="0" w:space="0" w:color="auto"/>
                                        <w:bottom w:val="none" w:sz="0" w:space="0" w:color="auto"/>
                                        <w:right w:val="none" w:sz="0" w:space="0" w:color="auto"/>
                                      </w:divBdr>
                                      <w:divsChild>
                                        <w:div w:id="527455602">
                                          <w:marLeft w:val="0"/>
                                          <w:marRight w:val="0"/>
                                          <w:marTop w:val="0"/>
                                          <w:marBottom w:val="0"/>
                                          <w:divBdr>
                                            <w:top w:val="none" w:sz="0" w:space="0" w:color="auto"/>
                                            <w:left w:val="none" w:sz="0" w:space="0" w:color="auto"/>
                                            <w:bottom w:val="none" w:sz="0" w:space="0" w:color="auto"/>
                                            <w:right w:val="none" w:sz="0" w:space="0" w:color="auto"/>
                                          </w:divBdr>
                                          <w:divsChild>
                                            <w:div w:id="2077849439">
                                              <w:marLeft w:val="0"/>
                                              <w:marRight w:val="0"/>
                                              <w:marTop w:val="0"/>
                                              <w:marBottom w:val="0"/>
                                              <w:divBdr>
                                                <w:top w:val="none" w:sz="0" w:space="0" w:color="auto"/>
                                                <w:left w:val="none" w:sz="0" w:space="0" w:color="auto"/>
                                                <w:bottom w:val="none" w:sz="0" w:space="0" w:color="auto"/>
                                                <w:right w:val="none" w:sz="0" w:space="0" w:color="auto"/>
                                              </w:divBdr>
                                              <w:divsChild>
                                                <w:div w:id="2020421845">
                                                  <w:marLeft w:val="0"/>
                                                  <w:marRight w:val="0"/>
                                                  <w:marTop w:val="0"/>
                                                  <w:marBottom w:val="0"/>
                                                  <w:divBdr>
                                                    <w:top w:val="none" w:sz="0" w:space="0" w:color="auto"/>
                                                    <w:left w:val="none" w:sz="0" w:space="0" w:color="auto"/>
                                                    <w:bottom w:val="none" w:sz="0" w:space="0" w:color="auto"/>
                                                    <w:right w:val="none" w:sz="0" w:space="0" w:color="auto"/>
                                                  </w:divBdr>
                                                  <w:divsChild>
                                                    <w:div w:id="1494641908">
                                                      <w:marLeft w:val="0"/>
                                                      <w:marRight w:val="0"/>
                                                      <w:marTop w:val="0"/>
                                                      <w:marBottom w:val="0"/>
                                                      <w:divBdr>
                                                        <w:top w:val="none" w:sz="0" w:space="0" w:color="auto"/>
                                                        <w:left w:val="none" w:sz="0" w:space="0" w:color="auto"/>
                                                        <w:bottom w:val="none" w:sz="0" w:space="0" w:color="auto"/>
                                                        <w:right w:val="none" w:sz="0" w:space="0" w:color="auto"/>
                                                      </w:divBdr>
                                                      <w:divsChild>
                                                        <w:div w:id="2080589224">
                                                          <w:marLeft w:val="0"/>
                                                          <w:marRight w:val="0"/>
                                                          <w:marTop w:val="0"/>
                                                          <w:marBottom w:val="0"/>
                                                          <w:divBdr>
                                                            <w:top w:val="none" w:sz="0" w:space="0" w:color="auto"/>
                                                            <w:left w:val="none" w:sz="0" w:space="0" w:color="auto"/>
                                                            <w:bottom w:val="none" w:sz="0" w:space="0" w:color="auto"/>
                                                            <w:right w:val="none" w:sz="0" w:space="0" w:color="auto"/>
                                                          </w:divBdr>
                                                          <w:divsChild>
                                                            <w:div w:id="69695823">
                                                              <w:marLeft w:val="0"/>
                                                              <w:marRight w:val="48"/>
                                                              <w:marTop w:val="0"/>
                                                              <w:marBottom w:val="0"/>
                                                              <w:divBdr>
                                                                <w:top w:val="none" w:sz="0" w:space="0" w:color="auto"/>
                                                                <w:left w:val="none" w:sz="0" w:space="0" w:color="auto"/>
                                                                <w:bottom w:val="none" w:sz="0" w:space="0" w:color="auto"/>
                                                                <w:right w:val="none" w:sz="0" w:space="0" w:color="auto"/>
                                                              </w:divBdr>
                                                            </w:div>
                                                            <w:div w:id="493302734">
                                                              <w:marLeft w:val="0"/>
                                                              <w:marRight w:val="0"/>
                                                              <w:marTop w:val="0"/>
                                                              <w:marBottom w:val="0"/>
                                                              <w:divBdr>
                                                                <w:top w:val="none" w:sz="0" w:space="0" w:color="auto"/>
                                                                <w:left w:val="none" w:sz="0" w:space="0" w:color="auto"/>
                                                                <w:bottom w:val="none" w:sz="0" w:space="0" w:color="auto"/>
                                                                <w:right w:val="none" w:sz="0" w:space="0" w:color="auto"/>
                                                              </w:divBdr>
                                                              <w:divsChild>
                                                                <w:div w:id="381288735">
                                                                  <w:marLeft w:val="0"/>
                                                                  <w:marRight w:val="0"/>
                                                                  <w:marTop w:val="0"/>
                                                                  <w:marBottom w:val="0"/>
                                                                  <w:divBdr>
                                                                    <w:top w:val="none" w:sz="0" w:space="0" w:color="auto"/>
                                                                    <w:left w:val="none" w:sz="0" w:space="0" w:color="auto"/>
                                                                    <w:bottom w:val="none" w:sz="0" w:space="0" w:color="auto"/>
                                                                    <w:right w:val="none" w:sz="0" w:space="0" w:color="auto"/>
                                                                  </w:divBdr>
                                                                  <w:divsChild>
                                                                    <w:div w:id="226653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873155568">
      <w:bodyDiv w:val="1"/>
      <w:marLeft w:val="0"/>
      <w:marRight w:val="0"/>
      <w:marTop w:val="0"/>
      <w:marBottom w:val="0"/>
      <w:divBdr>
        <w:top w:val="none" w:sz="0" w:space="0" w:color="auto"/>
        <w:left w:val="none" w:sz="0" w:space="0" w:color="auto"/>
        <w:bottom w:val="none" w:sz="0" w:space="0" w:color="auto"/>
        <w:right w:val="none" w:sz="0" w:space="0" w:color="auto"/>
      </w:divBdr>
    </w:div>
    <w:div w:id="1971130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portail-cms.aphp.fr/ssl/?page=public%20" TargetMode="External"/><Relationship Id="rId18" Type="http://schemas.openxmlformats.org/officeDocument/2006/relationships/hyperlink" Target="http://www.ssi.gouv.fr/fr/certification-qualification/cspn/"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ssi.gouv.fr/fr/certification-qualification/cspn/" TargetMode="External"/><Relationship Id="rId25" Type="http://schemas.openxmlformats.org/officeDocument/2006/relationships/hyperlink" Target="mailto:dir-ssi-isp.dsn@aphp.fr" TargetMode="External"/><Relationship Id="rId2" Type="http://schemas.openxmlformats.org/officeDocument/2006/relationships/customXml" Target="../customXml/item2.xml"/><Relationship Id="rId16" Type="http://schemas.openxmlformats.org/officeDocument/2006/relationships/hyperlink" Target="mailto:aphp-signalement-securite@aphp.fr" TargetMode="External"/><Relationship Id="rId20" Type="http://schemas.openxmlformats.org/officeDocument/2006/relationships/image" Target="media/image3.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s://cyber.gouv.fr/integrer-la-securite-dans-les-projets"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dpo@aphp.fr" TargetMode="External"/><Relationship Id="rId23" Type="http://schemas.openxmlformats.org/officeDocument/2006/relationships/oleObject" Target="embeddings/oleObject2.bin"/><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esante.gouv.fr/produits-services/pgssi-s/corpus-documentaire" TargetMode="External"/><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portail-cms.aphp.fr/hnd/?page=public%20" TargetMode="External"/><Relationship Id="rId22" Type="http://schemas.openxmlformats.org/officeDocument/2006/relationships/image" Target="media/image4.emf"/><Relationship Id="rId27" Type="http://schemas.openxmlformats.org/officeDocument/2006/relationships/footer" Target="footer1.xml"/><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95B893D6A1F47E18C0359518B706DD7"/>
        <w:category>
          <w:name w:val="Général"/>
          <w:gallery w:val="placeholder"/>
        </w:category>
        <w:types>
          <w:type w:val="bbPlcHdr"/>
        </w:types>
        <w:behaviors>
          <w:behavior w:val="content"/>
        </w:behaviors>
        <w:guid w:val="{1F8EDD77-43F0-4329-A9CD-5DB047C66B01}"/>
      </w:docPartPr>
      <w:docPartBody>
        <w:p w:rsidR="009650A8" w:rsidRDefault="00C80DA4" w:rsidP="00C80DA4">
          <w:pPr>
            <w:pStyle w:val="295B893D6A1F47E18C0359518B706DD7"/>
          </w:pPr>
          <w:r>
            <w:rPr>
              <w:rFonts w:ascii="Calibri" w:eastAsia="Times New Roman" w:hAnsi="Calibri" w:cs="Calibri"/>
              <w:i/>
              <w:iCs/>
              <w:color w:val="808080" w:themeColor="background1" w:themeShade="80"/>
            </w:rPr>
            <w:t>Libellé</w:t>
          </w:r>
          <w:r w:rsidRPr="0047351B">
            <w:rPr>
              <w:rFonts w:ascii="Calibri" w:eastAsia="Times New Roman" w:hAnsi="Calibri" w:cs="Calibri"/>
              <w:i/>
              <w:iCs/>
              <w:color w:val="808080" w:themeColor="background1" w:themeShade="80"/>
            </w:rPr>
            <w:t>.</w:t>
          </w:r>
        </w:p>
      </w:docPartBody>
    </w:docPart>
    <w:docPart>
      <w:docPartPr>
        <w:name w:val="A6CABDC25DF7470894CDAC68FA84889D"/>
        <w:category>
          <w:name w:val="Général"/>
          <w:gallery w:val="placeholder"/>
        </w:category>
        <w:types>
          <w:type w:val="bbPlcHdr"/>
        </w:types>
        <w:behaviors>
          <w:behavior w:val="content"/>
        </w:behaviors>
        <w:guid w:val="{EC0088DE-965E-4B11-9D01-2405222A3846}"/>
      </w:docPartPr>
      <w:docPartBody>
        <w:p w:rsidR="009650A8" w:rsidRDefault="00C80DA4" w:rsidP="00C80DA4">
          <w:pPr>
            <w:pStyle w:val="A6CABDC25DF7470894CDAC68FA84889D"/>
          </w:pPr>
          <w:r w:rsidRPr="0047351B">
            <w:rPr>
              <w:rFonts w:ascii="Calibri" w:eastAsia="Times New Roman" w:hAnsi="Calibri" w:cs="Calibri"/>
              <w:i/>
              <w:iCs/>
              <w:color w:val="808080" w:themeColor="background1" w:themeShade="80"/>
            </w:rPr>
            <w:t>Décrire la finalité du projet succinctement.</w:t>
          </w:r>
        </w:p>
      </w:docPartBody>
    </w:docPart>
    <w:docPart>
      <w:docPartPr>
        <w:name w:val="A132EB832C0C4E03B77753802E38EC05"/>
        <w:category>
          <w:name w:val="Général"/>
          <w:gallery w:val="placeholder"/>
        </w:category>
        <w:types>
          <w:type w:val="bbPlcHdr"/>
        </w:types>
        <w:behaviors>
          <w:behavior w:val="content"/>
        </w:behaviors>
        <w:guid w:val="{4CF7E471-74A6-40DE-9631-F23EC9280874}"/>
      </w:docPartPr>
      <w:docPartBody>
        <w:p w:rsidR="009650A8" w:rsidRDefault="00C80DA4" w:rsidP="00C80DA4">
          <w:pPr>
            <w:pStyle w:val="A132EB832C0C4E03B77753802E38EC05"/>
          </w:pPr>
          <w:r>
            <w:rPr>
              <w:rFonts w:ascii="Calibri" w:eastAsia="Times New Roman" w:hAnsi="Calibri" w:cs="Calibri"/>
              <w:i/>
              <w:iCs/>
              <w:color w:val="808080" w:themeColor="background1" w:themeShade="80"/>
            </w:rPr>
            <w:t>Nom - Prénom - Fonction - Pôle, domaine, entité</w:t>
          </w:r>
          <w:r w:rsidRPr="0047351B">
            <w:rPr>
              <w:rFonts w:ascii="Calibri" w:eastAsia="Times New Roman" w:hAnsi="Calibri" w:cs="Calibri"/>
              <w:i/>
              <w:iCs/>
              <w:color w:val="808080" w:themeColor="background1" w:themeShade="80"/>
            </w:rPr>
            <w:t>.</w:t>
          </w:r>
        </w:p>
      </w:docPartBody>
    </w:docPart>
    <w:docPart>
      <w:docPartPr>
        <w:name w:val="8BC9CA487F504153B190BD8FFA072402"/>
        <w:category>
          <w:name w:val="Général"/>
          <w:gallery w:val="placeholder"/>
        </w:category>
        <w:types>
          <w:type w:val="bbPlcHdr"/>
        </w:types>
        <w:behaviors>
          <w:behavior w:val="content"/>
        </w:behaviors>
        <w:guid w:val="{5C869253-73B1-48BE-856D-FE209173F61D}"/>
      </w:docPartPr>
      <w:docPartBody>
        <w:p w:rsidR="009650A8" w:rsidRDefault="00C80DA4" w:rsidP="00C80DA4">
          <w:pPr>
            <w:pStyle w:val="8BC9CA487F504153B190BD8FFA072402"/>
          </w:pPr>
          <w:r>
            <w:rPr>
              <w:rFonts w:ascii="Calibri" w:eastAsia="Times New Roman" w:hAnsi="Calibri" w:cs="Calibri"/>
              <w:i/>
              <w:iCs/>
              <w:color w:val="808080" w:themeColor="background1" w:themeShade="80"/>
            </w:rPr>
            <w:t>Nom - Prénom - Fonction - Pôle, domaine, entité</w:t>
          </w:r>
          <w:r w:rsidRPr="0047351B">
            <w:rPr>
              <w:rFonts w:ascii="Calibri" w:eastAsia="Times New Roman" w:hAnsi="Calibri" w:cs="Calibri"/>
              <w:i/>
              <w:iCs/>
              <w:color w:val="808080" w:themeColor="background1" w:themeShade="80"/>
            </w:rPr>
            <w:t>.</w:t>
          </w:r>
        </w:p>
      </w:docPartBody>
    </w:docPart>
    <w:docPart>
      <w:docPartPr>
        <w:name w:val="F02D7773E6154778B0D027B7D7FB1D96"/>
        <w:category>
          <w:name w:val="Général"/>
          <w:gallery w:val="placeholder"/>
        </w:category>
        <w:types>
          <w:type w:val="bbPlcHdr"/>
        </w:types>
        <w:behaviors>
          <w:behavior w:val="content"/>
        </w:behaviors>
        <w:guid w:val="{FC820DDD-86F6-4C1D-B15D-AE58720D4219}"/>
      </w:docPartPr>
      <w:docPartBody>
        <w:p w:rsidR="009650A8" w:rsidRDefault="00C80DA4" w:rsidP="00C80DA4">
          <w:pPr>
            <w:pStyle w:val="F02D7773E6154778B0D027B7D7FB1D96"/>
          </w:pPr>
          <w:r w:rsidRPr="00BB45EC">
            <w:rPr>
              <w:rStyle w:val="Textedelespacerserv"/>
              <w:i/>
              <w:iCs/>
            </w:rPr>
            <w:t>Choisissez un élément.</w:t>
          </w:r>
        </w:p>
      </w:docPartBody>
    </w:docPart>
    <w:docPart>
      <w:docPartPr>
        <w:name w:val="C0F109D895A042EFB56960648A22B1D9"/>
        <w:category>
          <w:name w:val="Général"/>
          <w:gallery w:val="placeholder"/>
        </w:category>
        <w:types>
          <w:type w:val="bbPlcHdr"/>
        </w:types>
        <w:behaviors>
          <w:behavior w:val="content"/>
        </w:behaviors>
        <w:guid w:val="{A3904AD3-9BE2-4B2D-B573-11463330166D}"/>
      </w:docPartPr>
      <w:docPartBody>
        <w:p w:rsidR="009650A8" w:rsidRDefault="00C80DA4" w:rsidP="00C80DA4">
          <w:pPr>
            <w:pStyle w:val="C0F109D895A042EFB56960648A22B1D9"/>
          </w:pPr>
          <w:r w:rsidRPr="00BB45EC">
            <w:rPr>
              <w:rStyle w:val="Textedelespacerserv"/>
              <w:i/>
              <w:iCs/>
            </w:rPr>
            <w:t>Choisissez un élément.</w:t>
          </w:r>
        </w:p>
      </w:docPartBody>
    </w:docPart>
    <w:docPart>
      <w:docPartPr>
        <w:name w:val="55477308DC3441F4A34525667EA276EB"/>
        <w:category>
          <w:name w:val="Général"/>
          <w:gallery w:val="placeholder"/>
        </w:category>
        <w:types>
          <w:type w:val="bbPlcHdr"/>
        </w:types>
        <w:behaviors>
          <w:behavior w:val="content"/>
        </w:behaviors>
        <w:guid w:val="{A9D8D38C-7A8F-4918-AFFA-2A658E64026D}"/>
      </w:docPartPr>
      <w:docPartBody>
        <w:p w:rsidR="009650A8" w:rsidRDefault="00C80DA4" w:rsidP="00C80DA4">
          <w:pPr>
            <w:pStyle w:val="55477308DC3441F4A34525667EA276EB"/>
          </w:pPr>
          <w:r w:rsidRPr="00693483">
            <w:rPr>
              <w:rFonts w:ascii="Calibri" w:eastAsia="Times New Roman" w:hAnsi="Calibri" w:cs="Calibri"/>
              <w:i/>
              <w:iCs/>
              <w:color w:val="808080" w:themeColor="background1" w:themeShade="80"/>
            </w:rPr>
            <w:t>Nombre enregistrements.</w:t>
          </w:r>
        </w:p>
      </w:docPartBody>
    </w:docPart>
    <w:docPart>
      <w:docPartPr>
        <w:name w:val="87C1BA4B858C4EAAB13A267E8CBC4D3E"/>
        <w:category>
          <w:name w:val="Général"/>
          <w:gallery w:val="placeholder"/>
        </w:category>
        <w:types>
          <w:type w:val="bbPlcHdr"/>
        </w:types>
        <w:behaviors>
          <w:behavior w:val="content"/>
        </w:behaviors>
        <w:guid w:val="{197BC5B9-DB61-4D0F-8A90-4150B66BD0C4}"/>
      </w:docPartPr>
      <w:docPartBody>
        <w:p w:rsidR="009650A8" w:rsidRDefault="00C80DA4" w:rsidP="00C80DA4">
          <w:pPr>
            <w:pStyle w:val="87C1BA4B858C4EAAB13A267E8CBC4D3E"/>
          </w:pPr>
          <w:r w:rsidRPr="00693483">
            <w:rPr>
              <w:rFonts w:ascii="Calibri" w:eastAsia="Times New Roman" w:hAnsi="Calibri" w:cs="Calibri"/>
              <w:i/>
              <w:iCs/>
              <w:color w:val="808080" w:themeColor="background1" w:themeShade="80"/>
            </w:rPr>
            <w:t>Type</w:t>
          </w:r>
          <w:r w:rsidRPr="0047351B">
            <w:rPr>
              <w:rFonts w:ascii="Calibri" w:eastAsia="Times New Roman" w:hAnsi="Calibri" w:cs="Calibri"/>
              <w:i/>
              <w:iCs/>
              <w:color w:val="808080" w:themeColor="background1" w:themeShade="80"/>
            </w:rPr>
            <w:t>.</w:t>
          </w:r>
        </w:p>
      </w:docPartBody>
    </w:docPart>
    <w:docPart>
      <w:docPartPr>
        <w:name w:val="FD1069460E924C3FB5459C8A661485BF"/>
        <w:category>
          <w:name w:val="Général"/>
          <w:gallery w:val="placeholder"/>
        </w:category>
        <w:types>
          <w:type w:val="bbPlcHdr"/>
        </w:types>
        <w:behaviors>
          <w:behavior w:val="content"/>
        </w:behaviors>
        <w:guid w:val="{BCF8A54E-C62A-4D9B-ADE4-FC5F2A9D3919}"/>
      </w:docPartPr>
      <w:docPartBody>
        <w:p w:rsidR="009650A8" w:rsidRDefault="00C80DA4" w:rsidP="00C80DA4">
          <w:pPr>
            <w:pStyle w:val="FD1069460E924C3FB5459C8A661485BF"/>
          </w:pPr>
          <w:r>
            <w:rPr>
              <w:rFonts w:ascii="Calibri" w:eastAsia="Times New Roman" w:hAnsi="Calibri" w:cs="Calibri"/>
              <w:i/>
              <w:iCs/>
              <w:color w:val="808080" w:themeColor="background1" w:themeShade="80"/>
            </w:rPr>
            <w:t>Nombre</w:t>
          </w:r>
          <w:r w:rsidRPr="0047351B">
            <w:rPr>
              <w:rFonts w:ascii="Calibri" w:eastAsia="Times New Roman" w:hAnsi="Calibri" w:cs="Calibri"/>
              <w:i/>
              <w:iCs/>
              <w:color w:val="808080" w:themeColor="background1" w:themeShade="80"/>
            </w:rPr>
            <w:t>.</w:t>
          </w:r>
        </w:p>
      </w:docPartBody>
    </w:docPart>
    <w:docPart>
      <w:docPartPr>
        <w:name w:val="58CF3E79CBC543B6BCC7DBE71B04E058"/>
        <w:category>
          <w:name w:val="Général"/>
          <w:gallery w:val="placeholder"/>
        </w:category>
        <w:types>
          <w:type w:val="bbPlcHdr"/>
        </w:types>
        <w:behaviors>
          <w:behavior w:val="content"/>
        </w:behaviors>
        <w:guid w:val="{ABBF5AF5-2F88-4B38-B4A8-2A19A971E811}"/>
      </w:docPartPr>
      <w:docPartBody>
        <w:p w:rsidR="009650A8" w:rsidRDefault="00C80DA4" w:rsidP="00C80DA4">
          <w:pPr>
            <w:pStyle w:val="58CF3E79CBC543B6BCC7DBE71B04E058"/>
          </w:pPr>
          <w:r>
            <w:rPr>
              <w:rFonts w:ascii="Calibri" w:eastAsia="Times New Roman" w:hAnsi="Calibri" w:cs="Calibri"/>
              <w:i/>
              <w:iCs/>
              <w:color w:val="808080" w:themeColor="background1" w:themeShade="80"/>
            </w:rPr>
            <w:t>Précisez</w:t>
          </w:r>
          <w:r w:rsidRPr="00A91626">
            <w:rPr>
              <w:rFonts w:ascii="Calibri" w:eastAsia="Times New Roman" w:hAnsi="Calibri" w:cs="Calibri"/>
              <w:i/>
              <w:iCs/>
              <w:color w:val="808080" w:themeColor="background1" w:themeShade="80"/>
            </w:rPr>
            <w:t>.</w:t>
          </w:r>
        </w:p>
      </w:docPartBody>
    </w:docPart>
    <w:docPart>
      <w:docPartPr>
        <w:name w:val="77402B50B17C4597A4ABD4830E5BC005"/>
        <w:category>
          <w:name w:val="Général"/>
          <w:gallery w:val="placeholder"/>
        </w:category>
        <w:types>
          <w:type w:val="bbPlcHdr"/>
        </w:types>
        <w:behaviors>
          <w:behavior w:val="content"/>
        </w:behaviors>
        <w:guid w:val="{DE792DBA-7CA5-4F31-A7C3-7A7FB368CB7F}"/>
      </w:docPartPr>
      <w:docPartBody>
        <w:p w:rsidR="009650A8" w:rsidRDefault="00C80DA4" w:rsidP="00C80DA4">
          <w:pPr>
            <w:pStyle w:val="77402B50B17C4597A4ABD4830E5BC005"/>
          </w:pPr>
          <w:r>
            <w:rPr>
              <w:rFonts w:ascii="Calibri" w:eastAsia="Times New Roman" w:hAnsi="Calibri" w:cs="Calibri"/>
              <w:i/>
              <w:iCs/>
              <w:color w:val="808080" w:themeColor="background1" w:themeShade="80"/>
            </w:rPr>
            <w:t>Libellé du service métier</w:t>
          </w:r>
          <w:r w:rsidRPr="0047351B">
            <w:rPr>
              <w:rFonts w:ascii="Calibri" w:eastAsia="Times New Roman" w:hAnsi="Calibri" w:cs="Calibri"/>
              <w:i/>
              <w:iCs/>
              <w:color w:val="808080" w:themeColor="background1" w:themeShade="80"/>
            </w:rPr>
            <w:t>.</w:t>
          </w:r>
        </w:p>
      </w:docPartBody>
    </w:docPart>
    <w:docPart>
      <w:docPartPr>
        <w:name w:val="E1023EB8E816452496BCE1FE3CBC7C00"/>
        <w:category>
          <w:name w:val="Général"/>
          <w:gallery w:val="placeholder"/>
        </w:category>
        <w:types>
          <w:type w:val="bbPlcHdr"/>
        </w:types>
        <w:behaviors>
          <w:behavior w:val="content"/>
        </w:behaviors>
        <w:guid w:val="{D230C315-7E43-407E-9067-9C3C251D911B}"/>
      </w:docPartPr>
      <w:docPartBody>
        <w:p w:rsidR="009650A8" w:rsidRDefault="00C80DA4" w:rsidP="00C80DA4">
          <w:pPr>
            <w:pStyle w:val="E1023EB8E816452496BCE1FE3CBC7C00"/>
          </w:pPr>
          <w:r w:rsidRPr="00BB45EC">
            <w:rPr>
              <w:rStyle w:val="Textedelespacerserv"/>
              <w:i/>
              <w:iCs/>
            </w:rPr>
            <w:t>Choisissez un élément.</w:t>
          </w:r>
        </w:p>
      </w:docPartBody>
    </w:docPart>
    <w:docPart>
      <w:docPartPr>
        <w:name w:val="84E2A91432A349E08F2AC3D4D4009E94"/>
        <w:category>
          <w:name w:val="Général"/>
          <w:gallery w:val="placeholder"/>
        </w:category>
        <w:types>
          <w:type w:val="bbPlcHdr"/>
        </w:types>
        <w:behaviors>
          <w:behavior w:val="content"/>
        </w:behaviors>
        <w:guid w:val="{0142C207-4076-4074-8502-4403B09D522B}"/>
      </w:docPartPr>
      <w:docPartBody>
        <w:p w:rsidR="009650A8" w:rsidRDefault="00C80DA4" w:rsidP="00C80DA4">
          <w:pPr>
            <w:pStyle w:val="84E2A91432A349E08F2AC3D4D4009E94"/>
          </w:pPr>
          <w:r w:rsidRPr="00A91626">
            <w:rPr>
              <w:rFonts w:ascii="Calibri" w:eastAsia="Times New Roman" w:hAnsi="Calibri" w:cs="Calibri"/>
              <w:i/>
              <w:iCs/>
              <w:color w:val="808080" w:themeColor="background1" w:themeShade="80"/>
            </w:rPr>
            <w:t>Décrire succinctement la technologie envisagée.</w:t>
          </w:r>
        </w:p>
      </w:docPartBody>
    </w:docPart>
    <w:docPart>
      <w:docPartPr>
        <w:name w:val="A287C54B5F21444A81F7AFB64BBA372D"/>
        <w:category>
          <w:name w:val="Général"/>
          <w:gallery w:val="placeholder"/>
        </w:category>
        <w:types>
          <w:type w:val="bbPlcHdr"/>
        </w:types>
        <w:behaviors>
          <w:behavior w:val="content"/>
        </w:behaviors>
        <w:guid w:val="{BEDA078A-5006-498A-9E1E-7756957683FE}"/>
      </w:docPartPr>
      <w:docPartBody>
        <w:p w:rsidR="009650A8" w:rsidRDefault="00C80DA4" w:rsidP="00C80DA4">
          <w:pPr>
            <w:pStyle w:val="A287C54B5F21444A81F7AFB64BBA372D"/>
          </w:pPr>
          <w:r w:rsidRPr="00BB45EC">
            <w:rPr>
              <w:rStyle w:val="Textedelespacerserv"/>
              <w:i/>
              <w:iCs/>
            </w:rPr>
            <w:t>Choisissez un élément.</w:t>
          </w:r>
        </w:p>
      </w:docPartBody>
    </w:docPart>
    <w:docPart>
      <w:docPartPr>
        <w:name w:val="AE126F58DB94441EA7552227D2ED8774"/>
        <w:category>
          <w:name w:val="Général"/>
          <w:gallery w:val="placeholder"/>
        </w:category>
        <w:types>
          <w:type w:val="bbPlcHdr"/>
        </w:types>
        <w:behaviors>
          <w:behavior w:val="content"/>
        </w:behaviors>
        <w:guid w:val="{DF8A2838-FD9E-44C5-A34E-CB53EB04A9B7}"/>
      </w:docPartPr>
      <w:docPartBody>
        <w:p w:rsidR="009650A8" w:rsidRDefault="00C80DA4" w:rsidP="00C80DA4">
          <w:pPr>
            <w:pStyle w:val="AE126F58DB94441EA7552227D2ED8774"/>
          </w:pPr>
          <w:r>
            <w:rPr>
              <w:rFonts w:ascii="Calibri" w:eastAsia="Times New Roman" w:hAnsi="Calibri" w:cs="Calibri"/>
              <w:i/>
              <w:iCs/>
              <w:color w:val="808080" w:themeColor="background1" w:themeShade="80"/>
            </w:rPr>
            <w:t>Nom hébergeur, si connu</w:t>
          </w:r>
          <w:r w:rsidRPr="00A91626">
            <w:rPr>
              <w:rFonts w:ascii="Calibri" w:eastAsia="Times New Roman" w:hAnsi="Calibri" w:cs="Calibri"/>
              <w:i/>
              <w:iCs/>
              <w:color w:val="808080" w:themeColor="background1" w:themeShade="80"/>
            </w:rPr>
            <w:t>.</w:t>
          </w:r>
        </w:p>
      </w:docPartBody>
    </w:docPart>
    <w:docPart>
      <w:docPartPr>
        <w:name w:val="715502522C5B4EBDBB3791B65437E65A"/>
        <w:category>
          <w:name w:val="Général"/>
          <w:gallery w:val="placeholder"/>
        </w:category>
        <w:types>
          <w:type w:val="bbPlcHdr"/>
        </w:types>
        <w:behaviors>
          <w:behavior w:val="content"/>
        </w:behaviors>
        <w:guid w:val="{D32EBF72-5725-4B33-9D87-0048F9D5C96C}"/>
      </w:docPartPr>
      <w:docPartBody>
        <w:p w:rsidR="009650A8" w:rsidRDefault="00C80DA4" w:rsidP="00C80DA4">
          <w:pPr>
            <w:pStyle w:val="715502522C5B4EBDBB3791B65437E65A"/>
          </w:pPr>
          <w:r w:rsidRPr="00BB45EC">
            <w:rPr>
              <w:rStyle w:val="Textedelespacerserv"/>
              <w:i/>
              <w:iCs/>
            </w:rPr>
            <w:t>Choisissez un élément.</w:t>
          </w:r>
        </w:p>
      </w:docPartBody>
    </w:docPart>
    <w:docPart>
      <w:docPartPr>
        <w:name w:val="FB4223142E344C2592DCB5A1C6D9CAC2"/>
        <w:category>
          <w:name w:val="Général"/>
          <w:gallery w:val="placeholder"/>
        </w:category>
        <w:types>
          <w:type w:val="bbPlcHdr"/>
        </w:types>
        <w:behaviors>
          <w:behavior w:val="content"/>
        </w:behaviors>
        <w:guid w:val="{7033A58C-C24A-4F02-B74D-C28C9176D2BD}"/>
      </w:docPartPr>
      <w:docPartBody>
        <w:p w:rsidR="009650A8" w:rsidRDefault="00C80DA4" w:rsidP="00C80DA4">
          <w:pPr>
            <w:pStyle w:val="FB4223142E344C2592DCB5A1C6D9CAC2"/>
          </w:pPr>
          <w:r w:rsidRPr="00BB45EC">
            <w:rPr>
              <w:rStyle w:val="Textedelespacerserv"/>
              <w:i/>
              <w:iCs/>
            </w:rPr>
            <w:t>Choisissez un élément.</w:t>
          </w:r>
        </w:p>
      </w:docPartBody>
    </w:docPart>
    <w:docPart>
      <w:docPartPr>
        <w:name w:val="544B76CAF2E94C81863F2AE0413C9672"/>
        <w:category>
          <w:name w:val="Général"/>
          <w:gallery w:val="placeholder"/>
        </w:category>
        <w:types>
          <w:type w:val="bbPlcHdr"/>
        </w:types>
        <w:behaviors>
          <w:behavior w:val="content"/>
        </w:behaviors>
        <w:guid w:val="{DFF220FB-D9E7-4EB0-ACEE-ACC5D40CEA34}"/>
      </w:docPartPr>
      <w:docPartBody>
        <w:p w:rsidR="009650A8" w:rsidRDefault="00C80DA4" w:rsidP="00C80DA4">
          <w:pPr>
            <w:pStyle w:val="544B76CAF2E94C81863F2AE0413C9672"/>
          </w:pPr>
          <w:r w:rsidRPr="00BB45EC">
            <w:rPr>
              <w:rStyle w:val="Textedelespacerserv"/>
              <w:i/>
              <w:iCs/>
            </w:rPr>
            <w:t>Choisissez un élément.</w:t>
          </w:r>
        </w:p>
      </w:docPartBody>
    </w:docPart>
    <w:docPart>
      <w:docPartPr>
        <w:name w:val="B169E6DF744B475DBF9A1F361CE0AF35"/>
        <w:category>
          <w:name w:val="Général"/>
          <w:gallery w:val="placeholder"/>
        </w:category>
        <w:types>
          <w:type w:val="bbPlcHdr"/>
        </w:types>
        <w:behaviors>
          <w:behavior w:val="content"/>
        </w:behaviors>
        <w:guid w:val="{0ACB390C-65B9-47F7-A466-6DBE92A49B65}"/>
      </w:docPartPr>
      <w:docPartBody>
        <w:p w:rsidR="009650A8" w:rsidRDefault="00C80DA4" w:rsidP="00C80DA4">
          <w:pPr>
            <w:pStyle w:val="B169E6DF744B475DBF9A1F361CE0AF35"/>
          </w:pPr>
          <w:r w:rsidRPr="00BB45EC">
            <w:rPr>
              <w:rStyle w:val="Textedelespacerserv"/>
              <w:i/>
              <w:iCs/>
            </w:rPr>
            <w:t>Choisissez un élément.</w:t>
          </w:r>
        </w:p>
      </w:docPartBody>
    </w:docPart>
    <w:docPart>
      <w:docPartPr>
        <w:name w:val="7524EA9EE53E4D979D2DFFB5A1168121"/>
        <w:category>
          <w:name w:val="Général"/>
          <w:gallery w:val="placeholder"/>
        </w:category>
        <w:types>
          <w:type w:val="bbPlcHdr"/>
        </w:types>
        <w:behaviors>
          <w:behavior w:val="content"/>
        </w:behaviors>
        <w:guid w:val="{962F322A-EB56-41E2-8C06-9FA932EA1431}"/>
      </w:docPartPr>
      <w:docPartBody>
        <w:p w:rsidR="009650A8" w:rsidRDefault="00C80DA4" w:rsidP="00C80DA4">
          <w:pPr>
            <w:pStyle w:val="7524EA9EE53E4D979D2DFFB5A1168121"/>
          </w:pPr>
          <w:r w:rsidRPr="00BB45EC">
            <w:rPr>
              <w:rStyle w:val="Textedelespacerserv"/>
              <w:i/>
              <w:iCs/>
            </w:rPr>
            <w:t>Choisissez un élément.</w:t>
          </w:r>
        </w:p>
      </w:docPartBody>
    </w:docPart>
    <w:docPart>
      <w:docPartPr>
        <w:name w:val="D307C4406F15403EBEEFFAFCD6DD8DCE"/>
        <w:category>
          <w:name w:val="Général"/>
          <w:gallery w:val="placeholder"/>
        </w:category>
        <w:types>
          <w:type w:val="bbPlcHdr"/>
        </w:types>
        <w:behaviors>
          <w:behavior w:val="content"/>
        </w:behaviors>
        <w:guid w:val="{1DC7A164-D706-4EBE-92FC-B7329BAC972A}"/>
      </w:docPartPr>
      <w:docPartBody>
        <w:p w:rsidR="009650A8" w:rsidRDefault="00C80DA4" w:rsidP="00C80DA4">
          <w:pPr>
            <w:pStyle w:val="D307C4406F15403EBEEFFAFCD6DD8DCE"/>
          </w:pPr>
          <w:r w:rsidRPr="00A91626">
            <w:rPr>
              <w:rFonts w:ascii="Calibri" w:eastAsia="Times New Roman" w:hAnsi="Calibri" w:cs="Calibri"/>
              <w:i/>
              <w:iCs/>
              <w:color w:val="808080" w:themeColor="background1" w:themeShade="80"/>
            </w:rPr>
            <w:t>Décrire les interactions.</w:t>
          </w:r>
          <w:r>
            <w:rPr>
              <w:rFonts w:ascii="Calibri" w:eastAsia="Times New Roman" w:hAnsi="Calibri" w:cs="Calibri"/>
              <w:i/>
              <w:iCs/>
              <w:color w:val="808080" w:themeColor="background1" w:themeShade="80"/>
            </w:rPr>
            <w:t xml:space="preserve"> Nom des applications et nom technique des interfaces, si connu.</w:t>
          </w:r>
        </w:p>
      </w:docPartBody>
    </w:docPart>
    <w:docPart>
      <w:docPartPr>
        <w:name w:val="54AB326178C947EDBDBD19DC68C6FA67"/>
        <w:category>
          <w:name w:val="Général"/>
          <w:gallery w:val="placeholder"/>
        </w:category>
        <w:types>
          <w:type w:val="bbPlcHdr"/>
        </w:types>
        <w:behaviors>
          <w:behavior w:val="content"/>
        </w:behaviors>
        <w:guid w:val="{C9FEE5C0-4955-4746-B6C9-0F79D4958968}"/>
      </w:docPartPr>
      <w:docPartBody>
        <w:p w:rsidR="009650A8" w:rsidRDefault="00C80DA4" w:rsidP="00C80DA4">
          <w:pPr>
            <w:pStyle w:val="54AB326178C947EDBDBD19DC68C6FA67"/>
          </w:pPr>
          <w:r>
            <w:rPr>
              <w:rFonts w:ascii="Calibri" w:eastAsia="Times New Roman" w:hAnsi="Calibri" w:cs="Calibri"/>
              <w:i/>
              <w:iCs/>
              <w:color w:val="808080" w:themeColor="background1" w:themeShade="80"/>
            </w:rPr>
            <w:t>Nombre interfaces</w:t>
          </w:r>
          <w:r w:rsidRPr="00A91626">
            <w:rPr>
              <w:rFonts w:ascii="Calibri" w:eastAsia="Times New Roman" w:hAnsi="Calibri" w:cs="Calibri"/>
              <w:i/>
              <w:iCs/>
              <w:color w:val="808080" w:themeColor="background1" w:themeShade="80"/>
            </w:rPr>
            <w:t>.</w:t>
          </w:r>
        </w:p>
      </w:docPartBody>
    </w:docPart>
    <w:docPart>
      <w:docPartPr>
        <w:name w:val="3E96EE64164546BE8A5CA28B2AA9523A"/>
        <w:category>
          <w:name w:val="Général"/>
          <w:gallery w:val="placeholder"/>
        </w:category>
        <w:types>
          <w:type w:val="bbPlcHdr"/>
        </w:types>
        <w:behaviors>
          <w:behavior w:val="content"/>
        </w:behaviors>
        <w:guid w:val="{B9F9EB20-63F9-4C62-AA3B-B5D22973805D}"/>
      </w:docPartPr>
      <w:docPartBody>
        <w:p w:rsidR="009650A8" w:rsidRDefault="00C80DA4" w:rsidP="00C80DA4">
          <w:pPr>
            <w:pStyle w:val="3E96EE64164546BE8A5CA28B2AA9523A"/>
          </w:pPr>
          <w:r>
            <w:rPr>
              <w:rFonts w:ascii="Calibri" w:eastAsia="Times New Roman" w:hAnsi="Calibri" w:cs="Calibri"/>
              <w:i/>
              <w:iCs/>
              <w:color w:val="808080" w:themeColor="background1" w:themeShade="80"/>
            </w:rPr>
            <w:t>Type interface</w:t>
          </w:r>
          <w:r w:rsidRPr="00A91626">
            <w:rPr>
              <w:rFonts w:ascii="Calibri" w:eastAsia="Times New Roman" w:hAnsi="Calibri" w:cs="Calibri"/>
              <w:i/>
              <w:iCs/>
              <w:color w:val="808080" w:themeColor="background1" w:themeShade="80"/>
            </w:rPr>
            <w:t>.</w:t>
          </w:r>
        </w:p>
      </w:docPartBody>
    </w:docPart>
    <w:docPart>
      <w:docPartPr>
        <w:name w:val="EE03F3ACABB64F118AD482A8AA976B5C"/>
        <w:category>
          <w:name w:val="Général"/>
          <w:gallery w:val="placeholder"/>
        </w:category>
        <w:types>
          <w:type w:val="bbPlcHdr"/>
        </w:types>
        <w:behaviors>
          <w:behavior w:val="content"/>
        </w:behaviors>
        <w:guid w:val="{195227F2-B5F5-4C81-B74B-B06C60D05DDB}"/>
      </w:docPartPr>
      <w:docPartBody>
        <w:p w:rsidR="009650A8" w:rsidRDefault="00C80DA4" w:rsidP="00C80DA4">
          <w:pPr>
            <w:pStyle w:val="EE03F3ACABB64F118AD482A8AA976B5C"/>
          </w:pPr>
          <w:r w:rsidRPr="00BB45EC">
            <w:rPr>
              <w:rStyle w:val="Textedelespacerserv"/>
              <w:i/>
              <w:iCs/>
            </w:rPr>
            <w:t>Choisissez un élément.</w:t>
          </w:r>
        </w:p>
      </w:docPartBody>
    </w:docPart>
    <w:docPart>
      <w:docPartPr>
        <w:name w:val="58370742A4A9436A82B667375E95573A"/>
        <w:category>
          <w:name w:val="Général"/>
          <w:gallery w:val="placeholder"/>
        </w:category>
        <w:types>
          <w:type w:val="bbPlcHdr"/>
        </w:types>
        <w:behaviors>
          <w:behavior w:val="content"/>
        </w:behaviors>
        <w:guid w:val="{89B9A230-F008-4E34-BA31-A2FCC97152D5}"/>
      </w:docPartPr>
      <w:docPartBody>
        <w:p w:rsidR="009650A8" w:rsidRDefault="00C80DA4" w:rsidP="00C80DA4">
          <w:pPr>
            <w:pStyle w:val="58370742A4A9436A82B667375E95573A"/>
          </w:pPr>
          <w:r w:rsidRPr="00A91626">
            <w:rPr>
              <w:rFonts w:ascii="Calibri" w:eastAsia="Times New Roman" w:hAnsi="Calibri" w:cs="Calibri"/>
              <w:i/>
              <w:iCs/>
              <w:color w:val="808080" w:themeColor="background1" w:themeShade="80"/>
            </w:rPr>
            <w:t>Décrire les interactions.</w:t>
          </w:r>
        </w:p>
      </w:docPartBody>
    </w:docPart>
    <w:docPart>
      <w:docPartPr>
        <w:name w:val="66DE6B86DE544BB0BF7D2CE50C3DAF4A"/>
        <w:category>
          <w:name w:val="Général"/>
          <w:gallery w:val="placeholder"/>
        </w:category>
        <w:types>
          <w:type w:val="bbPlcHdr"/>
        </w:types>
        <w:behaviors>
          <w:behavior w:val="content"/>
        </w:behaviors>
        <w:guid w:val="{9A3C4B00-7B16-4D34-B846-CEC39BAC0334}"/>
      </w:docPartPr>
      <w:docPartBody>
        <w:p w:rsidR="009650A8" w:rsidRDefault="00C80DA4" w:rsidP="00C80DA4">
          <w:pPr>
            <w:pStyle w:val="66DE6B86DE544BB0BF7D2CE50C3DAF4A"/>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4645D0ACD10B42C996D5E323F65672B6"/>
        <w:category>
          <w:name w:val="Général"/>
          <w:gallery w:val="placeholder"/>
        </w:category>
        <w:types>
          <w:type w:val="bbPlcHdr"/>
        </w:types>
        <w:behaviors>
          <w:behavior w:val="content"/>
        </w:behaviors>
        <w:guid w:val="{E6E1002C-91A1-4E3C-A0AC-E83175EB34DA}"/>
      </w:docPartPr>
      <w:docPartBody>
        <w:p w:rsidR="009650A8" w:rsidRDefault="00C80DA4" w:rsidP="00C80DA4">
          <w:pPr>
            <w:pStyle w:val="4645D0ACD10B42C996D5E323F65672B6"/>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99768E865B934C6DB33F6FBF41410D81"/>
        <w:category>
          <w:name w:val="Général"/>
          <w:gallery w:val="placeholder"/>
        </w:category>
        <w:types>
          <w:type w:val="bbPlcHdr"/>
        </w:types>
        <w:behaviors>
          <w:behavior w:val="content"/>
        </w:behaviors>
        <w:guid w:val="{7E7AC473-2C17-4C7D-960C-E3002A79244E}"/>
      </w:docPartPr>
      <w:docPartBody>
        <w:p w:rsidR="009650A8" w:rsidRDefault="00C80DA4" w:rsidP="00C80DA4">
          <w:pPr>
            <w:pStyle w:val="99768E865B934C6DB33F6FBF41410D81"/>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AE6AE60F05FB462795196B1AEF9557F8"/>
        <w:category>
          <w:name w:val="Général"/>
          <w:gallery w:val="placeholder"/>
        </w:category>
        <w:types>
          <w:type w:val="bbPlcHdr"/>
        </w:types>
        <w:behaviors>
          <w:behavior w:val="content"/>
        </w:behaviors>
        <w:guid w:val="{28F54B99-4902-452F-B012-7B7EEFC2BCD4}"/>
      </w:docPartPr>
      <w:docPartBody>
        <w:p w:rsidR="009650A8" w:rsidRDefault="00C80DA4" w:rsidP="00C80DA4">
          <w:pPr>
            <w:pStyle w:val="AE6AE60F05FB462795196B1AEF9557F8"/>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9CB14A3CDF02480ABF7BF1331828B674"/>
        <w:category>
          <w:name w:val="Général"/>
          <w:gallery w:val="placeholder"/>
        </w:category>
        <w:types>
          <w:type w:val="bbPlcHdr"/>
        </w:types>
        <w:behaviors>
          <w:behavior w:val="content"/>
        </w:behaviors>
        <w:guid w:val="{3D026DB5-B602-465A-BAB6-067A4AD7FB25}"/>
      </w:docPartPr>
      <w:docPartBody>
        <w:p w:rsidR="009650A8" w:rsidRDefault="00C80DA4" w:rsidP="00C80DA4">
          <w:pPr>
            <w:pStyle w:val="9CB14A3CDF02480ABF7BF1331828B674"/>
          </w:pPr>
          <w:r>
            <w:rPr>
              <w:rStyle w:val="Textedelespacerserv"/>
              <w:i/>
              <w:iCs/>
              <w:shd w:val="clear" w:color="auto" w:fill="E7E6E6" w:themeFill="background2"/>
            </w:rPr>
            <w:t>Commentaires</w:t>
          </w:r>
          <w:r w:rsidRPr="00B331E8">
            <w:rPr>
              <w:rStyle w:val="Textedelespacerserv"/>
              <w:sz w:val="18"/>
              <w:szCs w:val="18"/>
              <w:shd w:val="clear" w:color="auto" w:fill="E7E6E6" w:themeFill="background2"/>
            </w:rPr>
            <w:t>.</w:t>
          </w:r>
        </w:p>
      </w:docPartBody>
    </w:docPart>
    <w:docPart>
      <w:docPartPr>
        <w:name w:val="220B1FBA3A1841B1ABF29140BB050A5E"/>
        <w:category>
          <w:name w:val="Général"/>
          <w:gallery w:val="placeholder"/>
        </w:category>
        <w:types>
          <w:type w:val="bbPlcHdr"/>
        </w:types>
        <w:behaviors>
          <w:behavior w:val="content"/>
        </w:behaviors>
        <w:guid w:val="{FCC0E643-064D-4E78-928C-4085071A7645}"/>
      </w:docPartPr>
      <w:docPartBody>
        <w:p w:rsidR="009650A8" w:rsidRDefault="00C80DA4" w:rsidP="00C80DA4">
          <w:pPr>
            <w:pStyle w:val="220B1FBA3A1841B1ABF29140BB050A5E"/>
          </w:pPr>
          <w:r w:rsidRPr="0003159A">
            <w:rPr>
              <w:rStyle w:val="Textedelespacerserv"/>
              <w:i/>
              <w:iCs/>
              <w:sz w:val="18"/>
              <w:szCs w:val="18"/>
              <w:shd w:val="clear" w:color="auto" w:fill="E7E6E6" w:themeFill="background2"/>
            </w:rPr>
            <w:t>Réserves et commentaires</w:t>
          </w:r>
          <w:r w:rsidRPr="00B331E8">
            <w:rPr>
              <w:rStyle w:val="Textedelespacerserv"/>
              <w:sz w:val="18"/>
              <w:szCs w:val="18"/>
              <w:shd w:val="clear" w:color="auto" w:fill="E7E6E6" w:themeFill="background2"/>
            </w:rPr>
            <w:t>.</w:t>
          </w:r>
        </w:p>
      </w:docPartBody>
    </w:docPart>
    <w:docPart>
      <w:docPartPr>
        <w:name w:val="59C5B22CA31947FDBA28CA5B773DFB0A"/>
        <w:category>
          <w:name w:val="Général"/>
          <w:gallery w:val="placeholder"/>
        </w:category>
        <w:types>
          <w:type w:val="bbPlcHdr"/>
        </w:types>
        <w:behaviors>
          <w:behavior w:val="content"/>
        </w:behaviors>
        <w:guid w:val="{86A6C336-08F1-4B8D-9B1F-FE90A7E5645F}"/>
      </w:docPartPr>
      <w:docPartBody>
        <w:p w:rsidR="009650A8" w:rsidRDefault="00C80DA4" w:rsidP="00C80DA4">
          <w:pPr>
            <w:pStyle w:val="59C5B22CA31947FDBA28CA5B773DFB0A"/>
          </w:pPr>
          <w:r w:rsidRPr="001F3744">
            <w:rPr>
              <w:rStyle w:val="Textedelespacerserv"/>
              <w:i/>
              <w:iCs/>
              <w:sz w:val="18"/>
              <w:szCs w:val="18"/>
              <w:shd w:val="clear" w:color="auto" w:fill="E7E6E6" w:themeFill="background2"/>
            </w:rPr>
            <w:t>Démarche sécurité</w:t>
          </w:r>
          <w:r w:rsidRPr="001F3744">
            <w:rPr>
              <w:rFonts w:cs="Arial"/>
              <w:b/>
              <w:sz w:val="18"/>
              <w:szCs w:val="18"/>
            </w:rPr>
            <w:t>.</w:t>
          </w:r>
        </w:p>
      </w:docPartBody>
    </w:docPart>
    <w:docPart>
      <w:docPartPr>
        <w:name w:val="7D19740ACB7F42F5A731DF307413EC32"/>
        <w:category>
          <w:name w:val="Général"/>
          <w:gallery w:val="placeholder"/>
        </w:category>
        <w:types>
          <w:type w:val="bbPlcHdr"/>
        </w:types>
        <w:behaviors>
          <w:behavior w:val="content"/>
        </w:behaviors>
        <w:guid w:val="{8B2F0751-8D4A-42A7-A23E-AE87B8374450}"/>
      </w:docPartPr>
      <w:docPartBody>
        <w:p w:rsidR="009650A8" w:rsidRDefault="00C80DA4" w:rsidP="00C80DA4">
          <w:pPr>
            <w:pStyle w:val="7D19740ACB7F42F5A731DF307413EC32"/>
          </w:pPr>
          <w:r w:rsidRPr="00C5702B">
            <w:rPr>
              <w:rStyle w:val="Textedelespacerserv"/>
              <w:i/>
              <w:iCs/>
              <w:sz w:val="18"/>
              <w:szCs w:val="18"/>
              <w:shd w:val="clear" w:color="auto" w:fill="E7E6E6" w:themeFill="background2"/>
            </w:rPr>
            <w:t>NOM Prénom</w:t>
          </w:r>
          <w:r w:rsidRPr="00B331E8">
            <w:rPr>
              <w:rStyle w:val="Textedelespacerserv"/>
              <w:sz w:val="18"/>
              <w:szCs w:val="18"/>
              <w:shd w:val="clear" w:color="auto" w:fill="E7E6E6" w:themeFill="background2"/>
            </w:rPr>
            <w:t>.</w:t>
          </w:r>
        </w:p>
      </w:docPartBody>
    </w:docPart>
    <w:docPart>
      <w:docPartPr>
        <w:name w:val="8D40B3E3220346038733693FBFBCCB56"/>
        <w:category>
          <w:name w:val="Général"/>
          <w:gallery w:val="placeholder"/>
        </w:category>
        <w:types>
          <w:type w:val="bbPlcHdr"/>
        </w:types>
        <w:behaviors>
          <w:behavior w:val="content"/>
        </w:behaviors>
        <w:guid w:val="{E1578167-CD63-43DD-9A10-18D5E53CF7BD}"/>
      </w:docPartPr>
      <w:docPartBody>
        <w:p w:rsidR="009650A8" w:rsidRDefault="00C80DA4" w:rsidP="00C80DA4">
          <w:pPr>
            <w:pStyle w:val="8D40B3E3220346038733693FBFBCCB56"/>
          </w:pPr>
          <w:r w:rsidRPr="00C5702B">
            <w:rPr>
              <w:rStyle w:val="Textedelespacerserv"/>
              <w:i/>
              <w:iCs/>
              <w:sz w:val="18"/>
              <w:szCs w:val="18"/>
              <w:shd w:val="clear" w:color="auto" w:fill="E7E6E6" w:themeFill="background2"/>
            </w:rPr>
            <w:t>Date</w:t>
          </w:r>
          <w:r w:rsidRPr="00C5702B">
            <w:rPr>
              <w:rStyle w:val="Textedelespacerserv"/>
              <w:sz w:val="18"/>
              <w:szCs w:val="18"/>
              <w:shd w:val="clear" w:color="auto" w:fill="E7E6E6" w:themeFill="background2"/>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Times New Roman&quot;,serif">
    <w:altName w:val="Times New Roman"/>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00"/>
    <w:family w:val="roman"/>
    <w:notTrueType/>
    <w:pitch w:val="default"/>
  </w:font>
  <w:font w:name="Montserrat">
    <w:panose1 w:val="02000505000000020004"/>
    <w:charset w:val="00"/>
    <w:family w:val="auto"/>
    <w:pitch w:val="variable"/>
    <w:sig w:usb0="8000002F" w:usb1="4000204A"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0DA4"/>
    <w:rsid w:val="004F3CA8"/>
    <w:rsid w:val="009650A8"/>
    <w:rsid w:val="00C80DA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80DA4"/>
    <w:rPr>
      <w:color w:val="808080"/>
    </w:rPr>
  </w:style>
  <w:style w:type="paragraph" w:customStyle="1" w:styleId="295B893D6A1F47E18C0359518B706DD7">
    <w:name w:val="295B893D6A1F47E18C0359518B706DD7"/>
    <w:rsid w:val="00C80DA4"/>
  </w:style>
  <w:style w:type="paragraph" w:customStyle="1" w:styleId="A6CABDC25DF7470894CDAC68FA84889D">
    <w:name w:val="A6CABDC25DF7470894CDAC68FA84889D"/>
    <w:rsid w:val="00C80DA4"/>
  </w:style>
  <w:style w:type="paragraph" w:customStyle="1" w:styleId="A132EB832C0C4E03B77753802E38EC05">
    <w:name w:val="A132EB832C0C4E03B77753802E38EC05"/>
    <w:rsid w:val="00C80DA4"/>
  </w:style>
  <w:style w:type="paragraph" w:customStyle="1" w:styleId="8BC9CA487F504153B190BD8FFA072402">
    <w:name w:val="8BC9CA487F504153B190BD8FFA072402"/>
    <w:rsid w:val="00C80DA4"/>
  </w:style>
  <w:style w:type="paragraph" w:customStyle="1" w:styleId="F02D7773E6154778B0D027B7D7FB1D96">
    <w:name w:val="F02D7773E6154778B0D027B7D7FB1D96"/>
    <w:rsid w:val="00C80DA4"/>
  </w:style>
  <w:style w:type="paragraph" w:customStyle="1" w:styleId="C0F109D895A042EFB56960648A22B1D9">
    <w:name w:val="C0F109D895A042EFB56960648A22B1D9"/>
    <w:rsid w:val="00C80DA4"/>
  </w:style>
  <w:style w:type="paragraph" w:customStyle="1" w:styleId="55477308DC3441F4A34525667EA276EB">
    <w:name w:val="55477308DC3441F4A34525667EA276EB"/>
    <w:rsid w:val="00C80DA4"/>
  </w:style>
  <w:style w:type="paragraph" w:customStyle="1" w:styleId="87C1BA4B858C4EAAB13A267E8CBC4D3E">
    <w:name w:val="87C1BA4B858C4EAAB13A267E8CBC4D3E"/>
    <w:rsid w:val="00C80DA4"/>
  </w:style>
  <w:style w:type="paragraph" w:customStyle="1" w:styleId="FD1069460E924C3FB5459C8A661485BF">
    <w:name w:val="FD1069460E924C3FB5459C8A661485BF"/>
    <w:rsid w:val="00C80DA4"/>
  </w:style>
  <w:style w:type="paragraph" w:customStyle="1" w:styleId="58CF3E79CBC543B6BCC7DBE71B04E058">
    <w:name w:val="58CF3E79CBC543B6BCC7DBE71B04E058"/>
    <w:rsid w:val="00C80DA4"/>
  </w:style>
  <w:style w:type="paragraph" w:customStyle="1" w:styleId="77402B50B17C4597A4ABD4830E5BC005">
    <w:name w:val="77402B50B17C4597A4ABD4830E5BC005"/>
    <w:rsid w:val="00C80DA4"/>
  </w:style>
  <w:style w:type="paragraph" w:customStyle="1" w:styleId="E1023EB8E816452496BCE1FE3CBC7C00">
    <w:name w:val="E1023EB8E816452496BCE1FE3CBC7C00"/>
    <w:rsid w:val="00C80DA4"/>
  </w:style>
  <w:style w:type="paragraph" w:customStyle="1" w:styleId="84E2A91432A349E08F2AC3D4D4009E94">
    <w:name w:val="84E2A91432A349E08F2AC3D4D4009E94"/>
    <w:rsid w:val="00C80DA4"/>
  </w:style>
  <w:style w:type="paragraph" w:customStyle="1" w:styleId="A287C54B5F21444A81F7AFB64BBA372D">
    <w:name w:val="A287C54B5F21444A81F7AFB64BBA372D"/>
    <w:rsid w:val="00C80DA4"/>
  </w:style>
  <w:style w:type="paragraph" w:customStyle="1" w:styleId="AE126F58DB94441EA7552227D2ED8774">
    <w:name w:val="AE126F58DB94441EA7552227D2ED8774"/>
    <w:rsid w:val="00C80DA4"/>
  </w:style>
  <w:style w:type="paragraph" w:customStyle="1" w:styleId="715502522C5B4EBDBB3791B65437E65A">
    <w:name w:val="715502522C5B4EBDBB3791B65437E65A"/>
    <w:rsid w:val="00C80DA4"/>
  </w:style>
  <w:style w:type="paragraph" w:customStyle="1" w:styleId="FB4223142E344C2592DCB5A1C6D9CAC2">
    <w:name w:val="FB4223142E344C2592DCB5A1C6D9CAC2"/>
    <w:rsid w:val="00C80DA4"/>
  </w:style>
  <w:style w:type="paragraph" w:customStyle="1" w:styleId="544B76CAF2E94C81863F2AE0413C9672">
    <w:name w:val="544B76CAF2E94C81863F2AE0413C9672"/>
    <w:rsid w:val="00C80DA4"/>
  </w:style>
  <w:style w:type="paragraph" w:customStyle="1" w:styleId="B169E6DF744B475DBF9A1F361CE0AF35">
    <w:name w:val="B169E6DF744B475DBF9A1F361CE0AF35"/>
    <w:rsid w:val="00C80DA4"/>
  </w:style>
  <w:style w:type="paragraph" w:customStyle="1" w:styleId="7524EA9EE53E4D979D2DFFB5A1168121">
    <w:name w:val="7524EA9EE53E4D979D2DFFB5A1168121"/>
    <w:rsid w:val="00C80DA4"/>
  </w:style>
  <w:style w:type="paragraph" w:customStyle="1" w:styleId="D307C4406F15403EBEEFFAFCD6DD8DCE">
    <w:name w:val="D307C4406F15403EBEEFFAFCD6DD8DCE"/>
    <w:rsid w:val="00C80DA4"/>
  </w:style>
  <w:style w:type="paragraph" w:customStyle="1" w:styleId="54AB326178C947EDBDBD19DC68C6FA67">
    <w:name w:val="54AB326178C947EDBDBD19DC68C6FA67"/>
    <w:rsid w:val="00C80DA4"/>
  </w:style>
  <w:style w:type="paragraph" w:customStyle="1" w:styleId="3E96EE64164546BE8A5CA28B2AA9523A">
    <w:name w:val="3E96EE64164546BE8A5CA28B2AA9523A"/>
    <w:rsid w:val="00C80DA4"/>
  </w:style>
  <w:style w:type="paragraph" w:customStyle="1" w:styleId="EE03F3ACABB64F118AD482A8AA976B5C">
    <w:name w:val="EE03F3ACABB64F118AD482A8AA976B5C"/>
    <w:rsid w:val="00C80DA4"/>
  </w:style>
  <w:style w:type="paragraph" w:customStyle="1" w:styleId="58370742A4A9436A82B667375E95573A">
    <w:name w:val="58370742A4A9436A82B667375E95573A"/>
    <w:rsid w:val="00C80DA4"/>
  </w:style>
  <w:style w:type="paragraph" w:customStyle="1" w:styleId="66DE6B86DE544BB0BF7D2CE50C3DAF4A">
    <w:name w:val="66DE6B86DE544BB0BF7D2CE50C3DAF4A"/>
    <w:rsid w:val="00C80DA4"/>
  </w:style>
  <w:style w:type="paragraph" w:customStyle="1" w:styleId="4645D0ACD10B42C996D5E323F65672B6">
    <w:name w:val="4645D0ACD10B42C996D5E323F65672B6"/>
    <w:rsid w:val="00C80DA4"/>
  </w:style>
  <w:style w:type="paragraph" w:customStyle="1" w:styleId="99768E865B934C6DB33F6FBF41410D81">
    <w:name w:val="99768E865B934C6DB33F6FBF41410D81"/>
    <w:rsid w:val="00C80DA4"/>
  </w:style>
  <w:style w:type="paragraph" w:customStyle="1" w:styleId="AE6AE60F05FB462795196B1AEF9557F8">
    <w:name w:val="AE6AE60F05FB462795196B1AEF9557F8"/>
    <w:rsid w:val="00C80DA4"/>
  </w:style>
  <w:style w:type="paragraph" w:customStyle="1" w:styleId="9CB14A3CDF02480ABF7BF1331828B674">
    <w:name w:val="9CB14A3CDF02480ABF7BF1331828B674"/>
    <w:rsid w:val="00C80DA4"/>
  </w:style>
  <w:style w:type="paragraph" w:customStyle="1" w:styleId="220B1FBA3A1841B1ABF29140BB050A5E">
    <w:name w:val="220B1FBA3A1841B1ABF29140BB050A5E"/>
    <w:rsid w:val="00C80DA4"/>
  </w:style>
  <w:style w:type="paragraph" w:customStyle="1" w:styleId="59C5B22CA31947FDBA28CA5B773DFB0A">
    <w:name w:val="59C5B22CA31947FDBA28CA5B773DFB0A"/>
    <w:rsid w:val="00C80DA4"/>
  </w:style>
  <w:style w:type="paragraph" w:customStyle="1" w:styleId="7D19740ACB7F42F5A731DF307413EC32">
    <w:name w:val="7D19740ACB7F42F5A731DF307413EC32"/>
    <w:rsid w:val="00C80DA4"/>
  </w:style>
  <w:style w:type="paragraph" w:customStyle="1" w:styleId="8D40B3E3220346038733693FBFBCCB56">
    <w:name w:val="8D40B3E3220346038733693FBFBCCB56"/>
    <w:rsid w:val="00C80DA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F542D3379C1BC4FBCB8AA10F39116A4" ma:contentTypeVersion="3" ma:contentTypeDescription="Crée un document." ma:contentTypeScope="" ma:versionID="3c3a53432e5fc167e47f345929910f72">
  <xsd:schema xmlns:xsd="http://www.w3.org/2001/XMLSchema" xmlns:xs="http://www.w3.org/2001/XMLSchema" xmlns:p="http://schemas.microsoft.com/office/2006/metadata/properties" xmlns:ns2="052c9485-7c3f-426d-a03b-810b8cddaf28" targetNamespace="http://schemas.microsoft.com/office/2006/metadata/properties" ma:root="true" ma:fieldsID="0f360afcedb17125a681835acddecdef" ns2:_="">
    <xsd:import namespace="052c9485-7c3f-426d-a03b-810b8cddaf2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2c9485-7c3f-426d-a03b-810b8cddaf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0DA935-3505-4B3F-8552-1485020D84A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E53006C-7CDD-404F-BCED-389F41A8DF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2c9485-7c3f-426d-a03b-810b8cddaf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EA3A7C2-943B-48A3-8068-5FF3BC48F7ED}">
  <ds:schemaRefs>
    <ds:schemaRef ds:uri="http://schemas.microsoft.com/sharepoint/v3/contenttype/forms"/>
  </ds:schemaRefs>
</ds:datastoreItem>
</file>

<file path=customXml/itemProps4.xml><?xml version="1.0" encoding="utf-8"?>
<ds:datastoreItem xmlns:ds="http://schemas.openxmlformats.org/officeDocument/2006/customXml" ds:itemID="{EFE1EBCD-99BF-4D5A-ADE5-E4B298C77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22447</Words>
  <Characters>129113</Characters>
  <Application>Microsoft Office Word</Application>
  <DocSecurity>0</DocSecurity>
  <Lines>1075</Lines>
  <Paragraphs>302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151258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2025-06-17T14:31:00Z</dcterms:created>
  <dcterms:modified xsi:type="dcterms:W3CDTF">2025-06-26T11:49:00Z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0x010100DF542D3379C1BC4FBCB8AA10F39116A4</vt:lpwstr>
  </property>
  <property fmtid="{D5CDD505-2E9C-101B-9397-08002B2CF9AE}" pid="3" name="ClassificationContentMarkingFooterShapeIds">
    <vt:lpwstr>529b7627,14261e63,1ce76ee1</vt:lpwstr>
  </property>
  <property fmtid="{D5CDD505-2E9C-101B-9397-08002B2CF9AE}" pid="4" name="ClassificationContentMarkingFooterFontProps">
    <vt:lpwstr>#000000,10,Calibri</vt:lpwstr>
  </property>
  <property fmtid="{D5CDD505-2E9C-101B-9397-08002B2CF9AE}" pid="5" name="ClassificationContentMarkingFooterText">
    <vt:lpwstr>C1 - Interne</vt:lpwstr>
  </property>
  <property fmtid="{D5CDD505-2E9C-101B-9397-08002B2CF9AE}" pid="6" name="MSIP_Label_591d6119-873b-4397-8a13-8f0b0381b9bf_Enabled">
    <vt:lpwstr>true</vt:lpwstr>
  </property>
  <property fmtid="{D5CDD505-2E9C-101B-9397-08002B2CF9AE}" pid="7" name="MSIP_Label_591d6119-873b-4397-8a13-8f0b0381b9bf_SetDate">
    <vt:lpwstr>2025-06-02T06:07:30Z</vt:lpwstr>
  </property>
  <property fmtid="{D5CDD505-2E9C-101B-9397-08002B2CF9AE}" pid="8" name="MSIP_Label_591d6119-873b-4397-8a13-8f0b0381b9bf_Method">
    <vt:lpwstr>Standard</vt:lpwstr>
  </property>
  <property fmtid="{D5CDD505-2E9C-101B-9397-08002B2CF9AE}" pid="9" name="MSIP_Label_591d6119-873b-4397-8a13-8f0b0381b9bf_Name">
    <vt:lpwstr>C1 - Interne</vt:lpwstr>
  </property>
  <property fmtid="{D5CDD505-2E9C-101B-9397-08002B2CF9AE}" pid="10" name="MSIP_Label_591d6119-873b-4397-8a13-8f0b0381b9bf_SiteId">
    <vt:lpwstr>905eea10-a76c-4815-8160-ba433c63cfd5</vt:lpwstr>
  </property>
  <property fmtid="{D5CDD505-2E9C-101B-9397-08002B2CF9AE}" pid="11" name="MSIP_Label_591d6119-873b-4397-8a13-8f0b0381b9bf_ActionId">
    <vt:lpwstr>47eeae95-6bbe-4a4c-baa8-ed8091164ec7</vt:lpwstr>
  </property>
  <property fmtid="{D5CDD505-2E9C-101B-9397-08002B2CF9AE}" pid="12" name="MSIP_Label_591d6119-873b-4397-8a13-8f0b0381b9bf_ContentBits">
    <vt:lpwstr>2</vt:lpwstr>
  </property>
  <property fmtid="{D5CDD505-2E9C-101B-9397-08002B2CF9AE}" pid="13" name="MSIP_Label_591d6119-873b-4397-8a13-8f0b0381b9bf_Tag">
    <vt:lpwstr>10, 3, 0, 2</vt:lpwstr>
  </property>
</Properties>
</file>